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紫外光吸收剂项目规划设计蓝图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80" w:history="1">
        <w:r>
          <w:rPr>
            <w:rFonts w:ascii="仿宋" w:eastAsia="仿宋" w:hAnsi="仿宋" w:cs="仿宋" w:hint="eastAsia"/>
            <w:lang w:eastAsia="zh-CN"/>
          </w:rPr>
          <w:t>前言</w:t>
        </w:r>
        <w:r>
          <w:tab/>
        </w:r>
        <w:r>
          <w:fldChar w:fldCharType="begin"/>
        </w:r>
        <w:r>
          <w:instrText xml:space="preserve"> PAGEREF _Toc23380 \h </w:instrText>
        </w:r>
        <w:r>
          <w:fldChar w:fldCharType="separate"/>
        </w:r>
        <w:r>
          <w:t>3</w:t>
        </w:r>
        <w:r>
          <w:fldChar w:fldCharType="end"/>
        </w:r>
      </w:hyperlink>
    </w:p>
    <w:p>
      <w:pPr>
        <w:pStyle w:val="TOC1"/>
        <w:tabs>
          <w:tab w:val="right" w:leader="dot" w:pos="8306"/>
        </w:tabs>
      </w:pPr>
      <w:hyperlink w:anchor="_Toc29274" w:history="1">
        <w:r>
          <w:rPr>
            <w:rFonts w:ascii="仿宋" w:eastAsia="仿宋" w:hAnsi="仿宋" w:cs="仿宋" w:hint="eastAsia"/>
            <w:lang w:eastAsia="zh-CN"/>
          </w:rPr>
          <w:t>一、紫外光吸收剂项目绩效评估</w:t>
        </w:r>
        <w:r>
          <w:tab/>
        </w:r>
        <w:r>
          <w:fldChar w:fldCharType="begin"/>
        </w:r>
        <w:r>
          <w:instrText xml:space="preserve"> PAGEREF _Toc29274 \h </w:instrText>
        </w:r>
        <w:r>
          <w:fldChar w:fldCharType="separate"/>
        </w:r>
        <w:r>
          <w:t>3</w:t>
        </w:r>
        <w:r>
          <w:fldChar w:fldCharType="end"/>
        </w:r>
      </w:hyperlink>
    </w:p>
    <w:p>
      <w:pPr>
        <w:pStyle w:val="TOC2"/>
        <w:tabs>
          <w:tab w:val="right" w:leader="dot" w:pos="8306"/>
        </w:tabs>
      </w:pPr>
      <w:hyperlink w:anchor="_Toc99" w:history="1">
        <w:r>
          <w:rPr>
            <w:rFonts w:ascii="仿宋" w:eastAsia="仿宋" w:hAnsi="仿宋" w:cs="仿宋" w:hint="eastAsia"/>
            <w:lang w:eastAsia="zh-CN"/>
          </w:rPr>
          <w:t>(一)、绩效评估指标</w:t>
        </w:r>
        <w:r>
          <w:tab/>
        </w:r>
        <w:r>
          <w:fldChar w:fldCharType="begin"/>
        </w:r>
        <w:r>
          <w:instrText xml:space="preserve"> PAGEREF _Toc99 \h </w:instrText>
        </w:r>
        <w:r>
          <w:fldChar w:fldCharType="separate"/>
        </w:r>
        <w:r>
          <w:t>3</w:t>
        </w:r>
        <w:r>
          <w:fldChar w:fldCharType="end"/>
        </w:r>
      </w:hyperlink>
    </w:p>
    <w:p>
      <w:pPr>
        <w:pStyle w:val="TOC2"/>
        <w:tabs>
          <w:tab w:val="right" w:leader="dot" w:pos="8306"/>
        </w:tabs>
      </w:pPr>
      <w:hyperlink w:anchor="_Toc29034" w:history="1">
        <w:r>
          <w:rPr>
            <w:rFonts w:ascii="仿宋" w:eastAsia="仿宋" w:hAnsi="仿宋" w:cs="仿宋" w:hint="eastAsia"/>
            <w:lang w:eastAsia="zh-CN"/>
          </w:rPr>
          <w:t>(二)、绩效评估方法</w:t>
        </w:r>
        <w:r>
          <w:tab/>
        </w:r>
        <w:r>
          <w:fldChar w:fldCharType="begin"/>
        </w:r>
        <w:r>
          <w:instrText xml:space="preserve"> PAGEREF _Toc29034 \h </w:instrText>
        </w:r>
        <w:r>
          <w:fldChar w:fldCharType="separate"/>
        </w:r>
        <w:r>
          <w:t>4</w:t>
        </w:r>
        <w:r>
          <w:fldChar w:fldCharType="end"/>
        </w:r>
      </w:hyperlink>
    </w:p>
    <w:p>
      <w:pPr>
        <w:pStyle w:val="TOC2"/>
        <w:tabs>
          <w:tab w:val="right" w:leader="dot" w:pos="8306"/>
        </w:tabs>
      </w:pPr>
      <w:hyperlink w:anchor="_Toc20386" w:history="1">
        <w:r>
          <w:rPr>
            <w:rFonts w:ascii="仿宋" w:eastAsia="仿宋" w:hAnsi="仿宋" w:cs="仿宋" w:hint="eastAsia"/>
            <w:lang w:eastAsia="zh-CN"/>
          </w:rPr>
          <w:t>(三)、绩效评估周期</w:t>
        </w:r>
        <w:r>
          <w:tab/>
        </w:r>
        <w:r>
          <w:fldChar w:fldCharType="begin"/>
        </w:r>
        <w:r>
          <w:instrText xml:space="preserve"> PAGEREF _Toc20386 \h </w:instrText>
        </w:r>
        <w:r>
          <w:fldChar w:fldCharType="separate"/>
        </w:r>
        <w:r>
          <w:t>5</w:t>
        </w:r>
        <w:r>
          <w:fldChar w:fldCharType="end"/>
        </w:r>
      </w:hyperlink>
    </w:p>
    <w:p>
      <w:pPr>
        <w:pStyle w:val="TOC1"/>
        <w:tabs>
          <w:tab w:val="right" w:leader="dot" w:pos="8306"/>
        </w:tabs>
      </w:pPr>
      <w:hyperlink w:anchor="_Toc22786" w:history="1">
        <w:r>
          <w:rPr>
            <w:rFonts w:ascii="仿宋" w:eastAsia="仿宋" w:hAnsi="仿宋" w:cs="仿宋" w:hint="eastAsia"/>
            <w:lang w:eastAsia="zh-CN"/>
          </w:rPr>
          <w:t>二、工艺说明</w:t>
        </w:r>
        <w:r>
          <w:tab/>
        </w:r>
        <w:r>
          <w:fldChar w:fldCharType="begin"/>
        </w:r>
        <w:r>
          <w:instrText xml:space="preserve"> PAGEREF _Toc22786 \h </w:instrText>
        </w:r>
        <w:r>
          <w:fldChar w:fldCharType="separate"/>
        </w:r>
        <w:r>
          <w:t>6</w:t>
        </w:r>
        <w:r>
          <w:fldChar w:fldCharType="end"/>
        </w:r>
      </w:hyperlink>
    </w:p>
    <w:p>
      <w:pPr>
        <w:pStyle w:val="TOC2"/>
        <w:tabs>
          <w:tab w:val="right" w:leader="dot" w:pos="8306"/>
        </w:tabs>
      </w:pPr>
      <w:hyperlink w:anchor="_Toc26872" w:history="1">
        <w:r>
          <w:rPr>
            <w:rFonts w:ascii="仿宋" w:eastAsia="仿宋" w:hAnsi="仿宋" w:cs="仿宋" w:hint="eastAsia"/>
            <w:lang w:eastAsia="zh-CN"/>
          </w:rPr>
          <w:t>(一)、技术管理特点</w:t>
        </w:r>
        <w:r>
          <w:tab/>
        </w:r>
        <w:r>
          <w:fldChar w:fldCharType="begin"/>
        </w:r>
        <w:r>
          <w:instrText xml:space="preserve"> PAGEREF _Toc26872 \h </w:instrText>
        </w:r>
        <w:r>
          <w:fldChar w:fldCharType="separate"/>
        </w:r>
        <w:r>
          <w:t>6</w:t>
        </w:r>
        <w:r>
          <w:fldChar w:fldCharType="end"/>
        </w:r>
      </w:hyperlink>
    </w:p>
    <w:p>
      <w:pPr>
        <w:pStyle w:val="TOC2"/>
        <w:tabs>
          <w:tab w:val="right" w:leader="dot" w:pos="8306"/>
        </w:tabs>
      </w:pPr>
      <w:hyperlink w:anchor="_Toc11330" w:history="1">
        <w:r>
          <w:rPr>
            <w:rFonts w:ascii="仿宋" w:eastAsia="仿宋" w:hAnsi="仿宋" w:cs="仿宋" w:hint="eastAsia"/>
            <w:lang w:eastAsia="zh-CN"/>
          </w:rPr>
          <w:t>(二)、紫外光吸收剂项目工艺技术设计方案</w:t>
        </w:r>
        <w:r>
          <w:tab/>
        </w:r>
        <w:r>
          <w:fldChar w:fldCharType="begin"/>
        </w:r>
        <w:r>
          <w:instrText xml:space="preserve"> PAGEREF _Toc11330 \h </w:instrText>
        </w:r>
        <w:r>
          <w:fldChar w:fldCharType="separate"/>
        </w:r>
        <w:r>
          <w:t>7</w:t>
        </w:r>
        <w:r>
          <w:fldChar w:fldCharType="end"/>
        </w:r>
      </w:hyperlink>
    </w:p>
    <w:p>
      <w:pPr>
        <w:pStyle w:val="TOC2"/>
        <w:tabs>
          <w:tab w:val="right" w:leader="dot" w:pos="8306"/>
        </w:tabs>
      </w:pPr>
      <w:hyperlink w:anchor="_Toc25236" w:history="1">
        <w:r>
          <w:rPr>
            <w:rFonts w:ascii="仿宋" w:eastAsia="仿宋" w:hAnsi="仿宋" w:cs="仿宋" w:hint="eastAsia"/>
            <w:lang w:eastAsia="zh-CN"/>
          </w:rPr>
          <w:t>(三)、设备选型方案</w:t>
        </w:r>
        <w:r>
          <w:tab/>
        </w:r>
        <w:r>
          <w:fldChar w:fldCharType="begin"/>
        </w:r>
        <w:r>
          <w:instrText xml:space="preserve"> PAGEREF _Toc25236 \h </w:instrText>
        </w:r>
        <w:r>
          <w:fldChar w:fldCharType="separate"/>
        </w:r>
        <w:r>
          <w:t>9</w:t>
        </w:r>
        <w:r>
          <w:fldChar w:fldCharType="end"/>
        </w:r>
      </w:hyperlink>
    </w:p>
    <w:p>
      <w:pPr>
        <w:pStyle w:val="TOC1"/>
        <w:tabs>
          <w:tab w:val="right" w:leader="dot" w:pos="8306"/>
        </w:tabs>
      </w:pPr>
      <w:hyperlink w:anchor="_Toc29182" w:history="1">
        <w:r>
          <w:rPr>
            <w:rFonts w:ascii="仿宋" w:eastAsia="仿宋" w:hAnsi="仿宋" w:cs="仿宋" w:hint="eastAsia"/>
            <w:lang w:eastAsia="zh-CN"/>
          </w:rPr>
          <w:t>三、紫外光吸收剂项目建设单位说明</w:t>
        </w:r>
        <w:r>
          <w:tab/>
        </w:r>
        <w:r>
          <w:fldChar w:fldCharType="begin"/>
        </w:r>
        <w:r>
          <w:instrText xml:space="preserve"> PAGEREF _Toc29182 \h </w:instrText>
        </w:r>
        <w:r>
          <w:fldChar w:fldCharType="separate"/>
        </w:r>
        <w:r>
          <w:t>10</w:t>
        </w:r>
        <w:r>
          <w:fldChar w:fldCharType="end"/>
        </w:r>
      </w:hyperlink>
    </w:p>
    <w:p>
      <w:pPr>
        <w:pStyle w:val="TOC2"/>
        <w:tabs>
          <w:tab w:val="right" w:leader="dot" w:pos="8306"/>
        </w:tabs>
      </w:pPr>
      <w:hyperlink w:anchor="_Toc21457" w:history="1">
        <w:r>
          <w:rPr>
            <w:rFonts w:ascii="仿宋" w:eastAsia="仿宋" w:hAnsi="仿宋" w:cs="仿宋" w:hint="eastAsia"/>
            <w:lang w:eastAsia="zh-CN"/>
          </w:rPr>
          <w:t>(一)、紫外光吸收剂项目承办单位基本情况</w:t>
        </w:r>
        <w:r>
          <w:tab/>
        </w:r>
        <w:r>
          <w:fldChar w:fldCharType="begin"/>
        </w:r>
        <w:r>
          <w:instrText xml:space="preserve"> PAGEREF _Toc21457 \h </w:instrText>
        </w:r>
        <w:r>
          <w:fldChar w:fldCharType="separate"/>
        </w:r>
        <w:r>
          <w:t>10</w:t>
        </w:r>
        <w:r>
          <w:fldChar w:fldCharType="end"/>
        </w:r>
      </w:hyperlink>
    </w:p>
    <w:p>
      <w:pPr>
        <w:pStyle w:val="TOC2"/>
        <w:tabs>
          <w:tab w:val="right" w:leader="dot" w:pos="8306"/>
        </w:tabs>
      </w:pPr>
      <w:hyperlink w:anchor="_Toc18584" w:history="1">
        <w:r>
          <w:rPr>
            <w:rFonts w:ascii="仿宋" w:eastAsia="仿宋" w:hAnsi="仿宋" w:cs="仿宋" w:hint="eastAsia"/>
            <w:lang w:eastAsia="zh-CN"/>
          </w:rPr>
          <w:t>(二)、公司经济效益分析</w:t>
        </w:r>
        <w:r>
          <w:tab/>
        </w:r>
        <w:r>
          <w:fldChar w:fldCharType="begin"/>
        </w:r>
        <w:r>
          <w:instrText xml:space="preserve"> PAGEREF _Toc18584 \h </w:instrText>
        </w:r>
        <w:r>
          <w:fldChar w:fldCharType="separate"/>
        </w:r>
        <w:r>
          <w:t>11</w:t>
        </w:r>
        <w:r>
          <w:fldChar w:fldCharType="end"/>
        </w:r>
      </w:hyperlink>
    </w:p>
    <w:p>
      <w:pPr>
        <w:pStyle w:val="TOC1"/>
        <w:tabs>
          <w:tab w:val="right" w:leader="dot" w:pos="8306"/>
        </w:tabs>
      </w:pPr>
      <w:hyperlink w:anchor="_Toc31792" w:history="1">
        <w:r>
          <w:rPr>
            <w:rFonts w:ascii="仿宋" w:eastAsia="仿宋" w:hAnsi="仿宋" w:cs="仿宋" w:hint="eastAsia"/>
            <w:lang w:eastAsia="zh-CN"/>
          </w:rPr>
          <w:t>四、紫外光吸收剂项目危机管理</w:t>
        </w:r>
        <w:r>
          <w:tab/>
        </w:r>
        <w:r>
          <w:fldChar w:fldCharType="begin"/>
        </w:r>
        <w:r>
          <w:instrText xml:space="preserve"> PAGEREF _Toc31792 \h </w:instrText>
        </w:r>
        <w:r>
          <w:fldChar w:fldCharType="separate"/>
        </w:r>
        <w:r>
          <w:t>12</w:t>
        </w:r>
        <w:r>
          <w:fldChar w:fldCharType="end"/>
        </w:r>
      </w:hyperlink>
    </w:p>
    <w:p>
      <w:pPr>
        <w:pStyle w:val="TOC2"/>
        <w:tabs>
          <w:tab w:val="right" w:leader="dot" w:pos="8306"/>
        </w:tabs>
      </w:pPr>
      <w:hyperlink w:anchor="_Toc18830" w:history="1">
        <w:r>
          <w:rPr>
            <w:rFonts w:ascii="仿宋" w:eastAsia="仿宋" w:hAnsi="仿宋" w:cs="仿宋" w:hint="eastAsia"/>
            <w:lang w:eastAsia="zh-CN"/>
          </w:rPr>
          <w:t>(一)、危机预警与识别</w:t>
        </w:r>
        <w:r>
          <w:tab/>
        </w:r>
        <w:r>
          <w:fldChar w:fldCharType="begin"/>
        </w:r>
        <w:r>
          <w:instrText xml:space="preserve"> PAGEREF _Toc18830 \h </w:instrText>
        </w:r>
        <w:r>
          <w:fldChar w:fldCharType="separate"/>
        </w:r>
        <w:r>
          <w:t>12</w:t>
        </w:r>
        <w:r>
          <w:fldChar w:fldCharType="end"/>
        </w:r>
      </w:hyperlink>
    </w:p>
    <w:p>
      <w:pPr>
        <w:pStyle w:val="TOC2"/>
        <w:tabs>
          <w:tab w:val="right" w:leader="dot" w:pos="8306"/>
        </w:tabs>
      </w:pPr>
      <w:hyperlink w:anchor="_Toc3896" w:history="1">
        <w:r>
          <w:rPr>
            <w:rFonts w:ascii="仿宋" w:eastAsia="仿宋" w:hAnsi="仿宋" w:cs="仿宋" w:hint="eastAsia"/>
            <w:lang w:eastAsia="zh-CN"/>
          </w:rPr>
          <w:t>(二)、危机应对与恢复</w:t>
        </w:r>
        <w:r>
          <w:tab/>
        </w:r>
        <w:r>
          <w:fldChar w:fldCharType="begin"/>
        </w:r>
        <w:r>
          <w:instrText xml:space="preserve"> PAGEREF _Toc3896 \h </w:instrText>
        </w:r>
        <w:r>
          <w:fldChar w:fldCharType="separate"/>
        </w:r>
        <w:r>
          <w:t>13</w:t>
        </w:r>
        <w:r>
          <w:fldChar w:fldCharType="end"/>
        </w:r>
      </w:hyperlink>
    </w:p>
    <w:p>
      <w:pPr>
        <w:pStyle w:val="TOC1"/>
        <w:tabs>
          <w:tab w:val="right" w:leader="dot" w:pos="8306"/>
        </w:tabs>
      </w:pPr>
      <w:hyperlink w:anchor="_Toc16987" w:history="1">
        <w:r>
          <w:rPr>
            <w:rFonts w:ascii="仿宋" w:eastAsia="仿宋" w:hAnsi="仿宋" w:cs="仿宋" w:hint="eastAsia"/>
            <w:lang w:eastAsia="zh-CN"/>
          </w:rPr>
          <w:t>五、产品规划分析</w:t>
        </w:r>
        <w:r>
          <w:tab/>
        </w:r>
        <w:r>
          <w:fldChar w:fldCharType="begin"/>
        </w:r>
        <w:r>
          <w:instrText xml:space="preserve"> PAGEREF _Toc16987 \h </w:instrText>
        </w:r>
        <w:r>
          <w:fldChar w:fldCharType="separate"/>
        </w:r>
        <w:r>
          <w:t>14</w:t>
        </w:r>
        <w:r>
          <w:fldChar w:fldCharType="end"/>
        </w:r>
      </w:hyperlink>
    </w:p>
    <w:p>
      <w:pPr>
        <w:pStyle w:val="TOC2"/>
        <w:tabs>
          <w:tab w:val="right" w:leader="dot" w:pos="8306"/>
        </w:tabs>
      </w:pPr>
      <w:hyperlink w:anchor="_Toc13372" w:history="1">
        <w:r>
          <w:rPr>
            <w:rFonts w:ascii="仿宋" w:eastAsia="仿宋" w:hAnsi="仿宋" w:cs="仿宋" w:hint="eastAsia"/>
            <w:lang w:eastAsia="zh-CN"/>
          </w:rPr>
          <w:t>(一)、产品规划</w:t>
        </w:r>
        <w:r>
          <w:tab/>
        </w:r>
        <w:r>
          <w:fldChar w:fldCharType="begin"/>
        </w:r>
        <w:r>
          <w:instrText xml:space="preserve"> PAGEREF _Toc13372 \h </w:instrText>
        </w:r>
        <w:r>
          <w:fldChar w:fldCharType="separate"/>
        </w:r>
        <w:r>
          <w:t>14</w:t>
        </w:r>
        <w:r>
          <w:fldChar w:fldCharType="end"/>
        </w:r>
      </w:hyperlink>
    </w:p>
    <w:p>
      <w:pPr>
        <w:pStyle w:val="TOC2"/>
        <w:tabs>
          <w:tab w:val="right" w:leader="dot" w:pos="8306"/>
        </w:tabs>
      </w:pPr>
      <w:hyperlink w:anchor="_Toc13741" w:history="1">
        <w:r>
          <w:rPr>
            <w:rFonts w:ascii="仿宋" w:eastAsia="仿宋" w:hAnsi="仿宋" w:cs="仿宋" w:hint="eastAsia"/>
            <w:lang w:eastAsia="zh-CN"/>
          </w:rPr>
          <w:t>(二)、建设规模</w:t>
        </w:r>
        <w:r>
          <w:tab/>
        </w:r>
        <w:r>
          <w:fldChar w:fldCharType="begin"/>
        </w:r>
        <w:r>
          <w:instrText xml:space="preserve"> PAGEREF _Toc13741 \h </w:instrText>
        </w:r>
        <w:r>
          <w:fldChar w:fldCharType="separate"/>
        </w:r>
        <w:r>
          <w:t>15</w:t>
        </w:r>
        <w:r>
          <w:fldChar w:fldCharType="end"/>
        </w:r>
      </w:hyperlink>
    </w:p>
    <w:p>
      <w:pPr>
        <w:pStyle w:val="TOC1"/>
        <w:tabs>
          <w:tab w:val="right" w:leader="dot" w:pos="8306"/>
        </w:tabs>
      </w:pPr>
      <w:hyperlink w:anchor="_Toc334" w:history="1">
        <w:r>
          <w:rPr>
            <w:rFonts w:ascii="仿宋" w:eastAsia="仿宋" w:hAnsi="仿宋" w:cs="仿宋" w:hint="eastAsia"/>
            <w:lang w:eastAsia="zh-CN"/>
          </w:rPr>
          <w:t>六、紫外光吸收剂项目建设背景及必要性分析</w:t>
        </w:r>
        <w:r>
          <w:tab/>
        </w:r>
        <w:r>
          <w:fldChar w:fldCharType="begin"/>
        </w:r>
        <w:r>
          <w:instrText xml:space="preserve"> PAGEREF _Toc334 \h </w:instrText>
        </w:r>
        <w:r>
          <w:fldChar w:fldCharType="separate"/>
        </w:r>
        <w:r>
          <w:t>16</w:t>
        </w:r>
        <w:r>
          <w:fldChar w:fldCharType="end"/>
        </w:r>
      </w:hyperlink>
    </w:p>
    <w:p>
      <w:pPr>
        <w:pStyle w:val="TOC2"/>
        <w:tabs>
          <w:tab w:val="right" w:leader="dot" w:pos="8306"/>
        </w:tabs>
      </w:pPr>
      <w:hyperlink w:anchor="_Toc28411" w:history="1">
        <w:r>
          <w:rPr>
            <w:rFonts w:ascii="仿宋" w:eastAsia="仿宋" w:hAnsi="仿宋" w:cs="仿宋" w:hint="eastAsia"/>
            <w:lang w:eastAsia="zh-CN"/>
          </w:rPr>
          <w:t>(一)、紫外光吸收剂项目背景分析</w:t>
        </w:r>
        <w:r>
          <w:tab/>
        </w:r>
        <w:r>
          <w:fldChar w:fldCharType="begin"/>
        </w:r>
        <w:r>
          <w:instrText xml:space="preserve"> PAGEREF _Toc28411 \h </w:instrText>
        </w:r>
        <w:r>
          <w:fldChar w:fldCharType="separate"/>
        </w:r>
        <w:r>
          <w:t>16</w:t>
        </w:r>
        <w:r>
          <w:fldChar w:fldCharType="end"/>
        </w:r>
      </w:hyperlink>
    </w:p>
    <w:p>
      <w:pPr>
        <w:pStyle w:val="TOC2"/>
        <w:tabs>
          <w:tab w:val="right" w:leader="dot" w:pos="8306"/>
        </w:tabs>
      </w:pPr>
      <w:hyperlink w:anchor="_Toc13046" w:history="1">
        <w:r>
          <w:rPr>
            <w:rFonts w:ascii="仿宋" w:eastAsia="仿宋" w:hAnsi="仿宋" w:cs="仿宋" w:hint="eastAsia"/>
            <w:lang w:eastAsia="zh-CN"/>
          </w:rPr>
          <w:t>(二)、紫外光吸收剂项目建设必要性分析</w:t>
        </w:r>
        <w:r>
          <w:tab/>
        </w:r>
        <w:r>
          <w:fldChar w:fldCharType="begin"/>
        </w:r>
        <w:r>
          <w:instrText xml:space="preserve"> PAGEREF _Toc13046 \h </w:instrText>
        </w:r>
        <w:r>
          <w:fldChar w:fldCharType="separate"/>
        </w:r>
        <w:r>
          <w:t>18</w:t>
        </w:r>
        <w:r>
          <w:fldChar w:fldCharType="end"/>
        </w:r>
      </w:hyperlink>
    </w:p>
    <w:p>
      <w:pPr>
        <w:pStyle w:val="TOC1"/>
        <w:tabs>
          <w:tab w:val="right" w:leader="dot" w:pos="8306"/>
        </w:tabs>
      </w:pPr>
      <w:hyperlink w:anchor="_Toc1012" w:history="1">
        <w:r>
          <w:rPr>
            <w:rFonts w:ascii="仿宋" w:eastAsia="仿宋" w:hAnsi="仿宋" w:cs="仿宋" w:hint="eastAsia"/>
            <w:lang w:eastAsia="zh-CN"/>
          </w:rPr>
          <w:t>七、紫外光吸收剂项目计划安排</w:t>
        </w:r>
        <w:r>
          <w:tab/>
        </w:r>
        <w:r>
          <w:fldChar w:fldCharType="begin"/>
        </w:r>
        <w:r>
          <w:instrText xml:space="preserve"> PAGEREF _Toc1012 \h </w:instrText>
        </w:r>
        <w:r>
          <w:fldChar w:fldCharType="separate"/>
        </w:r>
        <w:r>
          <w:t>19</w:t>
        </w:r>
        <w:r>
          <w:fldChar w:fldCharType="end"/>
        </w:r>
      </w:hyperlink>
    </w:p>
    <w:p>
      <w:pPr>
        <w:pStyle w:val="TOC2"/>
        <w:tabs>
          <w:tab w:val="right" w:leader="dot" w:pos="8306"/>
        </w:tabs>
      </w:pPr>
      <w:hyperlink w:anchor="_Toc11867" w:history="1">
        <w:r>
          <w:rPr>
            <w:rFonts w:ascii="仿宋" w:eastAsia="仿宋" w:hAnsi="仿宋" w:cs="仿宋" w:hint="eastAsia"/>
            <w:lang w:eastAsia="zh-CN"/>
          </w:rPr>
          <w:t>(一)、建设周期</w:t>
        </w:r>
        <w:r>
          <w:tab/>
        </w:r>
        <w:r>
          <w:fldChar w:fldCharType="begin"/>
        </w:r>
        <w:r>
          <w:instrText xml:space="preserve"> PAGEREF _Toc11867 \h </w:instrText>
        </w:r>
        <w:r>
          <w:fldChar w:fldCharType="separate"/>
        </w:r>
        <w:r>
          <w:t>19</w:t>
        </w:r>
        <w:r>
          <w:fldChar w:fldCharType="end"/>
        </w:r>
      </w:hyperlink>
    </w:p>
    <w:p>
      <w:pPr>
        <w:pStyle w:val="TOC2"/>
        <w:tabs>
          <w:tab w:val="right" w:leader="dot" w:pos="8306"/>
        </w:tabs>
      </w:pPr>
      <w:hyperlink w:anchor="_Toc14960" w:history="1">
        <w:r>
          <w:rPr>
            <w:rFonts w:ascii="仿宋" w:eastAsia="仿宋" w:hAnsi="仿宋" w:cs="仿宋" w:hint="eastAsia"/>
            <w:lang w:eastAsia="zh-CN"/>
          </w:rPr>
          <w:t>(二)、建设进度</w:t>
        </w:r>
        <w:r>
          <w:tab/>
        </w:r>
        <w:r>
          <w:fldChar w:fldCharType="begin"/>
        </w:r>
        <w:r>
          <w:instrText xml:space="preserve"> PAGEREF _Toc14960 \h </w:instrText>
        </w:r>
        <w:r>
          <w:fldChar w:fldCharType="separate"/>
        </w:r>
        <w:r>
          <w:t>20</w:t>
        </w:r>
        <w:r>
          <w:fldChar w:fldCharType="end"/>
        </w:r>
      </w:hyperlink>
    </w:p>
    <w:p>
      <w:pPr>
        <w:pStyle w:val="TOC2"/>
        <w:tabs>
          <w:tab w:val="right" w:leader="dot" w:pos="8306"/>
        </w:tabs>
      </w:pPr>
      <w:hyperlink w:anchor="_Toc2565" w:history="1">
        <w:r>
          <w:rPr>
            <w:rFonts w:ascii="仿宋" w:eastAsia="仿宋" w:hAnsi="仿宋" w:cs="仿宋" w:hint="eastAsia"/>
            <w:lang w:eastAsia="zh-CN"/>
          </w:rPr>
          <w:t>(三)、进度安排注意事项</w:t>
        </w:r>
        <w:r>
          <w:tab/>
        </w:r>
        <w:r>
          <w:fldChar w:fldCharType="begin"/>
        </w:r>
        <w:r>
          <w:instrText xml:space="preserve"> PAGEREF _Toc2565 \h </w:instrText>
        </w:r>
        <w:r>
          <w:fldChar w:fldCharType="separate"/>
        </w:r>
        <w:r>
          <w:t>21</w:t>
        </w:r>
        <w:r>
          <w:fldChar w:fldCharType="end"/>
        </w:r>
      </w:hyperlink>
    </w:p>
    <w:p>
      <w:pPr>
        <w:pStyle w:val="TOC2"/>
        <w:tabs>
          <w:tab w:val="right" w:leader="dot" w:pos="8306"/>
        </w:tabs>
      </w:pPr>
      <w:hyperlink w:anchor="_Toc16060" w:history="1">
        <w:r>
          <w:rPr>
            <w:rFonts w:ascii="仿宋" w:eastAsia="仿宋" w:hAnsi="仿宋" w:cs="仿宋" w:hint="eastAsia"/>
            <w:lang w:eastAsia="zh-CN"/>
          </w:rPr>
          <w:t>(四)、人力资源配置</w:t>
        </w:r>
        <w:r>
          <w:tab/>
        </w:r>
        <w:r>
          <w:fldChar w:fldCharType="begin"/>
        </w:r>
        <w:r>
          <w:instrText xml:space="preserve"> PAGEREF _Toc16060 \h </w:instrText>
        </w:r>
        <w:r>
          <w:fldChar w:fldCharType="separate"/>
        </w:r>
        <w:r>
          <w:t>23</w:t>
        </w:r>
        <w:r>
          <w:fldChar w:fldCharType="end"/>
        </w:r>
      </w:hyperlink>
    </w:p>
    <w:p>
      <w:pPr>
        <w:pStyle w:val="TOC1"/>
        <w:tabs>
          <w:tab w:val="right" w:leader="dot" w:pos="8306"/>
        </w:tabs>
      </w:pPr>
      <w:hyperlink w:anchor="_Toc31075" w:history="1">
        <w:r>
          <w:rPr>
            <w:rFonts w:ascii="仿宋" w:eastAsia="仿宋" w:hAnsi="仿宋" w:cs="仿宋" w:hint="eastAsia"/>
            <w:lang w:eastAsia="zh-CN"/>
          </w:rPr>
          <w:t>八、紫外光吸收剂项目财务管理</w:t>
        </w:r>
        <w:r>
          <w:tab/>
        </w:r>
        <w:r>
          <w:fldChar w:fldCharType="begin"/>
        </w:r>
        <w:r>
          <w:instrText xml:space="preserve"> PAGEREF _Toc31075 \h </w:instrText>
        </w:r>
        <w:r>
          <w:fldChar w:fldCharType="separate"/>
        </w:r>
        <w:r>
          <w:t>23</w:t>
        </w:r>
        <w:r>
          <w:fldChar w:fldCharType="end"/>
        </w:r>
      </w:hyperlink>
    </w:p>
    <w:p>
      <w:pPr>
        <w:pStyle w:val="TOC2"/>
        <w:tabs>
          <w:tab w:val="right" w:leader="dot" w:pos="8306"/>
        </w:tabs>
      </w:pPr>
      <w:hyperlink w:anchor="_Toc13693" w:history="1">
        <w:r>
          <w:rPr>
            <w:rFonts w:ascii="仿宋" w:eastAsia="仿宋" w:hAnsi="仿宋" w:cs="仿宋" w:hint="eastAsia"/>
            <w:lang w:eastAsia="zh-CN"/>
          </w:rPr>
          <w:t>(一)、资金需求大</w:t>
        </w:r>
        <w:r>
          <w:tab/>
        </w:r>
        <w:r>
          <w:fldChar w:fldCharType="begin"/>
        </w:r>
        <w:r>
          <w:instrText xml:space="preserve"> PAGEREF _Toc13693 \h </w:instrText>
        </w:r>
        <w:r>
          <w:fldChar w:fldCharType="separate"/>
        </w:r>
        <w:r>
          <w:t>23</w:t>
        </w:r>
        <w:r>
          <w:fldChar w:fldCharType="end"/>
        </w:r>
      </w:hyperlink>
    </w:p>
    <w:p>
      <w:pPr>
        <w:pStyle w:val="TOC2"/>
        <w:tabs>
          <w:tab w:val="right" w:leader="dot" w:pos="8306"/>
        </w:tabs>
      </w:pPr>
      <w:hyperlink w:anchor="_Toc6576" w:history="1">
        <w:r>
          <w:rPr>
            <w:rFonts w:ascii="仿宋" w:eastAsia="仿宋" w:hAnsi="仿宋" w:cs="仿宋" w:hint="eastAsia"/>
            <w:lang w:eastAsia="zh-CN"/>
          </w:rPr>
          <w:t>(二)、研发周期长</w:t>
        </w:r>
        <w:r>
          <w:tab/>
        </w:r>
        <w:r>
          <w:fldChar w:fldCharType="begin"/>
        </w:r>
        <w:r>
          <w:instrText xml:space="preserve"> PAGEREF _Toc6576 \h </w:instrText>
        </w:r>
        <w:r>
          <w:fldChar w:fldCharType="separate"/>
        </w:r>
        <w:r>
          <w:t>24</w:t>
        </w:r>
        <w:r>
          <w:fldChar w:fldCharType="end"/>
        </w:r>
      </w:hyperlink>
    </w:p>
    <w:p>
      <w:pPr>
        <w:pStyle w:val="TOC2"/>
        <w:tabs>
          <w:tab w:val="right" w:leader="dot" w:pos="8306"/>
        </w:tabs>
      </w:pPr>
      <w:hyperlink w:anchor="_Toc19843" w:history="1">
        <w:r>
          <w:rPr>
            <w:rFonts w:ascii="仿宋" w:eastAsia="仿宋" w:hAnsi="仿宋" w:cs="仿宋" w:hint="eastAsia"/>
            <w:lang w:eastAsia="zh-CN"/>
          </w:rPr>
          <w:t>(三)、市场风险大</w:t>
        </w:r>
        <w:r>
          <w:tab/>
        </w:r>
        <w:r>
          <w:fldChar w:fldCharType="begin"/>
        </w:r>
        <w:r>
          <w:instrText xml:space="preserve"> PAGEREF _Toc19843 \h </w:instrText>
        </w:r>
        <w:r>
          <w:fldChar w:fldCharType="separate"/>
        </w:r>
        <w:r>
          <w:t>26</w:t>
        </w:r>
        <w:r>
          <w:fldChar w:fldCharType="end"/>
        </w:r>
      </w:hyperlink>
    </w:p>
    <w:p>
      <w:pPr>
        <w:pStyle w:val="TOC2"/>
        <w:tabs>
          <w:tab w:val="right" w:leader="dot" w:pos="8306"/>
        </w:tabs>
      </w:pPr>
      <w:hyperlink w:anchor="_Toc21242" w:history="1">
        <w:r>
          <w:rPr>
            <w:rFonts w:ascii="仿宋" w:eastAsia="仿宋" w:hAnsi="仿宋" w:cs="仿宋" w:hint="eastAsia"/>
            <w:lang w:eastAsia="zh-CN"/>
          </w:rPr>
          <w:t>(四)、利润率高</w:t>
        </w:r>
        <w:r>
          <w:tab/>
        </w:r>
        <w:r>
          <w:fldChar w:fldCharType="begin"/>
        </w:r>
        <w:r>
          <w:instrText xml:space="preserve"> PAGEREF _Toc21242 \h </w:instrText>
        </w:r>
        <w:r>
          <w:fldChar w:fldCharType="separate"/>
        </w:r>
        <w:r>
          <w:t>28</w:t>
        </w:r>
        <w:r>
          <w:fldChar w:fldCharType="end"/>
        </w:r>
      </w:hyperlink>
    </w:p>
    <w:p>
      <w:pPr>
        <w:pStyle w:val="TOC1"/>
        <w:tabs>
          <w:tab w:val="right" w:leader="dot" w:pos="8306"/>
        </w:tabs>
      </w:pPr>
      <w:hyperlink w:anchor="_Toc22838" w:history="1">
        <w:r>
          <w:rPr>
            <w:rFonts w:ascii="仿宋" w:eastAsia="仿宋" w:hAnsi="仿宋" w:cs="仿宋" w:hint="eastAsia"/>
            <w:lang w:eastAsia="zh-CN"/>
          </w:rPr>
          <w:t>九、紫外光吸收剂项目投资规划</w:t>
        </w:r>
        <w:r>
          <w:tab/>
        </w:r>
        <w:r>
          <w:fldChar w:fldCharType="begin"/>
        </w:r>
        <w:r>
          <w:instrText xml:space="preserve"> PAGEREF _Toc22838 \h </w:instrText>
        </w:r>
        <w:r>
          <w:fldChar w:fldCharType="separate"/>
        </w:r>
        <w:r>
          <w:t>31</w:t>
        </w:r>
        <w:r>
          <w:fldChar w:fldCharType="end"/>
        </w:r>
      </w:hyperlink>
    </w:p>
    <w:p>
      <w:pPr>
        <w:pStyle w:val="TOC2"/>
        <w:tabs>
          <w:tab w:val="right" w:leader="dot" w:pos="8306"/>
        </w:tabs>
      </w:pPr>
      <w:hyperlink w:anchor="_Toc22094" w:history="1">
        <w:r>
          <w:rPr>
            <w:rFonts w:ascii="仿宋" w:eastAsia="仿宋" w:hAnsi="仿宋" w:cs="仿宋" w:hint="eastAsia"/>
            <w:lang w:eastAsia="zh-CN"/>
          </w:rPr>
          <w:t>(一)、紫外光吸收剂项目总投资估算</w:t>
        </w:r>
        <w:r>
          <w:tab/>
        </w:r>
        <w:r>
          <w:fldChar w:fldCharType="begin"/>
        </w:r>
        <w:r>
          <w:instrText xml:space="preserve"> PAGEREF _Toc22094 \h </w:instrText>
        </w:r>
        <w:r>
          <w:fldChar w:fldCharType="separate"/>
        </w:r>
        <w:r>
          <w:t>31</w:t>
        </w:r>
        <w:r>
          <w:fldChar w:fldCharType="end"/>
        </w:r>
      </w:hyperlink>
    </w:p>
    <w:p>
      <w:pPr>
        <w:pStyle w:val="TOC2"/>
        <w:tabs>
          <w:tab w:val="right" w:leader="dot" w:pos="8306"/>
        </w:tabs>
      </w:pPr>
      <w:hyperlink w:anchor="_Toc29841" w:history="1">
        <w:r>
          <w:rPr>
            <w:rFonts w:ascii="仿宋" w:eastAsia="仿宋" w:hAnsi="仿宋" w:cs="仿宋" w:hint="eastAsia"/>
            <w:lang w:eastAsia="zh-CN"/>
          </w:rPr>
          <w:t>(二)、资金筹措</w:t>
        </w:r>
        <w:r>
          <w:tab/>
        </w:r>
        <w:r>
          <w:fldChar w:fldCharType="begin"/>
        </w:r>
        <w:r>
          <w:instrText xml:space="preserve"> PAGEREF _Toc29841 \h </w:instrText>
        </w:r>
        <w:r>
          <w:fldChar w:fldCharType="separate"/>
        </w:r>
        <w:r>
          <w:t>32</w:t>
        </w:r>
        <w:r>
          <w:fldChar w:fldCharType="end"/>
        </w:r>
      </w:hyperlink>
    </w:p>
    <w:p>
      <w:pPr>
        <w:pStyle w:val="TOC1"/>
        <w:tabs>
          <w:tab w:val="right" w:leader="dot" w:pos="8306"/>
        </w:tabs>
      </w:pPr>
      <w:hyperlink w:anchor="_Toc19032" w:history="1">
        <w:r>
          <w:rPr>
            <w:rFonts w:ascii="仿宋" w:eastAsia="仿宋" w:hAnsi="仿宋" w:cs="仿宋" w:hint="eastAsia"/>
            <w:lang w:eastAsia="zh-CN"/>
          </w:rPr>
          <w:t>十、紫外光吸收剂项目风险管理</w:t>
        </w:r>
        <w:r>
          <w:tab/>
        </w:r>
        <w:r>
          <w:fldChar w:fldCharType="begin"/>
        </w:r>
        <w:r>
          <w:instrText xml:space="preserve"> PAGEREF _Toc19032 \h </w:instrText>
        </w:r>
        <w:r>
          <w:fldChar w:fldCharType="separate"/>
        </w:r>
        <w:r>
          <w:t>33</w:t>
        </w:r>
        <w:r>
          <w:fldChar w:fldCharType="end"/>
        </w:r>
      </w:hyperlink>
    </w:p>
    <w:p>
      <w:pPr>
        <w:pStyle w:val="TOC2"/>
        <w:tabs>
          <w:tab w:val="right" w:leader="dot" w:pos="8306"/>
        </w:tabs>
      </w:pPr>
      <w:hyperlink w:anchor="_Toc9152" w:history="1">
        <w:r>
          <w:rPr>
            <w:rFonts w:ascii="仿宋" w:eastAsia="仿宋" w:hAnsi="仿宋" w:cs="仿宋" w:hint="eastAsia"/>
            <w:lang w:eastAsia="zh-CN"/>
          </w:rPr>
          <w:t>(一)、风险识别与评估</w:t>
        </w:r>
        <w:r>
          <w:tab/>
        </w:r>
        <w:r>
          <w:fldChar w:fldCharType="begin"/>
        </w:r>
        <w:r>
          <w:instrText xml:space="preserve"> PAGEREF _Toc9152 \h </w:instrText>
        </w:r>
        <w:r>
          <w:fldChar w:fldCharType="separate"/>
        </w:r>
        <w:r>
          <w:t>33</w:t>
        </w:r>
        <w:r>
          <w:fldChar w:fldCharType="end"/>
        </w:r>
      </w:hyperlink>
    </w:p>
    <w:p>
      <w:pPr>
        <w:pStyle w:val="TOC2"/>
        <w:tabs>
          <w:tab w:val="right" w:leader="dot" w:pos="8306"/>
        </w:tabs>
      </w:pPr>
      <w:hyperlink w:anchor="_Toc509" w:history="1">
        <w:r>
          <w:rPr>
            <w:rFonts w:ascii="仿宋" w:eastAsia="仿宋" w:hAnsi="仿宋" w:cs="仿宋" w:hint="eastAsia"/>
            <w:lang w:eastAsia="zh-CN"/>
          </w:rPr>
          <w:t>(二)、风险应对策略</w:t>
        </w:r>
        <w:r>
          <w:tab/>
        </w:r>
        <w:r>
          <w:fldChar w:fldCharType="begin"/>
        </w:r>
        <w:r>
          <w:instrText xml:space="preserve"> PAGEREF _Toc509 \h </w:instrText>
        </w:r>
        <w:r>
          <w:fldChar w:fldCharType="separate"/>
        </w:r>
        <w:r>
          <w:t>34</w:t>
        </w:r>
        <w:r>
          <w:fldChar w:fldCharType="end"/>
        </w:r>
      </w:hyperlink>
    </w:p>
    <w:p>
      <w:pPr>
        <w:pStyle w:val="TOC2"/>
        <w:tabs>
          <w:tab w:val="right" w:leader="dot" w:pos="8306"/>
        </w:tabs>
      </w:pPr>
      <w:hyperlink w:anchor="_Toc30682" w:history="1">
        <w:r>
          <w:rPr>
            <w:rFonts w:ascii="仿宋" w:eastAsia="仿宋" w:hAnsi="仿宋" w:cs="仿宋" w:hint="eastAsia"/>
            <w:lang w:eastAsia="zh-CN"/>
          </w:rPr>
          <w:t>(三)、风险监控与控制</w:t>
        </w:r>
        <w:r>
          <w:tab/>
        </w:r>
        <w:r>
          <w:fldChar w:fldCharType="begin"/>
        </w:r>
        <w:r>
          <w:instrText xml:space="preserve"> PAGEREF _Toc30682 \h </w:instrText>
        </w:r>
        <w:r>
          <w:fldChar w:fldCharType="separate"/>
        </w:r>
        <w:r>
          <w:t>36</w:t>
        </w:r>
        <w:r>
          <w:fldChar w:fldCharType="end"/>
        </w:r>
      </w:hyperlink>
    </w:p>
    <w:p>
      <w:pPr>
        <w:pStyle w:val="TOC1"/>
        <w:tabs>
          <w:tab w:val="right" w:leader="dot" w:pos="8306"/>
        </w:tabs>
      </w:pPr>
      <w:hyperlink w:anchor="_Toc13488" w:history="1">
        <w:r>
          <w:rPr>
            <w:rFonts w:ascii="仿宋" w:eastAsia="仿宋" w:hAnsi="仿宋" w:cs="仿宋" w:hint="eastAsia"/>
            <w:lang w:eastAsia="zh-CN"/>
          </w:rPr>
          <w:t>十一、紫外光吸收剂项目社会影响</w:t>
        </w:r>
        <w:r>
          <w:tab/>
        </w:r>
        <w:r>
          <w:fldChar w:fldCharType="begin"/>
        </w:r>
        <w:r>
          <w:instrText xml:space="preserve"> PAGEREF _Toc13488 \h </w:instrText>
        </w:r>
        <w:r>
          <w:fldChar w:fldCharType="separate"/>
        </w:r>
        <w:r>
          <w:t>37</w:t>
        </w:r>
        <w:r>
          <w:fldChar w:fldCharType="end"/>
        </w:r>
      </w:hyperlink>
    </w:p>
    <w:p>
      <w:pPr>
        <w:pStyle w:val="TOC2"/>
        <w:tabs>
          <w:tab w:val="right" w:leader="dot" w:pos="8306"/>
        </w:tabs>
      </w:pPr>
      <w:hyperlink w:anchor="_Toc29272" w:history="1">
        <w:r>
          <w:rPr>
            <w:rFonts w:ascii="仿宋" w:eastAsia="仿宋" w:hAnsi="仿宋" w:cs="仿宋" w:hint="eastAsia"/>
            <w:lang w:eastAsia="zh-CN"/>
          </w:rPr>
          <w:t>(一)、社会责任与义务</w:t>
        </w:r>
        <w:r>
          <w:tab/>
        </w:r>
        <w:r>
          <w:fldChar w:fldCharType="begin"/>
        </w:r>
        <w:r>
          <w:instrText xml:space="preserve"> PAGEREF _Toc29272 \h </w:instrText>
        </w:r>
        <w:r>
          <w:fldChar w:fldCharType="separate"/>
        </w:r>
        <w:r>
          <w:t>37</w:t>
        </w:r>
        <w:r>
          <w:fldChar w:fldCharType="end"/>
        </w:r>
      </w:hyperlink>
    </w:p>
    <w:p>
      <w:pPr>
        <w:pStyle w:val="TOC2"/>
        <w:tabs>
          <w:tab w:val="right" w:leader="dot" w:pos="8306"/>
        </w:tabs>
      </w:pPr>
      <w:hyperlink w:anchor="_Toc11927" w:history="1">
        <w:r>
          <w:rPr>
            <w:rFonts w:ascii="仿宋" w:eastAsia="仿宋" w:hAnsi="仿宋" w:cs="仿宋" w:hint="eastAsia"/>
            <w:lang w:eastAsia="zh-CN"/>
          </w:rPr>
          <w:t>(二)、社会参与与沟通</w:t>
        </w:r>
        <w:r>
          <w:tab/>
        </w:r>
        <w:r>
          <w:fldChar w:fldCharType="begin"/>
        </w:r>
        <w:r>
          <w:instrText xml:space="preserve"> PAGEREF _Toc11927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95" w:history="1">
        <w:r>
          <w:rPr>
            <w:rFonts w:ascii="仿宋" w:eastAsia="仿宋" w:hAnsi="仿宋" w:cs="仿宋" w:hint="eastAsia"/>
            <w:lang w:eastAsia="zh-CN"/>
          </w:rPr>
          <w:t>十二、紫外光吸收剂项目技术管理</w:t>
        </w:r>
        <w:r>
          <w:tab/>
        </w:r>
        <w:r>
          <w:fldChar w:fldCharType="begin"/>
        </w:r>
        <w:r>
          <w:instrText xml:space="preserve"> PAGEREF _Toc25895 \h </w:instrText>
        </w:r>
        <w:r>
          <w:fldChar w:fldCharType="separate"/>
        </w:r>
        <w:r>
          <w:t>38</w:t>
        </w:r>
        <w:r>
          <w:fldChar w:fldCharType="end"/>
        </w:r>
      </w:hyperlink>
    </w:p>
    <w:p>
      <w:pPr>
        <w:pStyle w:val="TOC2"/>
        <w:tabs>
          <w:tab w:val="right" w:leader="dot" w:pos="8306"/>
        </w:tabs>
      </w:pPr>
      <w:hyperlink w:anchor="_Toc24254" w:history="1">
        <w:r>
          <w:rPr>
            <w:rFonts w:ascii="仿宋" w:eastAsia="仿宋" w:hAnsi="仿宋" w:cs="仿宋" w:hint="eastAsia"/>
            <w:lang w:eastAsia="zh-CN"/>
          </w:rPr>
          <w:t>(一)、技术方案选用方向</w:t>
        </w:r>
        <w:r>
          <w:tab/>
        </w:r>
        <w:r>
          <w:fldChar w:fldCharType="begin"/>
        </w:r>
        <w:r>
          <w:instrText xml:space="preserve"> PAGEREF _Toc24254 \h </w:instrText>
        </w:r>
        <w:r>
          <w:fldChar w:fldCharType="separate"/>
        </w:r>
        <w:r>
          <w:t>38</w:t>
        </w:r>
        <w:r>
          <w:fldChar w:fldCharType="end"/>
        </w:r>
      </w:hyperlink>
    </w:p>
    <w:p>
      <w:pPr>
        <w:pStyle w:val="TOC2"/>
        <w:tabs>
          <w:tab w:val="right" w:leader="dot" w:pos="8306"/>
        </w:tabs>
      </w:pPr>
      <w:hyperlink w:anchor="_Toc15510" w:history="1">
        <w:r>
          <w:rPr>
            <w:rFonts w:ascii="仿宋" w:eastAsia="仿宋" w:hAnsi="仿宋" w:cs="仿宋" w:hint="eastAsia"/>
            <w:lang w:eastAsia="zh-CN"/>
          </w:rPr>
          <w:t>(二)、工艺技术方案选用原则</w:t>
        </w:r>
        <w:r>
          <w:tab/>
        </w:r>
        <w:r>
          <w:fldChar w:fldCharType="begin"/>
        </w:r>
        <w:r>
          <w:instrText xml:space="preserve"> PAGEREF _Toc15510 \h </w:instrText>
        </w:r>
        <w:r>
          <w:fldChar w:fldCharType="separate"/>
        </w:r>
        <w:r>
          <w:t>40</w:t>
        </w:r>
        <w:r>
          <w:fldChar w:fldCharType="end"/>
        </w:r>
      </w:hyperlink>
    </w:p>
    <w:p>
      <w:pPr>
        <w:pStyle w:val="TOC2"/>
        <w:tabs>
          <w:tab w:val="right" w:leader="dot" w:pos="8306"/>
        </w:tabs>
      </w:pPr>
      <w:hyperlink w:anchor="_Toc7138" w:history="1">
        <w:r>
          <w:rPr>
            <w:rFonts w:ascii="仿宋" w:eastAsia="仿宋" w:hAnsi="仿宋" w:cs="仿宋" w:hint="eastAsia"/>
            <w:lang w:eastAsia="zh-CN"/>
          </w:rPr>
          <w:t>(三)、工艺技术方案要求</w:t>
        </w:r>
        <w:r>
          <w:tab/>
        </w:r>
        <w:r>
          <w:fldChar w:fldCharType="begin"/>
        </w:r>
        <w:r>
          <w:instrText xml:space="preserve"> PAGEREF _Toc7138 \h </w:instrText>
        </w:r>
        <w:r>
          <w:fldChar w:fldCharType="separate"/>
        </w:r>
        <w:r>
          <w:t>42</w:t>
        </w:r>
        <w:r>
          <w:fldChar w:fldCharType="end"/>
        </w:r>
      </w:hyperlink>
    </w:p>
    <w:p>
      <w:pPr>
        <w:pStyle w:val="TOC1"/>
        <w:tabs>
          <w:tab w:val="right" w:leader="dot" w:pos="8306"/>
        </w:tabs>
      </w:pPr>
      <w:hyperlink w:anchor="_Toc18801" w:history="1">
        <w:r>
          <w:rPr>
            <w:rFonts w:ascii="仿宋" w:eastAsia="仿宋" w:hAnsi="仿宋" w:cs="仿宋" w:hint="eastAsia"/>
            <w:lang w:eastAsia="zh-CN"/>
          </w:rPr>
          <w:t>十三、紫外光吸收剂项目工程方案分析</w:t>
        </w:r>
        <w:r>
          <w:tab/>
        </w:r>
        <w:r>
          <w:fldChar w:fldCharType="begin"/>
        </w:r>
        <w:r>
          <w:instrText xml:space="preserve"> PAGEREF _Toc18801 \h </w:instrText>
        </w:r>
        <w:r>
          <w:fldChar w:fldCharType="separate"/>
        </w:r>
        <w:r>
          <w:t>45</w:t>
        </w:r>
        <w:r>
          <w:fldChar w:fldCharType="end"/>
        </w:r>
      </w:hyperlink>
    </w:p>
    <w:p>
      <w:pPr>
        <w:pStyle w:val="TOC2"/>
        <w:tabs>
          <w:tab w:val="right" w:leader="dot" w:pos="8306"/>
        </w:tabs>
      </w:pPr>
      <w:hyperlink w:anchor="_Toc31904" w:history="1">
        <w:r>
          <w:rPr>
            <w:rFonts w:ascii="仿宋" w:eastAsia="仿宋" w:hAnsi="仿宋" w:cs="仿宋" w:hint="eastAsia"/>
            <w:lang w:eastAsia="zh-CN"/>
          </w:rPr>
          <w:t>(一)、建筑工程设计原则</w:t>
        </w:r>
        <w:r>
          <w:tab/>
        </w:r>
        <w:r>
          <w:fldChar w:fldCharType="begin"/>
        </w:r>
        <w:r>
          <w:instrText xml:space="preserve"> PAGEREF _Toc31904 \h </w:instrText>
        </w:r>
        <w:r>
          <w:fldChar w:fldCharType="separate"/>
        </w:r>
        <w:r>
          <w:t>45</w:t>
        </w:r>
        <w:r>
          <w:fldChar w:fldCharType="end"/>
        </w:r>
      </w:hyperlink>
    </w:p>
    <w:p>
      <w:pPr>
        <w:pStyle w:val="TOC2"/>
        <w:tabs>
          <w:tab w:val="right" w:leader="dot" w:pos="8306"/>
        </w:tabs>
      </w:pPr>
      <w:hyperlink w:anchor="_Toc5363" w:history="1">
        <w:r>
          <w:rPr>
            <w:rFonts w:ascii="仿宋" w:eastAsia="仿宋" w:hAnsi="仿宋" w:cs="仿宋" w:hint="eastAsia"/>
            <w:lang w:eastAsia="zh-CN"/>
          </w:rPr>
          <w:t>(二)、土建工程建设指标</w:t>
        </w:r>
        <w:r>
          <w:tab/>
        </w:r>
        <w:r>
          <w:fldChar w:fldCharType="begin"/>
        </w:r>
        <w:r>
          <w:instrText xml:space="preserve"> PAGEREF _Toc5363 \h </w:instrText>
        </w:r>
        <w:r>
          <w:fldChar w:fldCharType="separate"/>
        </w:r>
        <w:r>
          <w:t>48</w:t>
        </w:r>
        <w:r>
          <w:fldChar w:fldCharType="end"/>
        </w:r>
      </w:hyperlink>
    </w:p>
    <w:p>
      <w:pPr>
        <w:pStyle w:val="TOC1"/>
        <w:tabs>
          <w:tab w:val="right" w:leader="dot" w:pos="8306"/>
        </w:tabs>
      </w:pPr>
      <w:hyperlink w:anchor="_Toc17927" w:history="1">
        <w:r>
          <w:rPr>
            <w:rFonts w:ascii="仿宋" w:eastAsia="仿宋" w:hAnsi="仿宋" w:cs="仿宋" w:hint="eastAsia"/>
            <w:lang w:eastAsia="zh-CN"/>
          </w:rPr>
          <w:t>十四、供应链管理</w:t>
        </w:r>
        <w:r>
          <w:tab/>
        </w:r>
        <w:r>
          <w:fldChar w:fldCharType="begin"/>
        </w:r>
        <w:r>
          <w:instrText xml:space="preserve"> PAGEREF _Toc17927 \h </w:instrText>
        </w:r>
        <w:r>
          <w:fldChar w:fldCharType="separate"/>
        </w:r>
        <w:r>
          <w:t>50</w:t>
        </w:r>
        <w:r>
          <w:fldChar w:fldCharType="end"/>
        </w:r>
      </w:hyperlink>
    </w:p>
    <w:p>
      <w:pPr>
        <w:pStyle w:val="TOC2"/>
        <w:tabs>
          <w:tab w:val="right" w:leader="dot" w:pos="8306"/>
        </w:tabs>
      </w:pPr>
      <w:hyperlink w:anchor="_Toc21901" w:history="1">
        <w:r>
          <w:rPr>
            <w:rFonts w:ascii="仿宋" w:eastAsia="仿宋" w:hAnsi="仿宋" w:cs="仿宋" w:hint="eastAsia"/>
            <w:lang w:eastAsia="zh-CN"/>
          </w:rPr>
          <w:t>(一)、供应链战略规划</w:t>
        </w:r>
        <w:r>
          <w:tab/>
        </w:r>
        <w:r>
          <w:fldChar w:fldCharType="begin"/>
        </w:r>
        <w:r>
          <w:instrText xml:space="preserve"> PAGEREF _Toc21901 \h </w:instrText>
        </w:r>
        <w:r>
          <w:fldChar w:fldCharType="separate"/>
        </w:r>
        <w:r>
          <w:t>50</w:t>
        </w:r>
        <w:r>
          <w:fldChar w:fldCharType="end"/>
        </w:r>
      </w:hyperlink>
    </w:p>
    <w:p>
      <w:pPr>
        <w:pStyle w:val="TOC2"/>
        <w:tabs>
          <w:tab w:val="right" w:leader="dot" w:pos="8306"/>
        </w:tabs>
      </w:pPr>
      <w:hyperlink w:anchor="_Toc19430" w:history="1">
        <w:r>
          <w:rPr>
            <w:rFonts w:ascii="仿宋" w:eastAsia="仿宋" w:hAnsi="仿宋" w:cs="仿宋" w:hint="eastAsia"/>
            <w:lang w:eastAsia="zh-CN"/>
          </w:rPr>
          <w:t>(二)、供应商选择与合作</w:t>
        </w:r>
        <w:r>
          <w:tab/>
        </w:r>
        <w:r>
          <w:fldChar w:fldCharType="begin"/>
        </w:r>
        <w:r>
          <w:instrText xml:space="preserve"> PAGEREF _Toc19430 \h </w:instrText>
        </w:r>
        <w:r>
          <w:fldChar w:fldCharType="separate"/>
        </w:r>
        <w:r>
          <w:t>51</w:t>
        </w:r>
        <w:r>
          <w:fldChar w:fldCharType="end"/>
        </w:r>
      </w:hyperlink>
    </w:p>
    <w:p>
      <w:pPr>
        <w:pStyle w:val="TOC2"/>
        <w:tabs>
          <w:tab w:val="right" w:leader="dot" w:pos="8306"/>
        </w:tabs>
      </w:pPr>
      <w:hyperlink w:anchor="_Toc4746" w:history="1">
        <w:r>
          <w:rPr>
            <w:rFonts w:ascii="仿宋" w:eastAsia="仿宋" w:hAnsi="仿宋" w:cs="仿宋" w:hint="eastAsia"/>
            <w:lang w:eastAsia="zh-CN"/>
          </w:rPr>
          <w:t>(三)、物流与库存管理</w:t>
        </w:r>
        <w:r>
          <w:tab/>
        </w:r>
        <w:r>
          <w:fldChar w:fldCharType="begin"/>
        </w:r>
        <w:r>
          <w:instrText xml:space="preserve"> PAGEREF _Toc4746 \h </w:instrText>
        </w:r>
        <w:r>
          <w:fldChar w:fldCharType="separate"/>
        </w:r>
        <w:r>
          <w:t>52</w:t>
        </w:r>
        <w:r>
          <w:fldChar w:fldCharType="end"/>
        </w:r>
      </w:hyperlink>
    </w:p>
    <w:p>
      <w:pPr>
        <w:pStyle w:val="TOC1"/>
        <w:tabs>
          <w:tab w:val="right" w:leader="dot" w:pos="8306"/>
        </w:tabs>
      </w:pPr>
      <w:hyperlink w:anchor="_Toc14406" w:history="1">
        <w:r>
          <w:rPr>
            <w:rFonts w:ascii="仿宋" w:eastAsia="仿宋" w:hAnsi="仿宋" w:cs="仿宋" w:hint="eastAsia"/>
            <w:lang w:eastAsia="zh-CN"/>
          </w:rPr>
          <w:t>十五、质量管理体系</w:t>
        </w:r>
        <w:r>
          <w:tab/>
        </w:r>
        <w:r>
          <w:fldChar w:fldCharType="begin"/>
        </w:r>
        <w:r>
          <w:instrText xml:space="preserve"> PAGEREF _Toc14406 \h </w:instrText>
        </w:r>
        <w:r>
          <w:fldChar w:fldCharType="separate"/>
        </w:r>
        <w:r>
          <w:t>54</w:t>
        </w:r>
        <w:r>
          <w:fldChar w:fldCharType="end"/>
        </w:r>
      </w:hyperlink>
    </w:p>
    <w:p>
      <w:pPr>
        <w:pStyle w:val="TOC2"/>
        <w:tabs>
          <w:tab w:val="right" w:leader="dot" w:pos="8306"/>
        </w:tabs>
      </w:pPr>
      <w:hyperlink w:anchor="_Toc13839" w:history="1">
        <w:r>
          <w:rPr>
            <w:rFonts w:ascii="仿宋" w:eastAsia="仿宋" w:hAnsi="仿宋" w:cs="仿宋" w:hint="eastAsia"/>
            <w:lang w:eastAsia="zh-CN"/>
          </w:rPr>
          <w:t>(一)、质量目标与方针</w:t>
        </w:r>
        <w:r>
          <w:tab/>
        </w:r>
        <w:r>
          <w:fldChar w:fldCharType="begin"/>
        </w:r>
        <w:r>
          <w:instrText xml:space="preserve"> PAGEREF _Toc13839 \h </w:instrText>
        </w:r>
        <w:r>
          <w:fldChar w:fldCharType="separate"/>
        </w:r>
        <w:r>
          <w:t>54</w:t>
        </w:r>
        <w:r>
          <w:fldChar w:fldCharType="end"/>
        </w:r>
      </w:hyperlink>
    </w:p>
    <w:p>
      <w:pPr>
        <w:pStyle w:val="TOC2"/>
        <w:tabs>
          <w:tab w:val="right" w:leader="dot" w:pos="8306"/>
        </w:tabs>
      </w:pPr>
      <w:hyperlink w:anchor="_Toc7148" w:history="1">
        <w:r>
          <w:rPr>
            <w:rFonts w:ascii="仿宋" w:eastAsia="仿宋" w:hAnsi="仿宋" w:cs="仿宋" w:hint="eastAsia"/>
            <w:lang w:eastAsia="zh-CN"/>
          </w:rPr>
          <w:t>(二)、质量管理责任</w:t>
        </w:r>
        <w:r>
          <w:tab/>
        </w:r>
        <w:r>
          <w:fldChar w:fldCharType="begin"/>
        </w:r>
        <w:r>
          <w:instrText xml:space="preserve"> PAGEREF _Toc7148 \h </w:instrText>
        </w:r>
        <w:r>
          <w:fldChar w:fldCharType="separate"/>
        </w:r>
        <w:r>
          <w:t>55</w:t>
        </w:r>
        <w:r>
          <w:fldChar w:fldCharType="end"/>
        </w:r>
      </w:hyperlink>
    </w:p>
    <w:p>
      <w:pPr>
        <w:pStyle w:val="TOC2"/>
        <w:tabs>
          <w:tab w:val="right" w:leader="dot" w:pos="8306"/>
        </w:tabs>
      </w:pPr>
      <w:hyperlink w:anchor="_Toc2075" w:history="1">
        <w:r>
          <w:rPr>
            <w:rFonts w:ascii="仿宋" w:eastAsia="仿宋" w:hAnsi="仿宋" w:cs="仿宋" w:hint="eastAsia"/>
            <w:lang w:eastAsia="zh-CN"/>
          </w:rPr>
          <w:t>(三)、质量管理体系文件</w:t>
        </w:r>
        <w:r>
          <w:tab/>
        </w:r>
        <w:r>
          <w:fldChar w:fldCharType="begin"/>
        </w:r>
        <w:r>
          <w:instrText xml:space="preserve"> PAGEREF _Toc2075 \h </w:instrText>
        </w:r>
        <w:r>
          <w:fldChar w:fldCharType="separate"/>
        </w:r>
        <w:r>
          <w:t>56</w:t>
        </w:r>
        <w:r>
          <w:fldChar w:fldCharType="end"/>
        </w:r>
      </w:hyperlink>
    </w:p>
    <w:p>
      <w:pPr>
        <w:pStyle w:val="TOC2"/>
        <w:tabs>
          <w:tab w:val="right" w:leader="dot" w:pos="8306"/>
        </w:tabs>
      </w:pPr>
      <w:hyperlink w:anchor="_Toc30695" w:history="1">
        <w:r>
          <w:rPr>
            <w:rFonts w:ascii="仿宋" w:eastAsia="仿宋" w:hAnsi="仿宋" w:cs="仿宋" w:hint="eastAsia"/>
            <w:lang w:eastAsia="zh-CN"/>
          </w:rPr>
          <w:t>(四)、质量培训与教育</w:t>
        </w:r>
        <w:r>
          <w:tab/>
        </w:r>
        <w:r>
          <w:fldChar w:fldCharType="begin"/>
        </w:r>
        <w:r>
          <w:instrText xml:space="preserve"> PAGEREF _Toc30695 \h </w:instrText>
        </w:r>
        <w:r>
          <w:fldChar w:fldCharType="separate"/>
        </w:r>
        <w:r>
          <w:t>58</w:t>
        </w:r>
        <w:r>
          <w:fldChar w:fldCharType="end"/>
        </w:r>
      </w:hyperlink>
    </w:p>
    <w:p>
      <w:pPr>
        <w:pStyle w:val="TOC2"/>
        <w:tabs>
          <w:tab w:val="right" w:leader="dot" w:pos="8306"/>
        </w:tabs>
      </w:pPr>
      <w:hyperlink w:anchor="_Toc8808" w:history="1">
        <w:r>
          <w:rPr>
            <w:rFonts w:ascii="仿宋" w:eastAsia="仿宋" w:hAnsi="仿宋" w:cs="仿宋" w:hint="eastAsia"/>
            <w:lang w:eastAsia="zh-CN"/>
          </w:rPr>
          <w:t>(五)、质量审核与评价</w:t>
        </w:r>
        <w:r>
          <w:tab/>
        </w:r>
        <w:r>
          <w:fldChar w:fldCharType="begin"/>
        </w:r>
        <w:r>
          <w:instrText xml:space="preserve"> PAGEREF _Toc8808 \h </w:instrText>
        </w:r>
        <w:r>
          <w:fldChar w:fldCharType="separate"/>
        </w:r>
        <w:r>
          <w:t>59</w:t>
        </w:r>
        <w:r>
          <w:fldChar w:fldCharType="end"/>
        </w:r>
      </w:hyperlink>
    </w:p>
    <w:p>
      <w:pPr>
        <w:pStyle w:val="TOC2"/>
        <w:tabs>
          <w:tab w:val="right" w:leader="dot" w:pos="8306"/>
        </w:tabs>
      </w:pPr>
      <w:hyperlink w:anchor="_Toc12392" w:history="1">
        <w:r>
          <w:rPr>
            <w:rFonts w:ascii="仿宋" w:eastAsia="仿宋" w:hAnsi="仿宋" w:cs="仿宋" w:hint="eastAsia"/>
            <w:lang w:eastAsia="zh-CN"/>
          </w:rPr>
          <w:t>(六)、不符合与纠正措施</w:t>
        </w:r>
        <w:r>
          <w:tab/>
        </w:r>
        <w:r>
          <w:fldChar w:fldCharType="begin"/>
        </w:r>
        <w:r>
          <w:instrText xml:space="preserve"> PAGEREF _Toc12392 \h </w:instrText>
        </w:r>
        <w:r>
          <w:fldChar w:fldCharType="separate"/>
        </w:r>
        <w:r>
          <w:t>61</w:t>
        </w:r>
        <w:r>
          <w:fldChar w:fldCharType="end"/>
        </w:r>
      </w:hyperlink>
    </w:p>
    <w:p>
      <w:pPr>
        <w:pStyle w:val="TOC1"/>
        <w:tabs>
          <w:tab w:val="right" w:leader="dot" w:pos="8306"/>
        </w:tabs>
      </w:pPr>
      <w:hyperlink w:anchor="_Toc11349" w:history="1">
        <w:r>
          <w:rPr>
            <w:rFonts w:ascii="仿宋" w:eastAsia="仿宋" w:hAnsi="仿宋" w:cs="仿宋" w:hint="eastAsia"/>
            <w:lang w:eastAsia="zh-CN"/>
          </w:rPr>
          <w:t>十六、紫外光吸收剂项目实施时间节点</w:t>
        </w:r>
        <w:r>
          <w:tab/>
        </w:r>
        <w:r>
          <w:fldChar w:fldCharType="begin"/>
        </w:r>
        <w:r>
          <w:instrText xml:space="preserve"> PAGEREF _Toc11349 \h </w:instrText>
        </w:r>
        <w:r>
          <w:fldChar w:fldCharType="separate"/>
        </w:r>
        <w:r>
          <w:t>62</w:t>
        </w:r>
        <w:r>
          <w:fldChar w:fldCharType="end"/>
        </w:r>
      </w:hyperlink>
    </w:p>
    <w:p>
      <w:pPr>
        <w:pStyle w:val="TOC2"/>
        <w:tabs>
          <w:tab w:val="right" w:leader="dot" w:pos="8306"/>
        </w:tabs>
      </w:pPr>
      <w:hyperlink w:anchor="_Toc7028" w:history="1">
        <w:r>
          <w:rPr>
            <w:rFonts w:ascii="仿宋" w:eastAsia="仿宋" w:hAnsi="仿宋" w:cs="仿宋" w:hint="eastAsia"/>
            <w:lang w:eastAsia="zh-CN"/>
          </w:rPr>
          <w:t>(一)、紫外光吸收剂项目启动阶段时间节点</w:t>
        </w:r>
        <w:r>
          <w:tab/>
        </w:r>
        <w:r>
          <w:fldChar w:fldCharType="begin"/>
        </w:r>
        <w:r>
          <w:instrText xml:space="preserve"> PAGEREF _Toc7028 \h </w:instrText>
        </w:r>
        <w:r>
          <w:fldChar w:fldCharType="separate"/>
        </w:r>
        <w:r>
          <w:t>62</w:t>
        </w:r>
        <w:r>
          <w:fldChar w:fldCharType="end"/>
        </w:r>
      </w:hyperlink>
    </w:p>
    <w:p>
      <w:pPr>
        <w:pStyle w:val="TOC2"/>
        <w:tabs>
          <w:tab w:val="right" w:leader="dot" w:pos="8306"/>
        </w:tabs>
      </w:pPr>
      <w:hyperlink w:anchor="_Toc26449" w:history="1">
        <w:r>
          <w:rPr>
            <w:rFonts w:ascii="仿宋" w:eastAsia="仿宋" w:hAnsi="仿宋" w:cs="仿宋" w:hint="eastAsia"/>
            <w:lang w:eastAsia="zh-CN"/>
          </w:rPr>
          <w:t>(二)、紫外光吸收剂项目执行阶段时间节点</w:t>
        </w:r>
        <w:r>
          <w:tab/>
        </w:r>
        <w:r>
          <w:fldChar w:fldCharType="begin"/>
        </w:r>
        <w:r>
          <w:instrText xml:space="preserve"> PAGEREF _Toc26449 \h </w:instrText>
        </w:r>
        <w:r>
          <w:fldChar w:fldCharType="separate"/>
        </w:r>
        <w:r>
          <w:t>63</w:t>
        </w:r>
        <w:r>
          <w:fldChar w:fldCharType="end"/>
        </w:r>
      </w:hyperlink>
    </w:p>
    <w:p>
      <w:pPr>
        <w:pStyle w:val="TOC2"/>
        <w:tabs>
          <w:tab w:val="right" w:leader="dot" w:pos="8306"/>
        </w:tabs>
      </w:pPr>
      <w:hyperlink w:anchor="_Toc12863" w:history="1">
        <w:r>
          <w:rPr>
            <w:rFonts w:ascii="仿宋" w:eastAsia="仿宋" w:hAnsi="仿宋" w:cs="仿宋" w:hint="eastAsia"/>
            <w:lang w:eastAsia="zh-CN"/>
          </w:rPr>
          <w:t>(三)、紫外光吸收剂项目完成阶段时间节点</w:t>
        </w:r>
        <w:r>
          <w:tab/>
        </w:r>
        <w:r>
          <w:fldChar w:fldCharType="begin"/>
        </w:r>
        <w:r>
          <w:instrText xml:space="preserve"> PAGEREF _Toc12863 \h </w:instrText>
        </w:r>
        <w:r>
          <w:fldChar w:fldCharType="separate"/>
        </w:r>
        <w:r>
          <w:t>64</w:t>
        </w:r>
        <w:r>
          <w:fldChar w:fldCharType="end"/>
        </w:r>
      </w:hyperlink>
    </w:p>
    <w:p>
      <w:pPr>
        <w:pStyle w:val="TOC1"/>
        <w:tabs>
          <w:tab w:val="right" w:leader="dot" w:pos="8306"/>
        </w:tabs>
      </w:pPr>
      <w:hyperlink w:anchor="_Toc5973" w:history="1">
        <w:r>
          <w:rPr>
            <w:rFonts w:ascii="仿宋" w:eastAsia="仿宋" w:hAnsi="仿宋" w:cs="仿宋" w:hint="eastAsia"/>
            <w:lang w:eastAsia="zh-CN"/>
          </w:rPr>
          <w:t>十七、营销与推广策略</w:t>
        </w:r>
        <w:r>
          <w:tab/>
        </w:r>
        <w:r>
          <w:fldChar w:fldCharType="begin"/>
        </w:r>
        <w:r>
          <w:instrText xml:space="preserve"> PAGEREF _Toc5973 \h </w:instrText>
        </w:r>
        <w:r>
          <w:fldChar w:fldCharType="separate"/>
        </w:r>
        <w:r>
          <w:t>65</w:t>
        </w:r>
        <w:r>
          <w:fldChar w:fldCharType="end"/>
        </w:r>
      </w:hyperlink>
    </w:p>
    <w:p>
      <w:pPr>
        <w:pStyle w:val="TOC2"/>
        <w:tabs>
          <w:tab w:val="right" w:leader="dot" w:pos="8306"/>
        </w:tabs>
      </w:pPr>
      <w:hyperlink w:anchor="_Toc25125" w:history="1">
        <w:r>
          <w:rPr>
            <w:rFonts w:ascii="仿宋" w:eastAsia="仿宋" w:hAnsi="仿宋" w:cs="仿宋" w:hint="eastAsia"/>
            <w:lang w:eastAsia="zh-CN"/>
          </w:rPr>
          <w:t>(一)、产品/服务定位与特点</w:t>
        </w:r>
        <w:r>
          <w:tab/>
        </w:r>
        <w:r>
          <w:fldChar w:fldCharType="begin"/>
        </w:r>
        <w:r>
          <w:instrText xml:space="preserve"> PAGEREF _Toc25125 \h </w:instrText>
        </w:r>
        <w:r>
          <w:fldChar w:fldCharType="separate"/>
        </w:r>
        <w:r>
          <w:t>65</w:t>
        </w:r>
        <w:r>
          <w:fldChar w:fldCharType="end"/>
        </w:r>
      </w:hyperlink>
    </w:p>
    <w:p>
      <w:pPr>
        <w:pStyle w:val="TOC2"/>
        <w:tabs>
          <w:tab w:val="right" w:leader="dot" w:pos="8306"/>
        </w:tabs>
      </w:pPr>
      <w:hyperlink w:anchor="_Toc28781" w:history="1">
        <w:r>
          <w:rPr>
            <w:rFonts w:ascii="仿宋" w:eastAsia="仿宋" w:hAnsi="仿宋" w:cs="仿宋" w:hint="eastAsia"/>
            <w:lang w:eastAsia="zh-CN"/>
          </w:rPr>
          <w:t>(二)、市场定位与竞争分析</w:t>
        </w:r>
        <w:r>
          <w:tab/>
        </w:r>
        <w:r>
          <w:fldChar w:fldCharType="begin"/>
        </w:r>
        <w:r>
          <w:instrText xml:space="preserve"> PAGEREF _Toc28781 \h </w:instrText>
        </w:r>
        <w:r>
          <w:fldChar w:fldCharType="separate"/>
        </w:r>
        <w:r>
          <w:t>66</w:t>
        </w:r>
        <w:r>
          <w:fldChar w:fldCharType="end"/>
        </w:r>
      </w:hyperlink>
    </w:p>
    <w:p>
      <w:pPr>
        <w:pStyle w:val="TOC2"/>
        <w:tabs>
          <w:tab w:val="right" w:leader="dot" w:pos="8306"/>
        </w:tabs>
      </w:pPr>
      <w:hyperlink w:anchor="_Toc8861" w:history="1">
        <w:r>
          <w:rPr>
            <w:rFonts w:ascii="仿宋" w:eastAsia="仿宋" w:hAnsi="仿宋" w:cs="仿宋" w:hint="eastAsia"/>
            <w:lang w:eastAsia="zh-CN"/>
          </w:rPr>
          <w:t>(三)、营销渠道与策略</w:t>
        </w:r>
        <w:r>
          <w:tab/>
        </w:r>
        <w:r>
          <w:fldChar w:fldCharType="begin"/>
        </w:r>
        <w:r>
          <w:instrText xml:space="preserve"> PAGEREF _Toc8861 \h </w:instrText>
        </w:r>
        <w:r>
          <w:fldChar w:fldCharType="separate"/>
        </w:r>
        <w:r>
          <w:t>68</w:t>
        </w:r>
        <w:r>
          <w:fldChar w:fldCharType="end"/>
        </w:r>
      </w:hyperlink>
    </w:p>
    <w:p>
      <w:pPr>
        <w:pStyle w:val="TOC2"/>
        <w:tabs>
          <w:tab w:val="right" w:leader="dot" w:pos="8306"/>
        </w:tabs>
      </w:pPr>
      <w:hyperlink w:anchor="_Toc14698" w:history="1">
        <w:r>
          <w:rPr>
            <w:rFonts w:ascii="仿宋" w:eastAsia="仿宋" w:hAnsi="仿宋" w:cs="仿宋" w:hint="eastAsia"/>
            <w:lang w:eastAsia="zh-CN"/>
          </w:rPr>
          <w:t>(四)、推广与宣传活动</w:t>
        </w:r>
        <w:r>
          <w:tab/>
        </w:r>
        <w:r>
          <w:fldChar w:fldCharType="begin"/>
        </w:r>
        <w:r>
          <w:instrText xml:space="preserve"> PAGEREF _Toc14698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274"/>
      <w:r>
        <w:rPr>
          <w:rFonts w:ascii="仿宋" w:eastAsia="仿宋" w:hAnsi="仿宋" w:cs="仿宋" w:hint="eastAsia"/>
          <w:sz w:val="28"/>
          <w:lang w:eastAsia="zh-CN"/>
        </w:rPr>
        <w:t>一、紫外光吸收剂项目绩效评估</w:t>
      </w:r>
      <w:bookmarkEnd w:id="2"/>
    </w:p>
    <w:p>
      <w:pPr>
        <w:pStyle w:val="Heading2"/>
        <w:rPr>
          <w:rFonts w:ascii="仿宋" w:eastAsia="仿宋" w:hAnsi="仿宋" w:cs="仿宋" w:hint="eastAsia"/>
          <w:lang w:eastAsia="zh-CN"/>
        </w:rPr>
      </w:pPr>
      <w:bookmarkStart w:id="3" w:name="_Toc9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紫外光吸收剂项目中，我们设计了一套全面的绩效评估指标，以确保紫外光吸收剂项目的可控和成功交付。这些指标跨足紫外光吸收剂项目目标、成本、进度和质量等多个维度，为我们提供了全面洞察紫外光吸收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目标达成率是我们关注的首要指标。我们设定了明确的目标，并通过定期监测和评估，迅速发现并应对潜在的目标偏差。这为紫外光吸收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成本绩效是另一个核心关注点。通过实际成本与预算成本的对比分析，我们深入了解成本差异的原因，及时调整资源分配，保持紫外光吸收剂项目在经济效益方面的合理水平。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进度作为关键的绩效指标之一，得到了精心的关注。我们制定了详细的紫外光吸收剂项目进度计划，并设立了进度符合度指标，确保实际进度与计划进度保持一致。这使我们能够快速发现和解决潜在的进度问题，保持紫外光吸收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紫外光吸收剂项目绩效的不可或缺的一环。我们引入了一系列的质量标准和客户满意度指标，以确保紫外光吸收剂项目交付的成果在质量上达到或超越预期水平。通过持续监测这些指标，我们努力提升紫外光吸收剂项目整体质量水平，为紫外光吸收剂项目的成功交付提供有力保障。通过这些科学且全面的绩效评估，我们能够更好地引导紫外光吸收剂项目的持续改进，确保紫外光吸收剂项目目标的顺利达成。</w:t>
      </w:r>
    </w:p>
    <w:p>
      <w:pPr>
        <w:pStyle w:val="Heading2"/>
        <w:ind w:firstLine="560" w:firstLineChars="200"/>
        <w:rPr>
          <w:rFonts w:ascii="仿宋" w:eastAsia="仿宋" w:hAnsi="仿宋" w:cs="仿宋" w:hint="eastAsia"/>
          <w:sz w:val="28"/>
          <w:lang w:eastAsia="zh-CN"/>
        </w:rPr>
      </w:pPr>
      <w:bookmarkStart w:id="4" w:name="_Toc2903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绩效评估是紫外光吸收剂项目中的关键环节，为确保紫外光吸收剂项目达到预期目标，我们采用了多层次、多维度的绩效评估方法。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紫外光吸收剂项目的战略目标对齐，确保每个决策和行动都与紫外光吸收剂项目整体目标保持一致。团队会定期召开战略对齐会议，审视当前工作与紫外光吸收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紫外光吸收剂项目进度、质量、成本和风险等方面。这些指标通过数据收集和分析，为紫外光吸收剂项目管理团队提供了客观的评估依据。例如，我们通过紫外光吸收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绩效评估不仅仅停留在紫外光吸收剂项目内部，还考虑了紫外光吸收剂项目对外部环境的影响。我们定期进行干系人满意度调查，以了解各利益相关方对紫外光吸收剂项目的期望和满意度，并及时做出调整。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这种多层次、多角度的绩效评估方法，使得我们能够全面了解紫外光吸收剂项目的运行状态，及时做出调整，确保紫外光吸收剂项目在不断变化的环境中保持稳健前行。</w:t>
      </w:r>
    </w:p>
    <w:p>
      <w:pPr>
        <w:pStyle w:val="Heading2"/>
        <w:ind w:firstLine="560" w:firstLineChars="200"/>
        <w:rPr>
          <w:rFonts w:ascii="仿宋" w:eastAsia="仿宋" w:hAnsi="仿宋" w:cs="仿宋" w:hint="eastAsia"/>
          <w:sz w:val="28"/>
          <w:lang w:eastAsia="zh-CN"/>
        </w:rPr>
      </w:pPr>
      <w:bookmarkStart w:id="5" w:name="_Toc2038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为了确保紫外光吸收剂项目的有效管理和不断优化，我们采用了精心设计的绩效评估周期。这个周期旨在实现灵活、实时和全面的评估，以适应紫外光吸收剂项目执行中的各种挑战。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紫外光吸收剂项目的不同需求，分为短期、中期和长期。短期评估关注每个迭代或工作周期，以及时发现和解决当前任务中的问题。中期评估涵盖几个迭代，深入了解整体紫外光吸收剂项目的趋势和性能。长期评估则着眼于整个紫外光吸收剂项目阶段，确保紫外光吸收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紫外光吸收剂项目管理工具和协作平台，团队成员能够随时更新和分享紫外光吸收剂项目数据。这种实时性的反馈机制使我们能够及时察觉潜在问题，快速调整，保持紫外光吸收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紫外光吸收剂项目的决策制定密不可分。每个周期的紫外光吸收剂项目回顾会议成为集体总结经验、识别问题深层次原因并找到创新解决方案的平台。这种定期的反思与调整机制使紫外光吸收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78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6872"/>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的技术管理特点体现在其创新导向。通过引入最先进的技术趋势和解决方案，紫外光吸收剂项目致力于提升科技含量、提高质量和效率水平。这意味着我们将采用最新的工具和方法，确保紫外光吸收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紫外光吸收剂项目技术管理的显著特征。通过整合不同领域的技术资源，我们实现了跨学科的协同工作。这有助于优化技术架构，提高整体效能。此外，整合性策略还促进了不同技术团队之间的紧密沟通和高效合作，确保紫外光吸收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紫外光吸收剂项目所采用的技术。通过不断优化技术方案，紫外光吸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紫外光吸收剂项目团队将在紫外光吸收剂项目初期识别可能的技术风险，并采取相应的预防和应对措施。通过建立健全的风险评估机制，紫外光吸收剂项目能够在实施过程中及时发现并解决潜在的技术问题，保障紫外光吸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紫外光吸收剂项目中，技术将成为紫外光吸收剂项目成功的有力支持。这一深度剖析揭示了技术管理在紫外光吸收剂项目实施中的关键作用，为紫外光吸收剂项目的技术基础奠定了坚实的基础。</w:t>
      </w:r>
    </w:p>
    <w:p>
      <w:pPr>
        <w:pStyle w:val="Heading2"/>
        <w:ind w:firstLine="560" w:firstLineChars="200"/>
        <w:rPr>
          <w:rFonts w:ascii="仿宋" w:eastAsia="仿宋" w:hAnsi="仿宋" w:cs="仿宋" w:hint="eastAsia"/>
          <w:sz w:val="28"/>
          <w:lang w:eastAsia="zh-CN"/>
        </w:rPr>
      </w:pPr>
      <w:bookmarkStart w:id="8" w:name="_Toc11330"/>
      <w:r>
        <w:rPr>
          <w:rFonts w:ascii="仿宋" w:eastAsia="仿宋" w:hAnsi="仿宋" w:cs="仿宋" w:hint="eastAsia"/>
          <w:sz w:val="28"/>
          <w:lang w:eastAsia="zh-CN"/>
        </w:rPr>
        <w:t>(二)、紫外光吸收剂项目工艺技术设计方案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于生产技术方案的选用，紫外光吸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紫外光吸收剂项目将严格按照相关行业规范要求进行组织。通过有效控制产品质量，紫外光吸收剂项目将致力于为顾客提供优质的紫外光吸收剂项目产品和良好的服务。这体现了紫外光吸收剂项目对于生产活动合规性和质量标准的高度重视，为紫外光吸收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紫外光吸收剂项目注重生态效益和清洁生产原则。紫外光吸收剂项目建设将紧密结合地方特色经济发展，与社会经济发展规划和区域环境保护规划方案相协调一致。通过与当地区域自然生态系统的结合，紫外光吸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紫外光吸收剂项目产品具有多样化的客户需求和个性化的特点。因此，紫外光吸收剂项目产品规格品种多样，且单批生产数量较小。为满足这一特点，紫外光吸收剂项目承办单位将建设先进的柔性制造生产线。通过广泛应用柔性制造技术，紫外光吸收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紫外光吸收剂项目采用的技术具有较高的技术含量和自动化水平，处于国内先进水平。这一技术选用不仅体现了对生产效率、质量和环境友好性的高标准要求，同时为紫外光吸收剂项目的可持续发展奠定了坚实的基础。</w:t>
      </w:r>
    </w:p>
    <w:p>
      <w:pPr>
        <w:pStyle w:val="Heading2"/>
        <w:ind w:firstLine="560" w:firstLineChars="200"/>
        <w:rPr>
          <w:rFonts w:ascii="仿宋" w:eastAsia="仿宋" w:hAnsi="仿宋" w:cs="仿宋" w:hint="eastAsia"/>
          <w:sz w:val="28"/>
          <w:lang w:eastAsia="zh-CN"/>
        </w:rPr>
      </w:pPr>
      <w:bookmarkStart w:id="9" w:name="_Toc25236"/>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为确保紫外光吸收剂项目的高效生产和技术实施，我们制定了一套精心设计的设备选型方案，以满足紫外光吸收剂项目生产、质量和环保的要求。该方案的主要特点如下：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紫外光吸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针对紫外光吸收剂项目产品的多样性和小批量生产的特点，我们将建设柔性制造生产线。通过在设备选型中考虑柔性制造技术，可以灵活应对不同产品规格和生产需求，实现生产线的高度灵活性和适应性。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9182"/>
      <w:r>
        <w:rPr>
          <w:rFonts w:ascii="仿宋" w:eastAsia="仿宋" w:hAnsi="仿宋" w:cs="仿宋" w:hint="eastAsia"/>
          <w:sz w:val="28"/>
          <w:lang w:eastAsia="zh-CN"/>
        </w:rPr>
        <w:t>三、紫外光吸收剂项目建设单位说明</w:t>
      </w:r>
      <w:bookmarkEnd w:id="10"/>
    </w:p>
    <w:p>
      <w:pPr>
        <w:pStyle w:val="Heading2"/>
        <w:rPr>
          <w:rFonts w:ascii="仿宋" w:eastAsia="仿宋" w:hAnsi="仿宋" w:cs="仿宋" w:hint="eastAsia"/>
          <w:lang w:eastAsia="zh-CN"/>
        </w:rPr>
      </w:pPr>
      <w:bookmarkStart w:id="11" w:name="_Toc21457"/>
      <w:r>
        <w:rPr>
          <w:rFonts w:ascii="仿宋" w:eastAsia="仿宋" w:hAnsi="仿宋" w:cs="仿宋" w:hint="eastAsia"/>
          <w:lang w:eastAsia="zh-CN"/>
        </w:rPr>
        <w:t>(一)、紫外光吸收剂项目承办单位基本情况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8584"/>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紫外光吸收剂项目承办单位的XXXX，我们着眼于实现可持续的经济效益。通过技术创新和解决方案的提供，公司预计在紫外光吸收剂项目执行期间将获得可观的收入增长。这一收入来源主要包括紫外光吸收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同时，我们注重成本控制和效率提升，以确保紫外光吸收剂项目的可持续盈利。透过精细的管理和资源优化，公司期望实现紫外光吸收剂项目利润最大化。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紫外光吸收剂项目实施进行全面的投资评估，包括紫外光吸收剂项目启动阶段的资金投入和后续运营成本。通过对紫外光吸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紫外光吸收剂项目实施过程中具备足够的资金流动性，公司将进行详尽的现金流分析。这包括资金需求的合理预测、紫外光吸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31792"/>
      <w:r>
        <w:rPr>
          <w:rFonts w:ascii="仿宋" w:eastAsia="仿宋" w:hAnsi="仿宋" w:cs="仿宋" w:hint="eastAsia"/>
          <w:sz w:val="28"/>
          <w:lang w:eastAsia="zh-CN"/>
        </w:rPr>
        <w:t>四、紫外光吸收剂项目危机管理</w:t>
      </w:r>
      <w:bookmarkEnd w:id="13"/>
    </w:p>
    <w:p>
      <w:pPr>
        <w:pStyle w:val="Heading2"/>
        <w:rPr>
          <w:rFonts w:ascii="仿宋" w:eastAsia="仿宋" w:hAnsi="仿宋" w:cs="仿宋" w:hint="eastAsia"/>
          <w:lang w:eastAsia="zh-CN"/>
        </w:rPr>
      </w:pPr>
      <w:bookmarkStart w:id="14" w:name="_Toc1883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紫外光吸收剂项目危机管理中，危机预警与识别是确保紫外光吸收剂项目稳健运行的核心步骤。通过建立全面的监测机制，紫外光吸收剂项目团队旨在及时发现和理解潜在的风险和危机因素，以便采取及时的预防和应对措施，确保紫外光吸收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首先，通过深入的风险评估，紫外光吸收剂项目团队全面分析了整个紫外光吸收剂项目和各个阶段可能存在的威胁。这包括准确评估每个潜在风险的发生概率和可能影响的程度，为后续危机预警提供了有力支持。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紫外光吸收剂项目团队着重于明确定义紫外光吸收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紫外光吸收剂项目进展的持续监控，团队能够及时发现潜在问题并作出迅速反应。紫外光吸收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在这一阶段，团队的专业素养和反应速度将发挥至关重要的作用，以确保潜在危机能够在初期得到有效的处理，最大程度地减轻负面影响。通过危机预警与识别，紫外光吸收剂项目得以更有序、可控地推进。</w:t>
      </w:r>
    </w:p>
    <w:p>
      <w:pPr>
        <w:pStyle w:val="Heading2"/>
        <w:ind w:firstLine="560" w:firstLineChars="200"/>
        <w:rPr>
          <w:rFonts w:ascii="仿宋" w:eastAsia="仿宋" w:hAnsi="仿宋" w:cs="仿宋" w:hint="eastAsia"/>
          <w:sz w:val="28"/>
          <w:lang w:eastAsia="zh-CN"/>
        </w:rPr>
      </w:pPr>
      <w:bookmarkStart w:id="15" w:name="_Toc3896"/>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在危机发生时，紫外光吸收剂项目团队立即行动，成立了应急小组。该小组的任务是迅速制定并实施紧急应对措施，以最小化潜在损失。以下是采取的主要措施：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暂停紫外光吸收剂项目进度：为遏制危机蔓延，紫外光吸收剂项目暂时停止进行，以便全面评估当前状况。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资源重新分配：重新评估紫外光吸收剂项目资源的分配，确保最大限度地减小损失。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实时沟通：与关键利益相关者建立实时沟通机制，向他们传递紫外光吸收剂项目危机的实际状况，保障紫外光吸收剂项目核心利益。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在紧急应对的同时，紫外光吸收剂项目团队强调了团队协作和有效沟通的重要性。以下是团队协作的关键举措：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信息共享机制：建立了信息共享平台，确保团队成员能够及时获取紫外光吸收剂项目危机的实时信息。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领导者沟通：紫外光吸收剂项目领导者通过定期会议和即时沟通工具，指导团队应对危机，保持团队稳定运行。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随着危机得到初步控制，紫外光吸收剂项目团队转向制定恢复计划，以确保紫外光吸收剂项目能够从中迅速恢复。主要恢复计划包括：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修复受损的进度计划：重新评估紫外光吸收剂项目进度，制定修复计划，确保紫外光吸收剂项目尽快回归正常进程。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重新调整资源分配：优化资源分配，确保紫外光吸收剂项目在有限资源下高效运转。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风险管理机制加强：对紫外光吸收剂项目风险进行全面评估，制定更强化的风险管理策略，以预防未来可能的危机。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6987"/>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3372"/>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紫外光吸收剂项目的主要产品是XXXX，预计年产值为XXX万元。这一产品在市场中占据着重要的地位，其广泛的应用范围使得该紫外光吸收剂项目的市场前景非常广阔。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紫外光吸收剂项目的xxx产品作为重要的原材料之一，将在多个领域发挥关键作用。其在建筑、交通、能源等方面的广泛应用将为整个产业链提供强大的支持，形成产业协同效应。紫外光吸收剂项目的年产值XXX万XXX万XXX万万元不仅反映了其在市场上的巨大潜力，更预示着它对国民经济的积极贡献。这种关联度高、涉及面广的产业关系，使得该紫外光吸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374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总征地面积为XXXX平方米，相当于约XX.XX亩，其中净用地面积为XXXX平方米，红线范围内相当于约XX.XX亩。这一用地规模充分考虑了紫外光吸收剂项目的建设需求，保障了紫外光吸收剂项目在合适的空间内得以充分发展。紫外光吸收剂项目规划的总建筑面积为XXXX平方米，其中主体工程建设占XXXX平方米，计容建筑面积达XXXX平方米。预计建筑工程的投资将达到XXXX万元，为紫外光吸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紫外光吸收剂项目计划购置的设备共计XXXX台（套），设备购置费用为XXXX万元。这一设备购置计划充分考虑到紫外光吸收剂项目的生产需求和技术要求，确保了紫外光吸收剂项目在生产运营中具备先进的技术装备和高效的生产能力。设备的合理配置将为紫外光吸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计划总投资为XXXX万元，预计年实现营业收入为XXXX万元。这一产能规模的设定旨在确保紫外光吸收剂项目能够在投资与回报之间取得平衡，实现长期可持续的发展。紫外光吸收剂项目的总投资充分考虑到各个方面的需求，包括用地建设、设备购置等多个环节，以确保紫外光吸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334"/>
      <w:r>
        <w:rPr>
          <w:rFonts w:ascii="仿宋" w:eastAsia="仿宋" w:hAnsi="仿宋" w:cs="仿宋" w:hint="eastAsia"/>
          <w:sz w:val="28"/>
          <w:lang w:eastAsia="zh-CN"/>
        </w:rPr>
        <w:t>六、紫外光吸收剂项目建设背景及必要性分析</w:t>
      </w:r>
      <w:bookmarkEnd w:id="19"/>
    </w:p>
    <w:p>
      <w:pPr>
        <w:pStyle w:val="Heading2"/>
        <w:rPr>
          <w:rFonts w:ascii="仿宋" w:eastAsia="仿宋" w:hAnsi="仿宋" w:cs="仿宋" w:hint="eastAsia"/>
          <w:lang w:eastAsia="zh-CN"/>
        </w:rPr>
      </w:pPr>
      <w:bookmarkStart w:id="20" w:name="_Toc28411"/>
      <w:r>
        <w:rPr>
          <w:rFonts w:ascii="仿宋" w:eastAsia="仿宋" w:hAnsi="仿宋" w:cs="仿宋" w:hint="eastAsia"/>
          <w:lang w:eastAsia="zh-CN"/>
        </w:rPr>
        <w:t>(一)、紫外光吸收剂项目背景分析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吸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紫外光吸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紫外光吸收剂项目在这个潮流中的定位。同时，我们将关注行业内涌现的新兴机遇，以便紫外光吸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https://d.book118.com/445320204300011122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紫外光吸收剂项目规划设计蓝图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23269"/>
    <w:rsid w:val="0DA232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532020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2024-03-02T03:34:00Z</dcterms:created>
  <dcterms:modified xsi:type="dcterms:W3CDTF">2024-03-02T03:34:45Z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944AFFF23BC64FC693F1E78BF7D6BECA_11</vt:lpwstr>
  </property>
  <property fmtid="{D5CDD505-2E9C-101B-9397-08002B2CF9AE}" pid="3" name="KSOProductBuildVer">
    <vt:lpwstr>2052-12.1.0.16388</vt:lpwstr>
  </property>
</Properties>
</file>