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微波器件及电路项目规划设计纲要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0" w:history="1">
        <w:r>
          <w:rPr>
            <w:rFonts w:ascii="仿宋" w:eastAsia="仿宋" w:hAnsi="仿宋" w:cs="仿宋" w:hint="eastAsia"/>
            <w:lang w:eastAsia="zh-CN"/>
          </w:rPr>
          <w:t>前言</w:t>
        </w:r>
        <w:r>
          <w:tab/>
        </w:r>
        <w:r>
          <w:fldChar w:fldCharType="begin"/>
        </w:r>
        <w:r>
          <w:instrText xml:space="preserve"> PAGEREF _Toc22410 \h </w:instrText>
        </w:r>
        <w:r>
          <w:fldChar w:fldCharType="separate"/>
        </w:r>
        <w:r>
          <w:t>3</w:t>
        </w:r>
        <w:r>
          <w:fldChar w:fldCharType="end"/>
        </w:r>
      </w:hyperlink>
    </w:p>
    <w:p>
      <w:pPr>
        <w:pStyle w:val="TOC1"/>
        <w:tabs>
          <w:tab w:val="right" w:leader="dot" w:pos="8306"/>
        </w:tabs>
      </w:pPr>
      <w:hyperlink w:anchor="_Toc26460" w:history="1">
        <w:r>
          <w:rPr>
            <w:rFonts w:ascii="仿宋" w:eastAsia="仿宋" w:hAnsi="仿宋" w:cs="仿宋" w:hint="eastAsia"/>
            <w:lang w:eastAsia="zh-CN"/>
          </w:rPr>
          <w:t>一、工艺说明</w:t>
        </w:r>
        <w:r>
          <w:tab/>
        </w:r>
        <w:r>
          <w:fldChar w:fldCharType="begin"/>
        </w:r>
        <w:r>
          <w:instrText xml:space="preserve"> PAGEREF _Toc26460 \h </w:instrText>
        </w:r>
        <w:r>
          <w:fldChar w:fldCharType="separate"/>
        </w:r>
        <w:r>
          <w:t>3</w:t>
        </w:r>
        <w:r>
          <w:fldChar w:fldCharType="end"/>
        </w:r>
      </w:hyperlink>
    </w:p>
    <w:p>
      <w:pPr>
        <w:pStyle w:val="TOC2"/>
        <w:tabs>
          <w:tab w:val="right" w:leader="dot" w:pos="8306"/>
        </w:tabs>
      </w:pPr>
      <w:hyperlink w:anchor="_Toc2346" w:history="1">
        <w:r>
          <w:rPr>
            <w:rFonts w:ascii="仿宋" w:eastAsia="仿宋" w:hAnsi="仿宋" w:cs="仿宋" w:hint="eastAsia"/>
            <w:lang w:eastAsia="zh-CN"/>
          </w:rPr>
          <w:t>(一)、技术管理特点</w:t>
        </w:r>
        <w:r>
          <w:tab/>
        </w:r>
        <w:r>
          <w:fldChar w:fldCharType="begin"/>
        </w:r>
        <w:r>
          <w:instrText xml:space="preserve"> PAGEREF _Toc2346 \h </w:instrText>
        </w:r>
        <w:r>
          <w:fldChar w:fldCharType="separate"/>
        </w:r>
        <w:r>
          <w:t>3</w:t>
        </w:r>
        <w:r>
          <w:fldChar w:fldCharType="end"/>
        </w:r>
      </w:hyperlink>
    </w:p>
    <w:p>
      <w:pPr>
        <w:pStyle w:val="TOC2"/>
        <w:tabs>
          <w:tab w:val="right" w:leader="dot" w:pos="8306"/>
        </w:tabs>
      </w:pPr>
      <w:hyperlink w:anchor="_Toc29090" w:history="1">
        <w:r>
          <w:rPr>
            <w:rFonts w:ascii="仿宋" w:eastAsia="仿宋" w:hAnsi="仿宋" w:cs="仿宋" w:hint="eastAsia"/>
            <w:lang w:eastAsia="zh-CN"/>
          </w:rPr>
          <w:t>(二)、微波器件及电路项目工艺技术设计方案</w:t>
        </w:r>
        <w:r>
          <w:tab/>
        </w:r>
        <w:r>
          <w:fldChar w:fldCharType="begin"/>
        </w:r>
        <w:r>
          <w:instrText xml:space="preserve"> PAGEREF _Toc29090 \h </w:instrText>
        </w:r>
        <w:r>
          <w:fldChar w:fldCharType="separate"/>
        </w:r>
        <w:r>
          <w:t>4</w:t>
        </w:r>
        <w:r>
          <w:fldChar w:fldCharType="end"/>
        </w:r>
      </w:hyperlink>
    </w:p>
    <w:p>
      <w:pPr>
        <w:pStyle w:val="TOC2"/>
        <w:tabs>
          <w:tab w:val="right" w:leader="dot" w:pos="8306"/>
        </w:tabs>
      </w:pPr>
      <w:hyperlink w:anchor="_Toc18818" w:history="1">
        <w:r>
          <w:rPr>
            <w:rFonts w:ascii="仿宋" w:eastAsia="仿宋" w:hAnsi="仿宋" w:cs="仿宋" w:hint="eastAsia"/>
            <w:lang w:eastAsia="zh-CN"/>
          </w:rPr>
          <w:t>(三)、设备选型方案</w:t>
        </w:r>
        <w:r>
          <w:tab/>
        </w:r>
        <w:r>
          <w:fldChar w:fldCharType="begin"/>
        </w:r>
        <w:r>
          <w:instrText xml:space="preserve"> PAGEREF _Toc18818 \h </w:instrText>
        </w:r>
        <w:r>
          <w:fldChar w:fldCharType="separate"/>
        </w:r>
        <w:r>
          <w:t>5</w:t>
        </w:r>
        <w:r>
          <w:fldChar w:fldCharType="end"/>
        </w:r>
      </w:hyperlink>
    </w:p>
    <w:p>
      <w:pPr>
        <w:pStyle w:val="TOC1"/>
        <w:tabs>
          <w:tab w:val="right" w:leader="dot" w:pos="8306"/>
        </w:tabs>
      </w:pPr>
      <w:hyperlink w:anchor="_Toc23861" w:history="1">
        <w:r>
          <w:rPr>
            <w:rFonts w:ascii="仿宋" w:eastAsia="仿宋" w:hAnsi="仿宋" w:cs="仿宋" w:hint="eastAsia"/>
            <w:lang w:eastAsia="zh-CN"/>
          </w:rPr>
          <w:t>二、微波器件及电路项目可持续发展</w:t>
        </w:r>
        <w:r>
          <w:tab/>
        </w:r>
        <w:r>
          <w:fldChar w:fldCharType="begin"/>
        </w:r>
        <w:r>
          <w:instrText xml:space="preserve"> PAGEREF _Toc23861 \h </w:instrText>
        </w:r>
        <w:r>
          <w:fldChar w:fldCharType="separate"/>
        </w:r>
        <w:r>
          <w:t>7</w:t>
        </w:r>
        <w:r>
          <w:fldChar w:fldCharType="end"/>
        </w:r>
      </w:hyperlink>
    </w:p>
    <w:p>
      <w:pPr>
        <w:pStyle w:val="TOC2"/>
        <w:tabs>
          <w:tab w:val="right" w:leader="dot" w:pos="8306"/>
        </w:tabs>
      </w:pPr>
      <w:hyperlink w:anchor="_Toc8854" w:history="1">
        <w:r>
          <w:rPr>
            <w:rFonts w:ascii="仿宋" w:eastAsia="仿宋" w:hAnsi="仿宋" w:cs="仿宋" w:hint="eastAsia"/>
            <w:lang w:eastAsia="zh-CN"/>
          </w:rPr>
          <w:t>(一)、可持续战略与实践</w:t>
        </w:r>
        <w:r>
          <w:tab/>
        </w:r>
        <w:r>
          <w:fldChar w:fldCharType="begin"/>
        </w:r>
        <w:r>
          <w:instrText xml:space="preserve"> PAGEREF _Toc8854 \h </w:instrText>
        </w:r>
        <w:r>
          <w:fldChar w:fldCharType="separate"/>
        </w:r>
        <w:r>
          <w:t>7</w:t>
        </w:r>
        <w:r>
          <w:fldChar w:fldCharType="end"/>
        </w:r>
      </w:hyperlink>
    </w:p>
    <w:p>
      <w:pPr>
        <w:pStyle w:val="TOC2"/>
        <w:tabs>
          <w:tab w:val="right" w:leader="dot" w:pos="8306"/>
        </w:tabs>
      </w:pPr>
      <w:hyperlink w:anchor="_Toc6580" w:history="1">
        <w:r>
          <w:rPr>
            <w:rFonts w:ascii="仿宋" w:eastAsia="仿宋" w:hAnsi="仿宋" w:cs="仿宋" w:hint="eastAsia"/>
            <w:lang w:eastAsia="zh-CN"/>
          </w:rPr>
          <w:t>(二)、环保与社会责任</w:t>
        </w:r>
        <w:r>
          <w:tab/>
        </w:r>
        <w:r>
          <w:fldChar w:fldCharType="begin"/>
        </w:r>
        <w:r>
          <w:instrText xml:space="preserve"> PAGEREF _Toc6580 \h </w:instrText>
        </w:r>
        <w:r>
          <w:fldChar w:fldCharType="separate"/>
        </w:r>
        <w:r>
          <w:t>8</w:t>
        </w:r>
        <w:r>
          <w:fldChar w:fldCharType="end"/>
        </w:r>
      </w:hyperlink>
    </w:p>
    <w:p>
      <w:pPr>
        <w:pStyle w:val="TOC1"/>
        <w:tabs>
          <w:tab w:val="right" w:leader="dot" w:pos="8306"/>
        </w:tabs>
      </w:pPr>
      <w:hyperlink w:anchor="_Toc17545" w:history="1">
        <w:r>
          <w:rPr>
            <w:rFonts w:ascii="仿宋" w:eastAsia="仿宋" w:hAnsi="仿宋" w:cs="仿宋" w:hint="eastAsia"/>
            <w:lang w:eastAsia="zh-CN"/>
          </w:rPr>
          <w:t>三、微波器件及电路项目选址可行性分析</w:t>
        </w:r>
        <w:r>
          <w:tab/>
        </w:r>
        <w:r>
          <w:fldChar w:fldCharType="begin"/>
        </w:r>
        <w:r>
          <w:instrText xml:space="preserve"> PAGEREF _Toc17545 \h </w:instrText>
        </w:r>
        <w:r>
          <w:fldChar w:fldCharType="separate"/>
        </w:r>
        <w:r>
          <w:t>9</w:t>
        </w:r>
        <w:r>
          <w:fldChar w:fldCharType="end"/>
        </w:r>
      </w:hyperlink>
    </w:p>
    <w:p>
      <w:pPr>
        <w:pStyle w:val="TOC2"/>
        <w:tabs>
          <w:tab w:val="right" w:leader="dot" w:pos="8306"/>
        </w:tabs>
      </w:pPr>
      <w:hyperlink w:anchor="_Toc8625" w:history="1">
        <w:r>
          <w:rPr>
            <w:rFonts w:ascii="仿宋" w:eastAsia="仿宋" w:hAnsi="仿宋" w:cs="仿宋" w:hint="eastAsia"/>
            <w:lang w:eastAsia="zh-CN"/>
          </w:rPr>
          <w:t>(一)、微波器件及电路项目选址</w:t>
        </w:r>
        <w:r>
          <w:tab/>
        </w:r>
        <w:r>
          <w:fldChar w:fldCharType="begin"/>
        </w:r>
        <w:r>
          <w:instrText xml:space="preserve"> PAGEREF _Toc8625 \h </w:instrText>
        </w:r>
        <w:r>
          <w:fldChar w:fldCharType="separate"/>
        </w:r>
        <w:r>
          <w:t>9</w:t>
        </w:r>
        <w:r>
          <w:fldChar w:fldCharType="end"/>
        </w:r>
      </w:hyperlink>
    </w:p>
    <w:p>
      <w:pPr>
        <w:pStyle w:val="TOC2"/>
        <w:tabs>
          <w:tab w:val="right" w:leader="dot" w:pos="8306"/>
        </w:tabs>
      </w:pPr>
      <w:hyperlink w:anchor="_Toc1715" w:history="1">
        <w:r>
          <w:rPr>
            <w:rFonts w:ascii="仿宋" w:eastAsia="仿宋" w:hAnsi="仿宋" w:cs="仿宋" w:hint="eastAsia"/>
            <w:lang w:eastAsia="zh-CN"/>
          </w:rPr>
          <w:t>(二)、用地控制指标</w:t>
        </w:r>
        <w:r>
          <w:tab/>
        </w:r>
        <w:r>
          <w:fldChar w:fldCharType="begin"/>
        </w:r>
        <w:r>
          <w:instrText xml:space="preserve"> PAGEREF _Toc1715 \h </w:instrText>
        </w:r>
        <w:r>
          <w:fldChar w:fldCharType="separate"/>
        </w:r>
        <w:r>
          <w:t>9</w:t>
        </w:r>
        <w:r>
          <w:fldChar w:fldCharType="end"/>
        </w:r>
      </w:hyperlink>
    </w:p>
    <w:p>
      <w:pPr>
        <w:pStyle w:val="TOC2"/>
        <w:tabs>
          <w:tab w:val="right" w:leader="dot" w:pos="8306"/>
        </w:tabs>
      </w:pPr>
      <w:hyperlink w:anchor="_Toc25065" w:history="1">
        <w:r>
          <w:rPr>
            <w:rFonts w:ascii="仿宋" w:eastAsia="仿宋" w:hAnsi="仿宋" w:cs="仿宋" w:hint="eastAsia"/>
            <w:lang w:eastAsia="zh-CN"/>
          </w:rPr>
          <w:t>(三)、节约用地措施</w:t>
        </w:r>
        <w:r>
          <w:tab/>
        </w:r>
        <w:r>
          <w:fldChar w:fldCharType="begin"/>
        </w:r>
        <w:r>
          <w:instrText xml:space="preserve"> PAGEREF _Toc25065 \h </w:instrText>
        </w:r>
        <w:r>
          <w:fldChar w:fldCharType="separate"/>
        </w:r>
        <w:r>
          <w:t>11</w:t>
        </w:r>
        <w:r>
          <w:fldChar w:fldCharType="end"/>
        </w:r>
      </w:hyperlink>
    </w:p>
    <w:p>
      <w:pPr>
        <w:pStyle w:val="TOC2"/>
        <w:tabs>
          <w:tab w:val="right" w:leader="dot" w:pos="8306"/>
        </w:tabs>
      </w:pPr>
      <w:hyperlink w:anchor="_Toc29318" w:history="1">
        <w:r>
          <w:rPr>
            <w:rFonts w:ascii="仿宋" w:eastAsia="仿宋" w:hAnsi="仿宋" w:cs="仿宋" w:hint="eastAsia"/>
            <w:lang w:eastAsia="zh-CN"/>
          </w:rPr>
          <w:t>(四)、总图布置方案</w:t>
        </w:r>
        <w:r>
          <w:tab/>
        </w:r>
        <w:r>
          <w:fldChar w:fldCharType="begin"/>
        </w:r>
        <w:r>
          <w:instrText xml:space="preserve"> PAGEREF _Toc29318 \h </w:instrText>
        </w:r>
        <w:r>
          <w:fldChar w:fldCharType="separate"/>
        </w:r>
        <w:r>
          <w:t>12</w:t>
        </w:r>
        <w:r>
          <w:fldChar w:fldCharType="end"/>
        </w:r>
      </w:hyperlink>
    </w:p>
    <w:p>
      <w:pPr>
        <w:pStyle w:val="TOC2"/>
        <w:tabs>
          <w:tab w:val="right" w:leader="dot" w:pos="8306"/>
        </w:tabs>
      </w:pPr>
      <w:hyperlink w:anchor="_Toc22310" w:history="1">
        <w:r>
          <w:rPr>
            <w:rFonts w:ascii="仿宋" w:eastAsia="仿宋" w:hAnsi="仿宋" w:cs="仿宋" w:hint="eastAsia"/>
            <w:lang w:eastAsia="zh-CN"/>
          </w:rPr>
          <w:t>(五)、选址综合评价</w:t>
        </w:r>
        <w:r>
          <w:tab/>
        </w:r>
        <w:r>
          <w:fldChar w:fldCharType="begin"/>
        </w:r>
        <w:r>
          <w:instrText xml:space="preserve"> PAGEREF _Toc22310 \h </w:instrText>
        </w:r>
        <w:r>
          <w:fldChar w:fldCharType="separate"/>
        </w:r>
        <w:r>
          <w:t>13</w:t>
        </w:r>
        <w:r>
          <w:fldChar w:fldCharType="end"/>
        </w:r>
      </w:hyperlink>
    </w:p>
    <w:p>
      <w:pPr>
        <w:pStyle w:val="TOC1"/>
        <w:tabs>
          <w:tab w:val="right" w:leader="dot" w:pos="8306"/>
        </w:tabs>
      </w:pPr>
      <w:hyperlink w:anchor="_Toc11856" w:history="1">
        <w:r>
          <w:rPr>
            <w:rFonts w:ascii="仿宋" w:eastAsia="仿宋" w:hAnsi="仿宋" w:cs="仿宋" w:hint="eastAsia"/>
            <w:lang w:eastAsia="zh-CN"/>
          </w:rPr>
          <w:t>四、微波器件及电路项目土建工程</w:t>
        </w:r>
        <w:r>
          <w:tab/>
        </w:r>
        <w:r>
          <w:fldChar w:fldCharType="begin"/>
        </w:r>
        <w:r>
          <w:instrText xml:space="preserve"> PAGEREF _Toc11856 \h </w:instrText>
        </w:r>
        <w:r>
          <w:fldChar w:fldCharType="separate"/>
        </w:r>
        <w:r>
          <w:t>14</w:t>
        </w:r>
        <w:r>
          <w:fldChar w:fldCharType="end"/>
        </w:r>
      </w:hyperlink>
    </w:p>
    <w:p>
      <w:pPr>
        <w:pStyle w:val="TOC2"/>
        <w:tabs>
          <w:tab w:val="right" w:leader="dot" w:pos="8306"/>
        </w:tabs>
      </w:pPr>
      <w:hyperlink w:anchor="_Toc100" w:history="1">
        <w:r>
          <w:rPr>
            <w:rFonts w:ascii="仿宋" w:eastAsia="仿宋" w:hAnsi="仿宋" w:cs="仿宋" w:hint="eastAsia"/>
            <w:lang w:eastAsia="zh-CN"/>
          </w:rPr>
          <w:t>(一)、建筑工程设计原则</w:t>
        </w:r>
        <w:r>
          <w:tab/>
        </w:r>
        <w:r>
          <w:fldChar w:fldCharType="begin"/>
        </w:r>
        <w:r>
          <w:instrText xml:space="preserve"> PAGEREF _Toc100 \h </w:instrText>
        </w:r>
        <w:r>
          <w:fldChar w:fldCharType="separate"/>
        </w:r>
        <w:r>
          <w:t>14</w:t>
        </w:r>
        <w:r>
          <w:fldChar w:fldCharType="end"/>
        </w:r>
      </w:hyperlink>
    </w:p>
    <w:p>
      <w:pPr>
        <w:pStyle w:val="TOC2"/>
        <w:tabs>
          <w:tab w:val="right" w:leader="dot" w:pos="8306"/>
        </w:tabs>
      </w:pPr>
      <w:hyperlink w:anchor="_Toc3936" w:history="1">
        <w:r>
          <w:rPr>
            <w:rFonts w:ascii="仿宋" w:eastAsia="仿宋" w:hAnsi="仿宋" w:cs="仿宋" w:hint="eastAsia"/>
            <w:lang w:eastAsia="zh-CN"/>
          </w:rPr>
          <w:t>(二)、土建工程设计年限及安全等级</w:t>
        </w:r>
        <w:r>
          <w:tab/>
        </w:r>
        <w:r>
          <w:fldChar w:fldCharType="begin"/>
        </w:r>
        <w:r>
          <w:instrText xml:space="preserve"> PAGEREF _Toc3936 \h </w:instrText>
        </w:r>
        <w:r>
          <w:fldChar w:fldCharType="separate"/>
        </w:r>
        <w:r>
          <w:t>15</w:t>
        </w:r>
        <w:r>
          <w:fldChar w:fldCharType="end"/>
        </w:r>
      </w:hyperlink>
    </w:p>
    <w:p>
      <w:pPr>
        <w:pStyle w:val="TOC2"/>
        <w:tabs>
          <w:tab w:val="right" w:leader="dot" w:pos="8306"/>
        </w:tabs>
      </w:pPr>
      <w:hyperlink w:anchor="_Toc28401" w:history="1">
        <w:r>
          <w:rPr>
            <w:rFonts w:ascii="仿宋" w:eastAsia="仿宋" w:hAnsi="仿宋" w:cs="仿宋" w:hint="eastAsia"/>
            <w:lang w:eastAsia="zh-CN"/>
          </w:rPr>
          <w:t>(三)、建筑工程设计总体要求</w:t>
        </w:r>
        <w:r>
          <w:tab/>
        </w:r>
        <w:r>
          <w:fldChar w:fldCharType="begin"/>
        </w:r>
        <w:r>
          <w:instrText xml:space="preserve"> PAGEREF _Toc28401 \h </w:instrText>
        </w:r>
        <w:r>
          <w:fldChar w:fldCharType="separate"/>
        </w:r>
        <w:r>
          <w:t>17</w:t>
        </w:r>
        <w:r>
          <w:fldChar w:fldCharType="end"/>
        </w:r>
      </w:hyperlink>
    </w:p>
    <w:p>
      <w:pPr>
        <w:pStyle w:val="TOC2"/>
        <w:tabs>
          <w:tab w:val="right" w:leader="dot" w:pos="8306"/>
        </w:tabs>
      </w:pPr>
      <w:hyperlink w:anchor="_Toc5666" w:history="1">
        <w:r>
          <w:rPr>
            <w:rFonts w:ascii="仿宋" w:eastAsia="仿宋" w:hAnsi="仿宋" w:cs="仿宋" w:hint="eastAsia"/>
            <w:lang w:eastAsia="zh-CN"/>
          </w:rPr>
          <w:t>(四)、土建工程建设指标</w:t>
        </w:r>
        <w:r>
          <w:tab/>
        </w:r>
        <w:r>
          <w:fldChar w:fldCharType="begin"/>
        </w:r>
        <w:r>
          <w:instrText xml:space="preserve"> PAGEREF _Toc5666 \h </w:instrText>
        </w:r>
        <w:r>
          <w:fldChar w:fldCharType="separate"/>
        </w:r>
        <w:r>
          <w:t>17</w:t>
        </w:r>
        <w:r>
          <w:fldChar w:fldCharType="end"/>
        </w:r>
      </w:hyperlink>
    </w:p>
    <w:p>
      <w:pPr>
        <w:pStyle w:val="TOC1"/>
        <w:tabs>
          <w:tab w:val="right" w:leader="dot" w:pos="8306"/>
        </w:tabs>
      </w:pPr>
      <w:hyperlink w:anchor="_Toc19604" w:history="1">
        <w:r>
          <w:rPr>
            <w:rFonts w:ascii="仿宋" w:eastAsia="仿宋" w:hAnsi="仿宋" w:cs="仿宋" w:hint="eastAsia"/>
            <w:lang w:eastAsia="zh-CN"/>
          </w:rPr>
          <w:t>五、市场分析、调研</w:t>
        </w:r>
        <w:r>
          <w:tab/>
        </w:r>
        <w:r>
          <w:fldChar w:fldCharType="begin"/>
        </w:r>
        <w:r>
          <w:instrText xml:space="preserve"> PAGEREF _Toc19604 \h </w:instrText>
        </w:r>
        <w:r>
          <w:fldChar w:fldCharType="separate"/>
        </w:r>
        <w:r>
          <w:t>17</w:t>
        </w:r>
        <w:r>
          <w:fldChar w:fldCharType="end"/>
        </w:r>
      </w:hyperlink>
    </w:p>
    <w:p>
      <w:pPr>
        <w:pStyle w:val="TOC2"/>
        <w:tabs>
          <w:tab w:val="right" w:leader="dot" w:pos="8306"/>
        </w:tabs>
      </w:pPr>
      <w:hyperlink w:anchor="_Toc27678" w:history="1">
        <w:r>
          <w:rPr>
            <w:rFonts w:ascii="仿宋" w:eastAsia="仿宋" w:hAnsi="仿宋" w:cs="仿宋" w:hint="eastAsia"/>
            <w:lang w:eastAsia="zh-CN"/>
          </w:rPr>
          <w:t>(一)、微波器件及电路行业分析</w:t>
        </w:r>
        <w:r>
          <w:tab/>
        </w:r>
        <w:r>
          <w:fldChar w:fldCharType="begin"/>
        </w:r>
        <w:r>
          <w:instrText xml:space="preserve"> PAGEREF _Toc27678 \h </w:instrText>
        </w:r>
        <w:r>
          <w:fldChar w:fldCharType="separate"/>
        </w:r>
        <w:r>
          <w:t>17</w:t>
        </w:r>
        <w:r>
          <w:fldChar w:fldCharType="end"/>
        </w:r>
      </w:hyperlink>
    </w:p>
    <w:p>
      <w:pPr>
        <w:pStyle w:val="TOC2"/>
        <w:tabs>
          <w:tab w:val="right" w:leader="dot" w:pos="8306"/>
        </w:tabs>
      </w:pPr>
      <w:hyperlink w:anchor="_Toc12301" w:history="1">
        <w:r>
          <w:rPr>
            <w:rFonts w:ascii="仿宋" w:eastAsia="仿宋" w:hAnsi="仿宋" w:cs="仿宋" w:hint="eastAsia"/>
            <w:lang w:eastAsia="zh-CN"/>
          </w:rPr>
          <w:t>(二)、微波器件及电路市场分析预测</w:t>
        </w:r>
        <w:r>
          <w:tab/>
        </w:r>
        <w:r>
          <w:fldChar w:fldCharType="begin"/>
        </w:r>
        <w:r>
          <w:instrText xml:space="preserve"> PAGEREF _Toc12301 \h </w:instrText>
        </w:r>
        <w:r>
          <w:fldChar w:fldCharType="separate"/>
        </w:r>
        <w:r>
          <w:t>18</w:t>
        </w:r>
        <w:r>
          <w:fldChar w:fldCharType="end"/>
        </w:r>
      </w:hyperlink>
    </w:p>
    <w:p>
      <w:pPr>
        <w:pStyle w:val="TOC1"/>
        <w:tabs>
          <w:tab w:val="right" w:leader="dot" w:pos="8306"/>
        </w:tabs>
      </w:pPr>
      <w:hyperlink w:anchor="_Toc31499" w:history="1">
        <w:r>
          <w:rPr>
            <w:rFonts w:ascii="仿宋" w:eastAsia="仿宋" w:hAnsi="仿宋" w:cs="仿宋" w:hint="eastAsia"/>
            <w:lang w:eastAsia="zh-CN"/>
          </w:rPr>
          <w:t>六、微波器件及电路项目概论</w:t>
        </w:r>
        <w:r>
          <w:tab/>
        </w:r>
        <w:r>
          <w:fldChar w:fldCharType="begin"/>
        </w:r>
        <w:r>
          <w:instrText xml:space="preserve"> PAGEREF _Toc31499 \h </w:instrText>
        </w:r>
        <w:r>
          <w:fldChar w:fldCharType="separate"/>
        </w:r>
        <w:r>
          <w:t>19</w:t>
        </w:r>
        <w:r>
          <w:fldChar w:fldCharType="end"/>
        </w:r>
      </w:hyperlink>
    </w:p>
    <w:p>
      <w:pPr>
        <w:pStyle w:val="TOC2"/>
        <w:tabs>
          <w:tab w:val="right" w:leader="dot" w:pos="8306"/>
        </w:tabs>
      </w:pPr>
      <w:hyperlink w:anchor="_Toc6756" w:history="1">
        <w:r>
          <w:rPr>
            <w:rFonts w:ascii="仿宋" w:eastAsia="仿宋" w:hAnsi="仿宋" w:cs="仿宋" w:hint="eastAsia"/>
            <w:lang w:eastAsia="zh-CN"/>
          </w:rPr>
          <w:t>(一)、微波器件及电路项目概况</w:t>
        </w:r>
        <w:r>
          <w:tab/>
        </w:r>
        <w:r>
          <w:fldChar w:fldCharType="begin"/>
        </w:r>
        <w:r>
          <w:instrText xml:space="preserve"> PAGEREF _Toc6756 \h </w:instrText>
        </w:r>
        <w:r>
          <w:fldChar w:fldCharType="separate"/>
        </w:r>
        <w:r>
          <w:t>19</w:t>
        </w:r>
        <w:r>
          <w:fldChar w:fldCharType="end"/>
        </w:r>
      </w:hyperlink>
    </w:p>
    <w:p>
      <w:pPr>
        <w:pStyle w:val="TOC2"/>
        <w:tabs>
          <w:tab w:val="right" w:leader="dot" w:pos="8306"/>
        </w:tabs>
      </w:pPr>
      <w:hyperlink w:anchor="_Toc11597" w:history="1">
        <w:r>
          <w:rPr>
            <w:rFonts w:ascii="仿宋" w:eastAsia="仿宋" w:hAnsi="仿宋" w:cs="仿宋" w:hint="eastAsia"/>
            <w:lang w:eastAsia="zh-CN"/>
          </w:rPr>
          <w:t>(二)、微波器件及电路项目目标</w:t>
        </w:r>
        <w:r>
          <w:tab/>
        </w:r>
        <w:r>
          <w:fldChar w:fldCharType="begin"/>
        </w:r>
        <w:r>
          <w:instrText xml:space="preserve"> PAGEREF _Toc11597 \h </w:instrText>
        </w:r>
        <w:r>
          <w:fldChar w:fldCharType="separate"/>
        </w:r>
        <w:r>
          <w:t>21</w:t>
        </w:r>
        <w:r>
          <w:fldChar w:fldCharType="end"/>
        </w:r>
      </w:hyperlink>
    </w:p>
    <w:p>
      <w:pPr>
        <w:pStyle w:val="TOC2"/>
        <w:tabs>
          <w:tab w:val="right" w:leader="dot" w:pos="8306"/>
        </w:tabs>
      </w:pPr>
      <w:hyperlink w:anchor="_Toc3044" w:history="1">
        <w:r>
          <w:rPr>
            <w:rFonts w:ascii="仿宋" w:eastAsia="仿宋" w:hAnsi="仿宋" w:cs="仿宋" w:hint="eastAsia"/>
            <w:lang w:eastAsia="zh-CN"/>
          </w:rPr>
          <w:t>(三)、微波器件及电路项目提出的理由</w:t>
        </w:r>
        <w:r>
          <w:tab/>
        </w:r>
        <w:r>
          <w:fldChar w:fldCharType="begin"/>
        </w:r>
        <w:r>
          <w:instrText xml:space="preserve"> PAGEREF _Toc3044 \h </w:instrText>
        </w:r>
        <w:r>
          <w:fldChar w:fldCharType="separate"/>
        </w:r>
        <w:r>
          <w:t>22</w:t>
        </w:r>
        <w:r>
          <w:fldChar w:fldCharType="end"/>
        </w:r>
      </w:hyperlink>
    </w:p>
    <w:p>
      <w:pPr>
        <w:pStyle w:val="TOC2"/>
        <w:tabs>
          <w:tab w:val="right" w:leader="dot" w:pos="8306"/>
        </w:tabs>
      </w:pPr>
      <w:hyperlink w:anchor="_Toc11163" w:history="1">
        <w:r>
          <w:rPr>
            <w:rFonts w:ascii="仿宋" w:eastAsia="仿宋" w:hAnsi="仿宋" w:cs="仿宋" w:hint="eastAsia"/>
            <w:lang w:eastAsia="zh-CN"/>
          </w:rPr>
          <w:t>(四)、微波器件及电路项目意义</w:t>
        </w:r>
        <w:r>
          <w:tab/>
        </w:r>
        <w:r>
          <w:fldChar w:fldCharType="begin"/>
        </w:r>
        <w:r>
          <w:instrText xml:space="preserve"> PAGEREF _Toc11163 \h </w:instrText>
        </w:r>
        <w:r>
          <w:fldChar w:fldCharType="separate"/>
        </w:r>
        <w:r>
          <w:t>24</w:t>
        </w:r>
        <w:r>
          <w:fldChar w:fldCharType="end"/>
        </w:r>
      </w:hyperlink>
    </w:p>
    <w:p>
      <w:pPr>
        <w:pStyle w:val="TOC2"/>
        <w:tabs>
          <w:tab w:val="right" w:leader="dot" w:pos="8306"/>
        </w:tabs>
      </w:pPr>
      <w:hyperlink w:anchor="_Toc21938" w:history="1">
        <w:r>
          <w:rPr>
            <w:rFonts w:ascii="仿宋" w:eastAsia="仿宋" w:hAnsi="仿宋" w:cs="仿宋" w:hint="eastAsia"/>
            <w:lang w:eastAsia="zh-CN"/>
          </w:rPr>
          <w:t>(五)、微波器件及电路项目背景</w:t>
        </w:r>
        <w:r>
          <w:tab/>
        </w:r>
        <w:r>
          <w:fldChar w:fldCharType="begin"/>
        </w:r>
        <w:r>
          <w:instrText xml:space="preserve"> PAGEREF _Toc21938 \h </w:instrText>
        </w:r>
        <w:r>
          <w:fldChar w:fldCharType="separate"/>
        </w:r>
        <w:r>
          <w:t>25</w:t>
        </w:r>
        <w:r>
          <w:fldChar w:fldCharType="end"/>
        </w:r>
      </w:hyperlink>
    </w:p>
    <w:p>
      <w:pPr>
        <w:pStyle w:val="TOC1"/>
        <w:tabs>
          <w:tab w:val="right" w:leader="dot" w:pos="8306"/>
        </w:tabs>
      </w:pPr>
      <w:hyperlink w:anchor="_Toc18594" w:history="1">
        <w:r>
          <w:rPr>
            <w:rFonts w:ascii="仿宋" w:eastAsia="仿宋" w:hAnsi="仿宋" w:cs="仿宋" w:hint="eastAsia"/>
            <w:lang w:eastAsia="zh-CN"/>
          </w:rPr>
          <w:t>七、生产安全保护</w:t>
        </w:r>
        <w:r>
          <w:tab/>
        </w:r>
        <w:r>
          <w:fldChar w:fldCharType="begin"/>
        </w:r>
        <w:r>
          <w:instrText xml:space="preserve"> PAGEREF _Toc18594 \h </w:instrText>
        </w:r>
        <w:r>
          <w:fldChar w:fldCharType="separate"/>
        </w:r>
        <w:r>
          <w:t>26</w:t>
        </w:r>
        <w:r>
          <w:fldChar w:fldCharType="end"/>
        </w:r>
      </w:hyperlink>
    </w:p>
    <w:p>
      <w:pPr>
        <w:pStyle w:val="TOC2"/>
        <w:tabs>
          <w:tab w:val="right" w:leader="dot" w:pos="8306"/>
        </w:tabs>
      </w:pPr>
      <w:hyperlink w:anchor="_Toc13668" w:history="1">
        <w:r>
          <w:rPr>
            <w:rFonts w:ascii="仿宋" w:eastAsia="仿宋" w:hAnsi="仿宋" w:cs="仿宋" w:hint="eastAsia"/>
            <w:lang w:eastAsia="zh-CN"/>
          </w:rPr>
          <w:t>(一)、消防安全</w:t>
        </w:r>
        <w:r>
          <w:tab/>
        </w:r>
        <w:r>
          <w:fldChar w:fldCharType="begin"/>
        </w:r>
        <w:r>
          <w:instrText xml:space="preserve"> PAGEREF _Toc13668 \h </w:instrText>
        </w:r>
        <w:r>
          <w:fldChar w:fldCharType="separate"/>
        </w:r>
        <w:r>
          <w:t>26</w:t>
        </w:r>
        <w:r>
          <w:fldChar w:fldCharType="end"/>
        </w:r>
      </w:hyperlink>
    </w:p>
    <w:p>
      <w:pPr>
        <w:pStyle w:val="TOC2"/>
        <w:tabs>
          <w:tab w:val="right" w:leader="dot" w:pos="8306"/>
        </w:tabs>
      </w:pPr>
      <w:hyperlink w:anchor="_Toc4824" w:history="1">
        <w:r>
          <w:rPr>
            <w:rFonts w:ascii="仿宋" w:eastAsia="仿宋" w:hAnsi="仿宋" w:cs="仿宋" w:hint="eastAsia"/>
            <w:lang w:eastAsia="zh-CN"/>
          </w:rPr>
          <w:t>(二)、防火防爆总图布置措施</w:t>
        </w:r>
        <w:r>
          <w:tab/>
        </w:r>
        <w:r>
          <w:fldChar w:fldCharType="begin"/>
        </w:r>
        <w:r>
          <w:instrText xml:space="preserve"> PAGEREF _Toc4824 \h </w:instrText>
        </w:r>
        <w:r>
          <w:fldChar w:fldCharType="separate"/>
        </w:r>
        <w:r>
          <w:t>28</w:t>
        </w:r>
        <w:r>
          <w:fldChar w:fldCharType="end"/>
        </w:r>
      </w:hyperlink>
    </w:p>
    <w:p>
      <w:pPr>
        <w:pStyle w:val="TOC2"/>
        <w:tabs>
          <w:tab w:val="right" w:leader="dot" w:pos="8306"/>
        </w:tabs>
      </w:pPr>
      <w:hyperlink w:anchor="_Toc29187" w:history="1">
        <w:r>
          <w:rPr>
            <w:rFonts w:ascii="仿宋" w:eastAsia="仿宋" w:hAnsi="仿宋" w:cs="仿宋" w:hint="eastAsia"/>
            <w:lang w:eastAsia="zh-CN"/>
          </w:rPr>
          <w:t>(三)、自然灾害防范措施</w:t>
        </w:r>
        <w:r>
          <w:tab/>
        </w:r>
        <w:r>
          <w:fldChar w:fldCharType="begin"/>
        </w:r>
        <w:r>
          <w:instrText xml:space="preserve"> PAGEREF _Toc29187 \h </w:instrText>
        </w:r>
        <w:r>
          <w:fldChar w:fldCharType="separate"/>
        </w:r>
        <w:r>
          <w:t>28</w:t>
        </w:r>
        <w:r>
          <w:fldChar w:fldCharType="end"/>
        </w:r>
      </w:hyperlink>
    </w:p>
    <w:p>
      <w:pPr>
        <w:pStyle w:val="TOC2"/>
        <w:tabs>
          <w:tab w:val="right" w:leader="dot" w:pos="8306"/>
        </w:tabs>
      </w:pPr>
      <w:hyperlink w:anchor="_Toc1505" w:history="1">
        <w:r>
          <w:rPr>
            <w:rFonts w:ascii="仿宋" w:eastAsia="仿宋" w:hAnsi="仿宋" w:cs="仿宋" w:hint="eastAsia"/>
            <w:lang w:eastAsia="zh-CN"/>
          </w:rPr>
          <w:t>(四)、安全色及安全标志使用要求</w:t>
        </w:r>
        <w:r>
          <w:tab/>
        </w:r>
        <w:r>
          <w:fldChar w:fldCharType="begin"/>
        </w:r>
        <w:r>
          <w:instrText xml:space="preserve"> PAGEREF _Toc1505 \h </w:instrText>
        </w:r>
        <w:r>
          <w:fldChar w:fldCharType="separate"/>
        </w:r>
        <w:r>
          <w:t>29</w:t>
        </w:r>
        <w:r>
          <w:fldChar w:fldCharType="end"/>
        </w:r>
      </w:hyperlink>
    </w:p>
    <w:p>
      <w:pPr>
        <w:pStyle w:val="TOC2"/>
        <w:tabs>
          <w:tab w:val="right" w:leader="dot" w:pos="8306"/>
        </w:tabs>
      </w:pPr>
      <w:hyperlink w:anchor="_Toc11862" w:history="1">
        <w:r>
          <w:rPr>
            <w:rFonts w:ascii="仿宋" w:eastAsia="仿宋" w:hAnsi="仿宋" w:cs="仿宋" w:hint="eastAsia"/>
            <w:lang w:eastAsia="zh-CN"/>
          </w:rPr>
          <w:t>(五)、防尘防毒措施</w:t>
        </w:r>
        <w:r>
          <w:tab/>
        </w:r>
        <w:r>
          <w:fldChar w:fldCharType="begin"/>
        </w:r>
        <w:r>
          <w:instrText xml:space="preserve"> PAGEREF _Toc11862 \h </w:instrText>
        </w:r>
        <w:r>
          <w:fldChar w:fldCharType="separate"/>
        </w:r>
        <w:r>
          <w:t>30</w:t>
        </w:r>
        <w:r>
          <w:fldChar w:fldCharType="end"/>
        </w:r>
      </w:hyperlink>
    </w:p>
    <w:p>
      <w:pPr>
        <w:pStyle w:val="TOC2"/>
        <w:tabs>
          <w:tab w:val="right" w:leader="dot" w:pos="8306"/>
        </w:tabs>
      </w:pPr>
      <w:hyperlink w:anchor="_Toc24634" w:history="1">
        <w:r>
          <w:rPr>
            <w:rFonts w:ascii="仿宋" w:eastAsia="仿宋" w:hAnsi="仿宋" w:cs="仿宋" w:hint="eastAsia"/>
            <w:lang w:eastAsia="zh-CN"/>
          </w:rPr>
          <w:t>(六)、防静电、触电防护及防雷措施</w:t>
        </w:r>
        <w:r>
          <w:tab/>
        </w:r>
        <w:r>
          <w:fldChar w:fldCharType="begin"/>
        </w:r>
        <w:r>
          <w:instrText xml:space="preserve"> PAGEREF _Toc24634 \h </w:instrText>
        </w:r>
        <w:r>
          <w:fldChar w:fldCharType="separate"/>
        </w:r>
        <w:r>
          <w:t>31</w:t>
        </w:r>
        <w:r>
          <w:fldChar w:fldCharType="end"/>
        </w:r>
      </w:hyperlink>
    </w:p>
    <w:p>
      <w:pPr>
        <w:pStyle w:val="TOC2"/>
        <w:tabs>
          <w:tab w:val="right" w:leader="dot" w:pos="8306"/>
        </w:tabs>
      </w:pPr>
      <w:hyperlink w:anchor="_Toc629" w:history="1">
        <w:r>
          <w:rPr>
            <w:rFonts w:ascii="仿宋" w:eastAsia="仿宋" w:hAnsi="仿宋" w:cs="仿宋" w:hint="eastAsia"/>
            <w:lang w:eastAsia="zh-CN"/>
          </w:rPr>
          <w:t>(七)、机械设备安全保障措施</w:t>
        </w:r>
        <w:r>
          <w:tab/>
        </w:r>
        <w:r>
          <w:fldChar w:fldCharType="begin"/>
        </w:r>
        <w:r>
          <w:instrText xml:space="preserve"> PAGEREF _Toc629 \h </w:instrText>
        </w:r>
        <w:r>
          <w:fldChar w:fldCharType="separate"/>
        </w:r>
        <w:r>
          <w:t>33</w:t>
        </w:r>
        <w:r>
          <w:fldChar w:fldCharType="end"/>
        </w:r>
      </w:hyperlink>
    </w:p>
    <w:p>
      <w:pPr>
        <w:pStyle w:val="TOC1"/>
        <w:tabs>
          <w:tab w:val="right" w:leader="dot" w:pos="8306"/>
        </w:tabs>
      </w:pPr>
      <w:hyperlink w:anchor="_Toc1789" w:history="1">
        <w:r>
          <w:rPr>
            <w:rFonts w:ascii="仿宋" w:eastAsia="仿宋" w:hAnsi="仿宋" w:cs="仿宋" w:hint="eastAsia"/>
            <w:lang w:eastAsia="zh-CN"/>
          </w:rPr>
          <w:t>八、微波器件及电路项目投资规划</w:t>
        </w:r>
        <w:r>
          <w:tab/>
        </w:r>
        <w:r>
          <w:fldChar w:fldCharType="begin"/>
        </w:r>
        <w:r>
          <w:instrText xml:space="preserve"> PAGEREF _Toc1789 \h </w:instrText>
        </w:r>
        <w:r>
          <w:fldChar w:fldCharType="separate"/>
        </w:r>
        <w:r>
          <w:t>34</w:t>
        </w:r>
        <w:r>
          <w:fldChar w:fldCharType="end"/>
        </w:r>
      </w:hyperlink>
    </w:p>
    <w:p>
      <w:pPr>
        <w:pStyle w:val="TOC2"/>
        <w:tabs>
          <w:tab w:val="right" w:leader="dot" w:pos="8306"/>
        </w:tabs>
      </w:pPr>
      <w:hyperlink w:anchor="_Toc16107" w:history="1">
        <w:r>
          <w:rPr>
            <w:rFonts w:ascii="仿宋" w:eastAsia="仿宋" w:hAnsi="仿宋" w:cs="仿宋" w:hint="eastAsia"/>
            <w:lang w:eastAsia="zh-CN"/>
          </w:rPr>
          <w:t>(一)、微波器件及电路项目总投资估算</w:t>
        </w:r>
        <w:r>
          <w:tab/>
        </w:r>
        <w:r>
          <w:fldChar w:fldCharType="begin"/>
        </w:r>
        <w:r>
          <w:instrText xml:space="preserve"> PAGEREF _Toc16107 \h </w:instrText>
        </w:r>
        <w:r>
          <w:fldChar w:fldCharType="separate"/>
        </w:r>
        <w:r>
          <w:t>34</w:t>
        </w:r>
        <w:r>
          <w:fldChar w:fldCharType="end"/>
        </w:r>
      </w:hyperlink>
    </w:p>
    <w:p>
      <w:pPr>
        <w:pStyle w:val="TOC2"/>
        <w:tabs>
          <w:tab w:val="right" w:leader="dot" w:pos="8306"/>
        </w:tabs>
      </w:pPr>
      <w:hyperlink w:anchor="_Toc28922" w:history="1">
        <w:r>
          <w:rPr>
            <w:rFonts w:ascii="仿宋" w:eastAsia="仿宋" w:hAnsi="仿宋" w:cs="仿宋" w:hint="eastAsia"/>
            <w:lang w:eastAsia="zh-CN"/>
          </w:rPr>
          <w:t>(二)、资金筹措</w:t>
        </w:r>
        <w:r>
          <w:tab/>
        </w:r>
        <w:r>
          <w:fldChar w:fldCharType="begin"/>
        </w:r>
        <w:r>
          <w:instrText xml:space="preserve"> PAGEREF _Toc28922 \h </w:instrText>
        </w:r>
        <w:r>
          <w:fldChar w:fldCharType="separate"/>
        </w:r>
        <w:r>
          <w:t>36</w:t>
        </w:r>
        <w:r>
          <w:fldChar w:fldCharType="end"/>
        </w:r>
      </w:hyperlink>
    </w:p>
    <w:p>
      <w:pPr>
        <w:pStyle w:val="TOC1"/>
        <w:tabs>
          <w:tab w:val="right" w:leader="dot" w:pos="8306"/>
        </w:tabs>
      </w:pPr>
      <w:hyperlink w:anchor="_Toc3573" w:history="1">
        <w:r>
          <w:rPr>
            <w:rFonts w:ascii="仿宋" w:eastAsia="仿宋" w:hAnsi="仿宋" w:cs="仿宋" w:hint="eastAsia"/>
            <w:lang w:eastAsia="zh-CN"/>
          </w:rPr>
          <w:t>九、微波器件及电路项目社会影响</w:t>
        </w:r>
        <w:r>
          <w:tab/>
        </w:r>
        <w:r>
          <w:fldChar w:fldCharType="begin"/>
        </w:r>
        <w:r>
          <w:instrText xml:space="preserve"> PAGEREF _Toc3573 \h </w:instrText>
        </w:r>
        <w:r>
          <w:fldChar w:fldCharType="separate"/>
        </w:r>
        <w:r>
          <w:t>36</w:t>
        </w:r>
        <w:r>
          <w:fldChar w:fldCharType="end"/>
        </w:r>
      </w:hyperlink>
    </w:p>
    <w:p>
      <w:pPr>
        <w:pStyle w:val="TOC2"/>
        <w:tabs>
          <w:tab w:val="right" w:leader="dot" w:pos="8306"/>
        </w:tabs>
      </w:pPr>
      <w:hyperlink w:anchor="_Toc7041" w:history="1">
        <w:r>
          <w:rPr>
            <w:rFonts w:ascii="仿宋" w:eastAsia="仿宋" w:hAnsi="仿宋" w:cs="仿宋" w:hint="eastAsia"/>
            <w:lang w:eastAsia="zh-CN"/>
          </w:rPr>
          <w:t>(一)、社会责任与义务</w:t>
        </w:r>
        <w:r>
          <w:tab/>
        </w:r>
        <w:r>
          <w:fldChar w:fldCharType="begin"/>
        </w:r>
        <w:r>
          <w:instrText xml:space="preserve"> PAGEREF _Toc7041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8" w:history="1">
        <w:r>
          <w:rPr>
            <w:rFonts w:ascii="仿宋" w:eastAsia="仿宋" w:hAnsi="仿宋" w:cs="仿宋" w:hint="eastAsia"/>
            <w:lang w:eastAsia="zh-CN"/>
          </w:rPr>
          <w:t>(二)、社会参与与沟通</w:t>
        </w:r>
        <w:r>
          <w:tab/>
        </w:r>
        <w:r>
          <w:fldChar w:fldCharType="begin"/>
        </w:r>
        <w:r>
          <w:instrText xml:space="preserve"> PAGEREF _Toc2968 \h </w:instrText>
        </w:r>
        <w:r>
          <w:fldChar w:fldCharType="separate"/>
        </w:r>
        <w:r>
          <w:t>37</w:t>
        </w:r>
        <w:r>
          <w:fldChar w:fldCharType="end"/>
        </w:r>
      </w:hyperlink>
    </w:p>
    <w:p>
      <w:pPr>
        <w:pStyle w:val="TOC1"/>
        <w:tabs>
          <w:tab w:val="right" w:leader="dot" w:pos="8306"/>
        </w:tabs>
      </w:pPr>
      <w:hyperlink w:anchor="_Toc24205" w:history="1">
        <w:r>
          <w:rPr>
            <w:rFonts w:ascii="仿宋" w:eastAsia="仿宋" w:hAnsi="仿宋" w:cs="仿宋" w:hint="eastAsia"/>
            <w:lang w:eastAsia="zh-CN"/>
          </w:rPr>
          <w:t>十、微波器件及电路项目财务管理</w:t>
        </w:r>
        <w:r>
          <w:tab/>
        </w:r>
        <w:r>
          <w:fldChar w:fldCharType="begin"/>
        </w:r>
        <w:r>
          <w:instrText xml:space="preserve"> PAGEREF _Toc24205 \h </w:instrText>
        </w:r>
        <w:r>
          <w:fldChar w:fldCharType="separate"/>
        </w:r>
        <w:r>
          <w:t>38</w:t>
        </w:r>
        <w:r>
          <w:fldChar w:fldCharType="end"/>
        </w:r>
      </w:hyperlink>
    </w:p>
    <w:p>
      <w:pPr>
        <w:pStyle w:val="TOC2"/>
        <w:tabs>
          <w:tab w:val="right" w:leader="dot" w:pos="8306"/>
        </w:tabs>
      </w:pPr>
      <w:hyperlink w:anchor="_Toc29617" w:history="1">
        <w:r>
          <w:rPr>
            <w:rFonts w:ascii="仿宋" w:eastAsia="仿宋" w:hAnsi="仿宋" w:cs="仿宋" w:hint="eastAsia"/>
            <w:lang w:eastAsia="zh-CN"/>
          </w:rPr>
          <w:t>(一)、资金需求大</w:t>
        </w:r>
        <w:r>
          <w:tab/>
        </w:r>
        <w:r>
          <w:fldChar w:fldCharType="begin"/>
        </w:r>
        <w:r>
          <w:instrText xml:space="preserve"> PAGEREF _Toc29617 \h </w:instrText>
        </w:r>
        <w:r>
          <w:fldChar w:fldCharType="separate"/>
        </w:r>
        <w:r>
          <w:t>38</w:t>
        </w:r>
        <w:r>
          <w:fldChar w:fldCharType="end"/>
        </w:r>
      </w:hyperlink>
    </w:p>
    <w:p>
      <w:pPr>
        <w:pStyle w:val="TOC2"/>
        <w:tabs>
          <w:tab w:val="right" w:leader="dot" w:pos="8306"/>
        </w:tabs>
      </w:pPr>
      <w:hyperlink w:anchor="_Toc25390" w:history="1">
        <w:r>
          <w:rPr>
            <w:rFonts w:ascii="仿宋" w:eastAsia="仿宋" w:hAnsi="仿宋" w:cs="仿宋" w:hint="eastAsia"/>
            <w:lang w:eastAsia="zh-CN"/>
          </w:rPr>
          <w:t>(二)、研发周期长</w:t>
        </w:r>
        <w:r>
          <w:tab/>
        </w:r>
        <w:r>
          <w:fldChar w:fldCharType="begin"/>
        </w:r>
        <w:r>
          <w:instrText xml:space="preserve"> PAGEREF _Toc25390 \h </w:instrText>
        </w:r>
        <w:r>
          <w:fldChar w:fldCharType="separate"/>
        </w:r>
        <w:r>
          <w:t>39</w:t>
        </w:r>
        <w:r>
          <w:fldChar w:fldCharType="end"/>
        </w:r>
      </w:hyperlink>
    </w:p>
    <w:p>
      <w:pPr>
        <w:pStyle w:val="TOC2"/>
        <w:tabs>
          <w:tab w:val="right" w:leader="dot" w:pos="8306"/>
        </w:tabs>
      </w:pPr>
      <w:hyperlink w:anchor="_Toc15652" w:history="1">
        <w:r>
          <w:rPr>
            <w:rFonts w:ascii="仿宋" w:eastAsia="仿宋" w:hAnsi="仿宋" w:cs="仿宋" w:hint="eastAsia"/>
            <w:lang w:eastAsia="zh-CN"/>
          </w:rPr>
          <w:t>(三)、市场风险大</w:t>
        </w:r>
        <w:r>
          <w:tab/>
        </w:r>
        <w:r>
          <w:fldChar w:fldCharType="begin"/>
        </w:r>
        <w:r>
          <w:instrText xml:space="preserve"> PAGEREF _Toc15652 \h </w:instrText>
        </w:r>
        <w:r>
          <w:fldChar w:fldCharType="separate"/>
        </w:r>
        <w:r>
          <w:t>40</w:t>
        </w:r>
        <w:r>
          <w:fldChar w:fldCharType="end"/>
        </w:r>
      </w:hyperlink>
    </w:p>
    <w:p>
      <w:pPr>
        <w:pStyle w:val="TOC2"/>
        <w:tabs>
          <w:tab w:val="right" w:leader="dot" w:pos="8306"/>
        </w:tabs>
      </w:pPr>
      <w:hyperlink w:anchor="_Toc22123" w:history="1">
        <w:r>
          <w:rPr>
            <w:rFonts w:ascii="仿宋" w:eastAsia="仿宋" w:hAnsi="仿宋" w:cs="仿宋" w:hint="eastAsia"/>
            <w:lang w:eastAsia="zh-CN"/>
          </w:rPr>
          <w:t>(四)、利润率高</w:t>
        </w:r>
        <w:r>
          <w:tab/>
        </w:r>
        <w:r>
          <w:fldChar w:fldCharType="begin"/>
        </w:r>
        <w:r>
          <w:instrText xml:space="preserve"> PAGEREF _Toc22123 \h </w:instrText>
        </w:r>
        <w:r>
          <w:fldChar w:fldCharType="separate"/>
        </w:r>
        <w:r>
          <w:t>43</w:t>
        </w:r>
        <w:r>
          <w:fldChar w:fldCharType="end"/>
        </w:r>
      </w:hyperlink>
    </w:p>
    <w:p>
      <w:pPr>
        <w:pStyle w:val="TOC1"/>
        <w:tabs>
          <w:tab w:val="right" w:leader="dot" w:pos="8306"/>
        </w:tabs>
      </w:pPr>
      <w:hyperlink w:anchor="_Toc29648" w:history="1">
        <w:r>
          <w:rPr>
            <w:rFonts w:ascii="仿宋" w:eastAsia="仿宋" w:hAnsi="仿宋" w:cs="仿宋" w:hint="eastAsia"/>
            <w:lang w:eastAsia="zh-CN"/>
          </w:rPr>
          <w:t>十一、微波器件及电路项目人力资源管理</w:t>
        </w:r>
        <w:r>
          <w:tab/>
        </w:r>
        <w:r>
          <w:fldChar w:fldCharType="begin"/>
        </w:r>
        <w:r>
          <w:instrText xml:space="preserve"> PAGEREF _Toc29648 \h </w:instrText>
        </w:r>
        <w:r>
          <w:fldChar w:fldCharType="separate"/>
        </w:r>
        <w:r>
          <w:t>45</w:t>
        </w:r>
        <w:r>
          <w:fldChar w:fldCharType="end"/>
        </w:r>
      </w:hyperlink>
    </w:p>
    <w:p>
      <w:pPr>
        <w:pStyle w:val="TOC2"/>
        <w:tabs>
          <w:tab w:val="right" w:leader="dot" w:pos="8306"/>
        </w:tabs>
      </w:pPr>
      <w:hyperlink w:anchor="_Toc998" w:history="1">
        <w:r>
          <w:rPr>
            <w:rFonts w:ascii="仿宋" w:eastAsia="仿宋" w:hAnsi="仿宋" w:cs="仿宋" w:hint="eastAsia"/>
            <w:lang w:eastAsia="zh-CN"/>
          </w:rPr>
          <w:t>(一)、建立健全的预算管理制度</w:t>
        </w:r>
        <w:r>
          <w:tab/>
        </w:r>
        <w:r>
          <w:fldChar w:fldCharType="begin"/>
        </w:r>
        <w:r>
          <w:instrText xml:space="preserve"> PAGEREF _Toc998 \h </w:instrText>
        </w:r>
        <w:r>
          <w:fldChar w:fldCharType="separate"/>
        </w:r>
        <w:r>
          <w:t>45</w:t>
        </w:r>
        <w:r>
          <w:fldChar w:fldCharType="end"/>
        </w:r>
      </w:hyperlink>
    </w:p>
    <w:p>
      <w:pPr>
        <w:pStyle w:val="TOC2"/>
        <w:tabs>
          <w:tab w:val="right" w:leader="dot" w:pos="8306"/>
        </w:tabs>
      </w:pPr>
      <w:hyperlink w:anchor="_Toc28416" w:history="1">
        <w:r>
          <w:rPr>
            <w:rFonts w:ascii="仿宋" w:eastAsia="仿宋" w:hAnsi="仿宋" w:cs="仿宋" w:hint="eastAsia"/>
            <w:lang w:eastAsia="zh-CN"/>
          </w:rPr>
          <w:t>(二)、加强资金流动监控</w:t>
        </w:r>
        <w:r>
          <w:tab/>
        </w:r>
        <w:r>
          <w:fldChar w:fldCharType="begin"/>
        </w:r>
        <w:r>
          <w:instrText xml:space="preserve"> PAGEREF _Toc28416 \h </w:instrText>
        </w:r>
        <w:r>
          <w:fldChar w:fldCharType="separate"/>
        </w:r>
        <w:r>
          <w:t>47</w:t>
        </w:r>
        <w:r>
          <w:fldChar w:fldCharType="end"/>
        </w:r>
      </w:hyperlink>
    </w:p>
    <w:p>
      <w:pPr>
        <w:pStyle w:val="TOC2"/>
        <w:tabs>
          <w:tab w:val="right" w:leader="dot" w:pos="8306"/>
        </w:tabs>
      </w:pPr>
      <w:hyperlink w:anchor="_Toc7956" w:history="1">
        <w:r>
          <w:rPr>
            <w:rFonts w:ascii="仿宋" w:eastAsia="仿宋" w:hAnsi="仿宋" w:cs="仿宋" w:hint="eastAsia"/>
            <w:lang w:eastAsia="zh-CN"/>
          </w:rPr>
          <w:t>(三)、制定完善的风险控制机制</w:t>
        </w:r>
        <w:r>
          <w:tab/>
        </w:r>
        <w:r>
          <w:fldChar w:fldCharType="begin"/>
        </w:r>
        <w:r>
          <w:instrText xml:space="preserve"> PAGEREF _Toc7956 \h </w:instrText>
        </w:r>
        <w:r>
          <w:fldChar w:fldCharType="separate"/>
        </w:r>
        <w:r>
          <w:t>48</w:t>
        </w:r>
        <w:r>
          <w:fldChar w:fldCharType="end"/>
        </w:r>
      </w:hyperlink>
    </w:p>
    <w:p>
      <w:pPr>
        <w:pStyle w:val="TOC2"/>
        <w:tabs>
          <w:tab w:val="right" w:leader="dot" w:pos="8306"/>
        </w:tabs>
      </w:pPr>
      <w:hyperlink w:anchor="_Toc12385" w:history="1">
        <w:r>
          <w:rPr>
            <w:rFonts w:ascii="仿宋" w:eastAsia="仿宋" w:hAnsi="仿宋" w:cs="仿宋" w:hint="eastAsia"/>
            <w:lang w:eastAsia="zh-CN"/>
          </w:rPr>
          <w:t>(四)、优化成本管理</w:t>
        </w:r>
        <w:r>
          <w:tab/>
        </w:r>
        <w:r>
          <w:fldChar w:fldCharType="begin"/>
        </w:r>
        <w:r>
          <w:instrText xml:space="preserve"> PAGEREF _Toc12385 \h </w:instrText>
        </w:r>
        <w:r>
          <w:fldChar w:fldCharType="separate"/>
        </w:r>
        <w:r>
          <w:t>50</w:t>
        </w:r>
        <w:r>
          <w:fldChar w:fldCharType="end"/>
        </w:r>
      </w:hyperlink>
    </w:p>
    <w:p>
      <w:pPr>
        <w:pStyle w:val="TOC1"/>
        <w:tabs>
          <w:tab w:val="right" w:leader="dot" w:pos="8306"/>
        </w:tabs>
      </w:pPr>
      <w:hyperlink w:anchor="_Toc30409" w:history="1">
        <w:r>
          <w:rPr>
            <w:rFonts w:ascii="仿宋" w:eastAsia="仿宋" w:hAnsi="仿宋" w:cs="仿宋" w:hint="eastAsia"/>
            <w:lang w:eastAsia="zh-CN"/>
          </w:rPr>
          <w:t>十二、微波器件及电路项目环境影响分析</w:t>
        </w:r>
        <w:r>
          <w:tab/>
        </w:r>
        <w:r>
          <w:fldChar w:fldCharType="begin"/>
        </w:r>
        <w:r>
          <w:instrText xml:space="preserve"> PAGEREF _Toc30409 \h </w:instrText>
        </w:r>
        <w:r>
          <w:fldChar w:fldCharType="separate"/>
        </w:r>
        <w:r>
          <w:t>51</w:t>
        </w:r>
        <w:r>
          <w:fldChar w:fldCharType="end"/>
        </w:r>
      </w:hyperlink>
    </w:p>
    <w:p>
      <w:pPr>
        <w:pStyle w:val="TOC2"/>
        <w:tabs>
          <w:tab w:val="right" w:leader="dot" w:pos="8306"/>
        </w:tabs>
      </w:pPr>
      <w:hyperlink w:anchor="_Toc22486" w:history="1">
        <w:r>
          <w:rPr>
            <w:rFonts w:ascii="仿宋" w:eastAsia="仿宋" w:hAnsi="仿宋" w:cs="仿宋" w:hint="eastAsia"/>
            <w:lang w:eastAsia="zh-CN"/>
          </w:rPr>
          <w:t>(一)、建设区域环境质量现状</w:t>
        </w:r>
        <w:r>
          <w:tab/>
        </w:r>
        <w:r>
          <w:fldChar w:fldCharType="begin"/>
        </w:r>
        <w:r>
          <w:instrText xml:space="preserve"> PAGEREF _Toc22486 \h </w:instrText>
        </w:r>
        <w:r>
          <w:fldChar w:fldCharType="separate"/>
        </w:r>
        <w:r>
          <w:t>51</w:t>
        </w:r>
        <w:r>
          <w:fldChar w:fldCharType="end"/>
        </w:r>
      </w:hyperlink>
    </w:p>
    <w:p>
      <w:pPr>
        <w:pStyle w:val="TOC2"/>
        <w:tabs>
          <w:tab w:val="right" w:leader="dot" w:pos="8306"/>
        </w:tabs>
      </w:pPr>
      <w:hyperlink w:anchor="_Toc28245" w:history="1">
        <w:r>
          <w:rPr>
            <w:rFonts w:ascii="仿宋" w:eastAsia="仿宋" w:hAnsi="仿宋" w:cs="仿宋" w:hint="eastAsia"/>
            <w:lang w:eastAsia="zh-CN"/>
          </w:rPr>
          <w:t>(二)、建设期环境保护</w:t>
        </w:r>
        <w:r>
          <w:tab/>
        </w:r>
        <w:r>
          <w:fldChar w:fldCharType="begin"/>
        </w:r>
        <w:r>
          <w:instrText xml:space="preserve"> PAGEREF _Toc28245 \h </w:instrText>
        </w:r>
        <w:r>
          <w:fldChar w:fldCharType="separate"/>
        </w:r>
        <w:r>
          <w:t>52</w:t>
        </w:r>
        <w:r>
          <w:fldChar w:fldCharType="end"/>
        </w:r>
      </w:hyperlink>
    </w:p>
    <w:p>
      <w:pPr>
        <w:pStyle w:val="TOC2"/>
        <w:tabs>
          <w:tab w:val="right" w:leader="dot" w:pos="8306"/>
        </w:tabs>
      </w:pPr>
      <w:hyperlink w:anchor="_Toc14994" w:history="1">
        <w:r>
          <w:rPr>
            <w:rFonts w:ascii="仿宋" w:eastAsia="仿宋" w:hAnsi="仿宋" w:cs="仿宋" w:hint="eastAsia"/>
            <w:lang w:eastAsia="zh-CN"/>
          </w:rPr>
          <w:t>(三)、运营期环境保护</w:t>
        </w:r>
        <w:r>
          <w:tab/>
        </w:r>
        <w:r>
          <w:fldChar w:fldCharType="begin"/>
        </w:r>
        <w:r>
          <w:instrText xml:space="preserve"> PAGEREF _Toc14994 \h </w:instrText>
        </w:r>
        <w:r>
          <w:fldChar w:fldCharType="separate"/>
        </w:r>
        <w:r>
          <w:t>54</w:t>
        </w:r>
        <w:r>
          <w:fldChar w:fldCharType="end"/>
        </w:r>
      </w:hyperlink>
    </w:p>
    <w:p>
      <w:pPr>
        <w:pStyle w:val="TOC2"/>
        <w:tabs>
          <w:tab w:val="right" w:leader="dot" w:pos="8306"/>
        </w:tabs>
      </w:pPr>
      <w:hyperlink w:anchor="_Toc12445" w:history="1">
        <w:r>
          <w:rPr>
            <w:rFonts w:ascii="仿宋" w:eastAsia="仿宋" w:hAnsi="仿宋" w:cs="仿宋" w:hint="eastAsia"/>
            <w:lang w:eastAsia="zh-CN"/>
          </w:rPr>
          <w:t>(四)、微波器件及电路项目建设对区域经济的影响</w:t>
        </w:r>
        <w:r>
          <w:tab/>
        </w:r>
        <w:r>
          <w:fldChar w:fldCharType="begin"/>
        </w:r>
        <w:r>
          <w:instrText xml:space="preserve"> PAGEREF _Toc12445 \h </w:instrText>
        </w:r>
        <w:r>
          <w:fldChar w:fldCharType="separate"/>
        </w:r>
        <w:r>
          <w:t>55</w:t>
        </w:r>
        <w:r>
          <w:fldChar w:fldCharType="end"/>
        </w:r>
      </w:hyperlink>
    </w:p>
    <w:p>
      <w:pPr>
        <w:pStyle w:val="TOC2"/>
        <w:tabs>
          <w:tab w:val="right" w:leader="dot" w:pos="8306"/>
        </w:tabs>
      </w:pPr>
      <w:hyperlink w:anchor="_Toc24676" w:history="1">
        <w:r>
          <w:rPr>
            <w:rFonts w:ascii="仿宋" w:eastAsia="仿宋" w:hAnsi="仿宋" w:cs="仿宋" w:hint="eastAsia"/>
            <w:lang w:eastAsia="zh-CN"/>
          </w:rPr>
          <w:t>(五)、废弃物处理</w:t>
        </w:r>
        <w:r>
          <w:tab/>
        </w:r>
        <w:r>
          <w:fldChar w:fldCharType="begin"/>
        </w:r>
        <w:r>
          <w:instrText xml:space="preserve"> PAGEREF _Toc24676 \h </w:instrText>
        </w:r>
        <w:r>
          <w:fldChar w:fldCharType="separate"/>
        </w:r>
        <w:r>
          <w:t>57</w:t>
        </w:r>
        <w:r>
          <w:fldChar w:fldCharType="end"/>
        </w:r>
      </w:hyperlink>
    </w:p>
    <w:p>
      <w:pPr>
        <w:pStyle w:val="TOC2"/>
        <w:tabs>
          <w:tab w:val="right" w:leader="dot" w:pos="8306"/>
        </w:tabs>
      </w:pPr>
      <w:hyperlink w:anchor="_Toc29895" w:history="1">
        <w:r>
          <w:rPr>
            <w:rFonts w:ascii="仿宋" w:eastAsia="仿宋" w:hAnsi="仿宋" w:cs="仿宋" w:hint="eastAsia"/>
            <w:lang w:eastAsia="zh-CN"/>
          </w:rPr>
          <w:t>(六)、特殊环境影响分析</w:t>
        </w:r>
        <w:r>
          <w:tab/>
        </w:r>
        <w:r>
          <w:fldChar w:fldCharType="begin"/>
        </w:r>
        <w:r>
          <w:instrText xml:space="preserve"> PAGEREF _Toc29895 \h </w:instrText>
        </w:r>
        <w:r>
          <w:fldChar w:fldCharType="separate"/>
        </w:r>
        <w:r>
          <w:t>58</w:t>
        </w:r>
        <w:r>
          <w:fldChar w:fldCharType="end"/>
        </w:r>
      </w:hyperlink>
    </w:p>
    <w:p>
      <w:pPr>
        <w:pStyle w:val="TOC2"/>
        <w:tabs>
          <w:tab w:val="right" w:leader="dot" w:pos="8306"/>
        </w:tabs>
      </w:pPr>
      <w:hyperlink w:anchor="_Toc35" w:history="1">
        <w:r>
          <w:rPr>
            <w:rFonts w:ascii="仿宋" w:eastAsia="仿宋" w:hAnsi="仿宋" w:cs="仿宋" w:hint="eastAsia"/>
            <w:lang w:eastAsia="zh-CN"/>
          </w:rPr>
          <w:t>(七)、清洁生产</w:t>
        </w:r>
        <w:r>
          <w:tab/>
        </w:r>
        <w:r>
          <w:fldChar w:fldCharType="begin"/>
        </w:r>
        <w:r>
          <w:instrText xml:space="preserve"> PAGEREF _Toc35 \h </w:instrText>
        </w:r>
        <w:r>
          <w:fldChar w:fldCharType="separate"/>
        </w:r>
        <w:r>
          <w:t>59</w:t>
        </w:r>
        <w:r>
          <w:fldChar w:fldCharType="end"/>
        </w:r>
      </w:hyperlink>
    </w:p>
    <w:p>
      <w:pPr>
        <w:pStyle w:val="TOC2"/>
        <w:tabs>
          <w:tab w:val="right" w:leader="dot" w:pos="8306"/>
        </w:tabs>
      </w:pPr>
      <w:hyperlink w:anchor="_Toc10611" w:history="1">
        <w:r>
          <w:rPr>
            <w:rFonts w:ascii="仿宋" w:eastAsia="仿宋" w:hAnsi="仿宋" w:cs="仿宋" w:hint="eastAsia"/>
            <w:lang w:eastAsia="zh-CN"/>
          </w:rPr>
          <w:t>(八)、环境保护综合评价</w:t>
        </w:r>
        <w:r>
          <w:tab/>
        </w:r>
        <w:r>
          <w:fldChar w:fldCharType="begin"/>
        </w:r>
        <w:r>
          <w:instrText xml:space="preserve"> PAGEREF _Toc10611 \h </w:instrText>
        </w:r>
        <w:r>
          <w:fldChar w:fldCharType="separate"/>
        </w:r>
        <w:r>
          <w:t>61</w:t>
        </w:r>
        <w:r>
          <w:fldChar w:fldCharType="end"/>
        </w:r>
      </w:hyperlink>
    </w:p>
    <w:p>
      <w:pPr>
        <w:pStyle w:val="TOC1"/>
        <w:tabs>
          <w:tab w:val="right" w:leader="dot" w:pos="8306"/>
        </w:tabs>
      </w:pPr>
      <w:hyperlink w:anchor="_Toc7307" w:history="1">
        <w:r>
          <w:rPr>
            <w:rFonts w:ascii="仿宋" w:eastAsia="仿宋" w:hAnsi="仿宋" w:cs="仿宋" w:hint="eastAsia"/>
            <w:lang w:eastAsia="zh-CN"/>
          </w:rPr>
          <w:t>十三、微波器件及电路项目工程方案分析</w:t>
        </w:r>
        <w:r>
          <w:tab/>
        </w:r>
        <w:r>
          <w:fldChar w:fldCharType="begin"/>
        </w:r>
        <w:r>
          <w:instrText xml:space="preserve"> PAGEREF _Toc7307 \h </w:instrText>
        </w:r>
        <w:r>
          <w:fldChar w:fldCharType="separate"/>
        </w:r>
        <w:r>
          <w:t>62</w:t>
        </w:r>
        <w:r>
          <w:fldChar w:fldCharType="end"/>
        </w:r>
      </w:hyperlink>
    </w:p>
    <w:p>
      <w:pPr>
        <w:pStyle w:val="TOC2"/>
        <w:tabs>
          <w:tab w:val="right" w:leader="dot" w:pos="8306"/>
        </w:tabs>
      </w:pPr>
      <w:hyperlink w:anchor="_Toc17050" w:history="1">
        <w:r>
          <w:rPr>
            <w:rFonts w:ascii="仿宋" w:eastAsia="仿宋" w:hAnsi="仿宋" w:cs="仿宋" w:hint="eastAsia"/>
            <w:lang w:eastAsia="zh-CN"/>
          </w:rPr>
          <w:t>(一)、建筑工程设计原则</w:t>
        </w:r>
        <w:r>
          <w:tab/>
        </w:r>
        <w:r>
          <w:fldChar w:fldCharType="begin"/>
        </w:r>
        <w:r>
          <w:instrText xml:space="preserve"> PAGEREF _Toc17050 \h </w:instrText>
        </w:r>
        <w:r>
          <w:fldChar w:fldCharType="separate"/>
        </w:r>
        <w:r>
          <w:t>62</w:t>
        </w:r>
        <w:r>
          <w:fldChar w:fldCharType="end"/>
        </w:r>
      </w:hyperlink>
    </w:p>
    <w:p>
      <w:pPr>
        <w:pStyle w:val="TOC2"/>
        <w:tabs>
          <w:tab w:val="right" w:leader="dot" w:pos="8306"/>
        </w:tabs>
      </w:pPr>
      <w:hyperlink w:anchor="_Toc11546" w:history="1">
        <w:r>
          <w:rPr>
            <w:rFonts w:ascii="仿宋" w:eastAsia="仿宋" w:hAnsi="仿宋" w:cs="仿宋" w:hint="eastAsia"/>
            <w:lang w:eastAsia="zh-CN"/>
          </w:rPr>
          <w:t>(二)、土建工程建设指标</w:t>
        </w:r>
        <w:r>
          <w:tab/>
        </w:r>
        <w:r>
          <w:fldChar w:fldCharType="begin"/>
        </w:r>
        <w:r>
          <w:instrText xml:space="preserve"> PAGEREF _Toc11546 \h </w:instrText>
        </w:r>
        <w:r>
          <w:fldChar w:fldCharType="separate"/>
        </w:r>
        <w:r>
          <w:t>65</w:t>
        </w:r>
        <w:r>
          <w:fldChar w:fldCharType="end"/>
        </w:r>
      </w:hyperlink>
    </w:p>
    <w:p>
      <w:pPr>
        <w:pStyle w:val="TOC1"/>
        <w:tabs>
          <w:tab w:val="right" w:leader="dot" w:pos="8306"/>
        </w:tabs>
      </w:pPr>
      <w:hyperlink w:anchor="_Toc1927" w:history="1">
        <w:r>
          <w:rPr>
            <w:rFonts w:ascii="仿宋" w:eastAsia="仿宋" w:hAnsi="仿宋" w:cs="仿宋" w:hint="eastAsia"/>
            <w:lang w:eastAsia="zh-CN"/>
          </w:rPr>
          <w:t>十四、营销与推广策略</w:t>
        </w:r>
        <w:r>
          <w:tab/>
        </w:r>
        <w:r>
          <w:fldChar w:fldCharType="begin"/>
        </w:r>
        <w:r>
          <w:instrText xml:space="preserve"> PAGEREF _Toc1927 \h </w:instrText>
        </w:r>
        <w:r>
          <w:fldChar w:fldCharType="separate"/>
        </w:r>
        <w:r>
          <w:t>67</w:t>
        </w:r>
        <w:r>
          <w:fldChar w:fldCharType="end"/>
        </w:r>
      </w:hyperlink>
    </w:p>
    <w:p>
      <w:pPr>
        <w:pStyle w:val="TOC2"/>
        <w:tabs>
          <w:tab w:val="right" w:leader="dot" w:pos="8306"/>
        </w:tabs>
      </w:pPr>
      <w:hyperlink w:anchor="_Toc23203" w:history="1">
        <w:r>
          <w:rPr>
            <w:rFonts w:ascii="仿宋" w:eastAsia="仿宋" w:hAnsi="仿宋" w:cs="仿宋" w:hint="eastAsia"/>
            <w:lang w:eastAsia="zh-CN"/>
          </w:rPr>
          <w:t>(一)、产品/服务定位与特点</w:t>
        </w:r>
        <w:r>
          <w:tab/>
        </w:r>
        <w:r>
          <w:fldChar w:fldCharType="begin"/>
        </w:r>
        <w:r>
          <w:instrText xml:space="preserve"> PAGEREF _Toc23203 \h </w:instrText>
        </w:r>
        <w:r>
          <w:fldChar w:fldCharType="separate"/>
        </w:r>
        <w:r>
          <w:t>67</w:t>
        </w:r>
        <w:r>
          <w:fldChar w:fldCharType="end"/>
        </w:r>
      </w:hyperlink>
    </w:p>
    <w:p>
      <w:pPr>
        <w:pStyle w:val="TOC2"/>
        <w:tabs>
          <w:tab w:val="right" w:leader="dot" w:pos="8306"/>
        </w:tabs>
      </w:pPr>
      <w:hyperlink w:anchor="_Toc27024" w:history="1">
        <w:r>
          <w:rPr>
            <w:rFonts w:ascii="仿宋" w:eastAsia="仿宋" w:hAnsi="仿宋" w:cs="仿宋" w:hint="eastAsia"/>
            <w:lang w:eastAsia="zh-CN"/>
          </w:rPr>
          <w:t>(二)、市场定位与竞争分析</w:t>
        </w:r>
        <w:r>
          <w:tab/>
        </w:r>
        <w:r>
          <w:fldChar w:fldCharType="begin"/>
        </w:r>
        <w:r>
          <w:instrText xml:space="preserve"> PAGEREF _Toc27024 \h </w:instrText>
        </w:r>
        <w:r>
          <w:fldChar w:fldCharType="separate"/>
        </w:r>
        <w:r>
          <w:t>68</w:t>
        </w:r>
        <w:r>
          <w:fldChar w:fldCharType="end"/>
        </w:r>
      </w:hyperlink>
    </w:p>
    <w:p>
      <w:pPr>
        <w:pStyle w:val="TOC2"/>
        <w:tabs>
          <w:tab w:val="right" w:leader="dot" w:pos="8306"/>
        </w:tabs>
      </w:pPr>
      <w:hyperlink w:anchor="_Toc21943" w:history="1">
        <w:r>
          <w:rPr>
            <w:rFonts w:ascii="仿宋" w:eastAsia="仿宋" w:hAnsi="仿宋" w:cs="仿宋" w:hint="eastAsia"/>
            <w:lang w:eastAsia="zh-CN"/>
          </w:rPr>
          <w:t>(三)、营销渠道与策略</w:t>
        </w:r>
        <w:r>
          <w:tab/>
        </w:r>
        <w:r>
          <w:fldChar w:fldCharType="begin"/>
        </w:r>
        <w:r>
          <w:instrText xml:space="preserve"> PAGEREF _Toc21943 \h </w:instrText>
        </w:r>
        <w:r>
          <w:fldChar w:fldCharType="separate"/>
        </w:r>
        <w:r>
          <w:t>70</w:t>
        </w:r>
        <w:r>
          <w:fldChar w:fldCharType="end"/>
        </w:r>
      </w:hyperlink>
    </w:p>
    <w:p>
      <w:pPr>
        <w:pStyle w:val="TOC2"/>
        <w:tabs>
          <w:tab w:val="right" w:leader="dot" w:pos="8306"/>
        </w:tabs>
      </w:pPr>
      <w:hyperlink w:anchor="_Toc29033" w:history="1">
        <w:r>
          <w:rPr>
            <w:rFonts w:ascii="仿宋" w:eastAsia="仿宋" w:hAnsi="仿宋" w:cs="仿宋" w:hint="eastAsia"/>
            <w:lang w:eastAsia="zh-CN"/>
          </w:rPr>
          <w:t>(四)、推广与宣传活动</w:t>
        </w:r>
        <w:r>
          <w:tab/>
        </w:r>
        <w:r>
          <w:fldChar w:fldCharType="begin"/>
        </w:r>
        <w:r>
          <w:instrText xml:space="preserve"> PAGEREF _Toc29033 \h </w:instrText>
        </w:r>
        <w:r>
          <w:fldChar w:fldCharType="separate"/>
        </w:r>
        <w:r>
          <w:t>71</w:t>
        </w:r>
        <w:r>
          <w:fldChar w:fldCharType="end"/>
        </w:r>
      </w:hyperlink>
    </w:p>
    <w:p>
      <w:pPr>
        <w:pStyle w:val="TOC1"/>
        <w:tabs>
          <w:tab w:val="right" w:leader="dot" w:pos="8306"/>
        </w:tabs>
      </w:pPr>
      <w:hyperlink w:anchor="_Toc15634" w:history="1">
        <w:r>
          <w:rPr>
            <w:rFonts w:ascii="仿宋" w:eastAsia="仿宋" w:hAnsi="仿宋" w:cs="仿宋" w:hint="eastAsia"/>
            <w:lang w:eastAsia="zh-CN"/>
          </w:rPr>
          <w:t>十五、微波器件及电路项目实施保障措施</w:t>
        </w:r>
        <w:r>
          <w:tab/>
        </w:r>
        <w:r>
          <w:fldChar w:fldCharType="begin"/>
        </w:r>
        <w:r>
          <w:instrText xml:space="preserve"> PAGEREF _Toc15634 \h </w:instrText>
        </w:r>
        <w:r>
          <w:fldChar w:fldCharType="separate"/>
        </w:r>
        <w:r>
          <w:t>76</w:t>
        </w:r>
        <w:r>
          <w:fldChar w:fldCharType="end"/>
        </w:r>
      </w:hyperlink>
    </w:p>
    <w:p>
      <w:pPr>
        <w:pStyle w:val="TOC2"/>
        <w:tabs>
          <w:tab w:val="right" w:leader="dot" w:pos="8306"/>
        </w:tabs>
      </w:pPr>
      <w:hyperlink w:anchor="_Toc76" w:history="1">
        <w:r>
          <w:rPr>
            <w:rFonts w:ascii="仿宋" w:eastAsia="仿宋" w:hAnsi="仿宋" w:cs="仿宋" w:hint="eastAsia"/>
            <w:lang w:eastAsia="zh-CN"/>
          </w:rPr>
          <w:t>(一)、微波器件及电路项目实施保障机制</w:t>
        </w:r>
        <w:r>
          <w:tab/>
        </w:r>
        <w:r>
          <w:fldChar w:fldCharType="begin"/>
        </w:r>
        <w:r>
          <w:instrText xml:space="preserve"> PAGEREF _Toc76 \h </w:instrText>
        </w:r>
        <w:r>
          <w:fldChar w:fldCharType="separate"/>
        </w:r>
        <w:r>
          <w:t>76</w:t>
        </w:r>
        <w:r>
          <w:fldChar w:fldCharType="end"/>
        </w:r>
      </w:hyperlink>
    </w:p>
    <w:p>
      <w:pPr>
        <w:pStyle w:val="TOC2"/>
        <w:tabs>
          <w:tab w:val="right" w:leader="dot" w:pos="8306"/>
        </w:tabs>
      </w:pPr>
      <w:hyperlink w:anchor="_Toc31914" w:history="1">
        <w:r>
          <w:rPr>
            <w:rFonts w:ascii="仿宋" w:eastAsia="仿宋" w:hAnsi="仿宋" w:cs="仿宋" w:hint="eastAsia"/>
            <w:lang w:eastAsia="zh-CN"/>
          </w:rPr>
          <w:t>(二)、微波器件及电路项目法律合规要求</w:t>
        </w:r>
        <w:r>
          <w:tab/>
        </w:r>
        <w:r>
          <w:fldChar w:fldCharType="begin"/>
        </w:r>
        <w:r>
          <w:instrText xml:space="preserve"> PAGEREF _Toc31914 \h </w:instrText>
        </w:r>
        <w:r>
          <w:fldChar w:fldCharType="separate"/>
        </w:r>
        <w:r>
          <w:t>80</w:t>
        </w:r>
        <w:r>
          <w:fldChar w:fldCharType="end"/>
        </w:r>
      </w:hyperlink>
    </w:p>
    <w:p>
      <w:pPr>
        <w:pStyle w:val="TOC2"/>
        <w:tabs>
          <w:tab w:val="right" w:leader="dot" w:pos="8306"/>
        </w:tabs>
      </w:pPr>
      <w:hyperlink w:anchor="_Toc19290" w:history="1">
        <w:r>
          <w:rPr>
            <w:rFonts w:ascii="仿宋" w:eastAsia="仿宋" w:hAnsi="仿宋" w:cs="仿宋" w:hint="eastAsia"/>
            <w:lang w:eastAsia="zh-CN"/>
          </w:rPr>
          <w:t>(三)、微波器件及电路项目合同管理与法律事务</w:t>
        </w:r>
        <w:r>
          <w:tab/>
        </w:r>
        <w:r>
          <w:fldChar w:fldCharType="begin"/>
        </w:r>
        <w:r>
          <w:instrText xml:space="preserve"> PAGEREF _Toc19290 \h </w:instrText>
        </w:r>
        <w:r>
          <w:fldChar w:fldCharType="separate"/>
        </w:r>
        <w:r>
          <w:t>84</w:t>
        </w:r>
        <w:r>
          <w:fldChar w:fldCharType="end"/>
        </w:r>
      </w:hyperlink>
    </w:p>
    <w:p>
      <w:pPr>
        <w:pStyle w:val="TOC2"/>
        <w:tabs>
          <w:tab w:val="right" w:leader="dot" w:pos="8306"/>
        </w:tabs>
      </w:pPr>
      <w:hyperlink w:anchor="_Toc4637" w:history="1">
        <w:r>
          <w:rPr>
            <w:rFonts w:ascii="仿宋" w:eastAsia="仿宋" w:hAnsi="仿宋" w:cs="仿宋" w:hint="eastAsia"/>
            <w:lang w:eastAsia="zh-CN"/>
          </w:rPr>
          <w:t>(四)、微波器件及电路项目知识产权保护策略</w:t>
        </w:r>
        <w:r>
          <w:tab/>
        </w:r>
        <w:r>
          <w:fldChar w:fldCharType="begin"/>
        </w:r>
        <w:r>
          <w:instrText xml:space="preserve"> PAGEREF _Toc4637 \h </w:instrText>
        </w:r>
        <w:r>
          <w:fldChar w:fldCharType="separate"/>
        </w:r>
        <w:r>
          <w:t>91</w:t>
        </w:r>
        <w:r>
          <w:fldChar w:fldCharType="end"/>
        </w:r>
      </w:hyperlink>
    </w:p>
    <w:p>
      <w:pPr>
        <w:pStyle w:val="TOC1"/>
        <w:tabs>
          <w:tab w:val="right" w:leader="dot" w:pos="8306"/>
        </w:tabs>
      </w:pPr>
      <w:hyperlink w:anchor="_Toc27341" w:history="1">
        <w:r>
          <w:rPr>
            <w:rFonts w:ascii="仿宋" w:eastAsia="仿宋" w:hAnsi="仿宋" w:cs="仿宋" w:hint="eastAsia"/>
            <w:lang w:eastAsia="zh-CN"/>
          </w:rPr>
          <w:t>十六、风险识别与分类</w:t>
        </w:r>
        <w:r>
          <w:tab/>
        </w:r>
        <w:r>
          <w:fldChar w:fldCharType="begin"/>
        </w:r>
        <w:r>
          <w:instrText xml:space="preserve"> PAGEREF _Toc27341 \h </w:instrText>
        </w:r>
        <w:r>
          <w:fldChar w:fldCharType="separate"/>
        </w:r>
        <w:r>
          <w:t>93</w:t>
        </w:r>
        <w:r>
          <w:fldChar w:fldCharType="end"/>
        </w:r>
      </w:hyperlink>
    </w:p>
    <w:p>
      <w:pPr>
        <w:pStyle w:val="TOC2"/>
        <w:tabs>
          <w:tab w:val="right" w:leader="dot" w:pos="8306"/>
        </w:tabs>
      </w:pPr>
      <w:hyperlink w:anchor="_Toc18820" w:history="1">
        <w:r>
          <w:rPr>
            <w:rFonts w:ascii="仿宋" w:eastAsia="仿宋" w:hAnsi="仿宋" w:cs="仿宋" w:hint="eastAsia"/>
            <w:lang w:eastAsia="zh-CN"/>
          </w:rPr>
          <w:t>(一)、风险识别</w:t>
        </w:r>
        <w:r>
          <w:tab/>
        </w:r>
        <w:r>
          <w:fldChar w:fldCharType="begin"/>
        </w:r>
        <w:r>
          <w:instrText xml:space="preserve"> PAGEREF _Toc18820 \h </w:instrText>
        </w:r>
        <w:r>
          <w:fldChar w:fldCharType="separate"/>
        </w:r>
        <w:r>
          <w:t>93</w:t>
        </w:r>
        <w:r>
          <w:fldChar w:fldCharType="end"/>
        </w:r>
      </w:hyperlink>
    </w:p>
    <w:p>
      <w:pPr>
        <w:pStyle w:val="TOC2"/>
        <w:tabs>
          <w:tab w:val="right" w:leader="dot" w:pos="8306"/>
        </w:tabs>
      </w:pPr>
      <w:hyperlink w:anchor="_Toc25593" w:history="1">
        <w:r>
          <w:rPr>
            <w:rFonts w:ascii="仿宋" w:eastAsia="仿宋" w:hAnsi="仿宋" w:cs="仿宋" w:hint="eastAsia"/>
            <w:lang w:eastAsia="zh-CN"/>
          </w:rPr>
          <w:t>(二)、风险分类</w:t>
        </w:r>
        <w:r>
          <w:tab/>
        </w:r>
        <w:r>
          <w:fldChar w:fldCharType="begin"/>
        </w:r>
        <w:r>
          <w:instrText xml:space="preserve"> PAGEREF _Toc25593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的技术管理特点体现在其创新导向。通过引入最先进的技术趋势和解决方案，微波器件及电路项目致力于提升科技含量、提高质量和效率水平。这意味着我们将采用最新的工具和方法，确保微波器件及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器件及电路项目技术管理的显著特征。通过整合不同领域的技术资源，我们实现了跨学科的协同工作。这有助于优化技术架构，提高整体效能。此外，整合性策略还促进了不同技术团队之间的紧密沟通和高效合作，确保微波器件及电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器件及电路项目所采用的技术。通过不断优化技术方案，微波器件及电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器件及电路项目团队将在微波器件及电路项目初期识别可能的技术风险，并采取相应的预防和应对措施。通过建立健全的风险评估机制，微波器件及电路项目能够在实施过程中及时发现并解决潜在的技术问题，保障微波器件及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波器件及电路项目中，技术将成为微波器件及电路项目成功的有力支持。这一深度剖析揭示了技术管理在微波器件及电路项目实施中的关键作用，为微波器件及电路项目的技术基础奠定了坚实的基础。</w:t>
      </w:r>
    </w:p>
    <w:p>
      <w:pPr>
        <w:pStyle w:val="Heading2"/>
        <w:ind w:firstLine="560" w:firstLineChars="200"/>
        <w:rPr>
          <w:rFonts w:ascii="仿宋" w:eastAsia="仿宋" w:hAnsi="仿宋" w:cs="仿宋" w:hint="eastAsia"/>
          <w:sz w:val="28"/>
          <w:lang w:eastAsia="zh-CN"/>
        </w:rPr>
      </w:pPr>
      <w:bookmarkStart w:id="4" w:name="_Toc29090"/>
      <w:r>
        <w:rPr>
          <w:rFonts w:ascii="仿宋" w:eastAsia="仿宋" w:hAnsi="仿宋" w:cs="仿宋" w:hint="eastAsia"/>
          <w:sz w:val="28"/>
          <w:lang w:eastAsia="zh-CN"/>
        </w:rPr>
        <w:t>(二)、微波器件及电路项目工艺技术设计方案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器件及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器件及电路项目将严格按照相关行业规范要求进行组织。通过有效控制产品质量，微波器件及电路项目将致力于为顾客提供优质的微波器件及电路项目产品和良好的服务。这体现了微波器件及电路项目对于生产活动合规性和质量标准的高度重视，为微波器件及电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器件及电路项目注重生态效益和清洁生产原则。微波器件及电路项目建设将紧密结合地方特色经济发展，与社会经济发展规划和区域环境保护规划方案相协调一致。通过与当地区域自然生态系统的结合，微波器件及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器件及电路项目产品具有多样化的客户需求和个性化的特点。因此，微波器件及电路项目产品规格品种多样，且单批生产数量较小。为满足这一特点，微波器件及电路项目承办单位将建设先进的柔性制造生产线。通过广泛应用柔性制造技术，微波器件及电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器件及电路项目采用的技术具有较高的技术含量和自动化水平，处于国内先进水平。这一技术选用不仅体现了对生产效率、质量和环境友好性的高标准要求，同时为微波器件及电路项目的可持续发展奠定了坚实的基础。</w:t>
      </w:r>
    </w:p>
    <w:p>
      <w:pPr>
        <w:pStyle w:val="Heading2"/>
        <w:ind w:firstLine="560" w:firstLineChars="200"/>
        <w:rPr>
          <w:rFonts w:ascii="仿宋" w:eastAsia="仿宋" w:hAnsi="仿宋" w:cs="仿宋" w:hint="eastAsia"/>
          <w:sz w:val="28"/>
          <w:lang w:eastAsia="zh-CN"/>
        </w:rPr>
      </w:pPr>
      <w:bookmarkStart w:id="5" w:name="_Toc188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为确保微波器件及电路项目的高效生产和技术实施，我们制定了一套精心设计的设备选型方案，以满足微波器件及电路项目生产、质量和环保的要求。该方案的主要特点如下：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波器件及电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针对微波器件及电路项目产品的多样性和小批量生产的特点，我们将建设柔性制造生产线。通过在设备选型中考虑柔性制造技术，可以灵活应对不同产品规格和生产需求，实现生产线的高度灵活性和适应性。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61"/>
      <w:r>
        <w:rPr>
          <w:rFonts w:ascii="仿宋" w:eastAsia="仿宋" w:hAnsi="仿宋" w:cs="仿宋" w:hint="eastAsia"/>
          <w:sz w:val="28"/>
          <w:lang w:eastAsia="zh-CN"/>
        </w:rPr>
        <w:t>二、微波器件及电路项目可持续发展</w:t>
      </w:r>
      <w:bookmarkEnd w:id="6"/>
    </w:p>
    <w:p>
      <w:pPr>
        <w:pStyle w:val="Heading2"/>
        <w:rPr>
          <w:rFonts w:ascii="仿宋" w:eastAsia="仿宋" w:hAnsi="仿宋" w:cs="仿宋" w:hint="eastAsia"/>
          <w:lang w:eastAsia="zh-CN"/>
        </w:rPr>
      </w:pPr>
      <w:bookmarkStart w:id="7" w:name="_Toc885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器件及电路项目中，微波器件及电路项目团队着眼于未来，明确了可持续发展的战略方向。制定的具体可持续发展目标包括降低资源使用、采用环保技术、最大化社会效益等。这一步骤不仅有助于微波器件及电路项目在环保和社会责任方面达到最高标准，也为未来提供了明确的指引，确保微波器件及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可持续实践的融入微波器件及电路项目管理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微波器件及电路项目管理周期。从微波器件及电路项目规划开始，微波器件及电路项目团队就考虑了环境和社会的因素。在执行阶段，微波器件及电路项目团队积极推动绿色技术的应用，优化资源利用。此外，关注员工的社会责任，通过培训和沟通活动提高员工对可持续发展的认知，使他们能够在日常工作中践行可持续实践。这些举措不仅为微波器件及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658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扎根于微波器件及电路项目的可持续发展理念，我们深信环保与社会责任是微波器件及电路项目成功的关键支柱。在微波器件及电路项目的每一步，我们都致力于通过创新和实践，履行对环境和社会的坚定责任。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团队通过引入先进的环保技术、建立高效的废物处理系统以及推动能源节约措施，积极履行环保责任。定期的环保监测和评估确保微波器件及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不仅致力于自身可持续发展，还注重对社会的回馈。通过支持社区微波器件及电路项目、参与慈善事业、提供培训机会等方式，微波器件及电路项目积极履行社会责任。与当地社区建立积极互动，关注员工的工作与生活平衡，以及员工的身心健康，是微波器件及电路项目在社会责任层面的关键举措。这样的实践不仅增强了微波器件及电路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7545"/>
      <w:r>
        <w:rPr>
          <w:rFonts w:ascii="仿宋" w:eastAsia="仿宋" w:hAnsi="仿宋" w:cs="仿宋" w:hint="eastAsia"/>
          <w:sz w:val="28"/>
          <w:lang w:eastAsia="zh-CN"/>
        </w:rPr>
        <w:t>三、微波器件及电路项目选址可行性分析</w:t>
      </w:r>
      <w:bookmarkEnd w:id="9"/>
    </w:p>
    <w:p>
      <w:pPr>
        <w:pStyle w:val="Heading2"/>
        <w:rPr>
          <w:rFonts w:ascii="仿宋" w:eastAsia="仿宋" w:hAnsi="仿宋" w:cs="仿宋" w:hint="eastAsia"/>
          <w:lang w:eastAsia="zh-CN"/>
        </w:rPr>
      </w:pPr>
      <w:bookmarkStart w:id="10" w:name="_Toc8625"/>
      <w:r>
        <w:rPr>
          <w:rFonts w:ascii="仿宋" w:eastAsia="仿宋" w:hAnsi="仿宋" w:cs="仿宋" w:hint="eastAsia"/>
          <w:lang w:eastAsia="zh-CN"/>
        </w:rPr>
        <w:t>(一)、微波器件及电路项目选址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该微波器件及电路项目选址位于XX省XX市XX区XXX街道</w:t>
      </w:r>
    </w:p>
    <w:p>
      <w:pPr>
        <w:pStyle w:val="Heading2"/>
        <w:ind w:firstLine="560" w:firstLineChars="200"/>
        <w:rPr>
          <w:rFonts w:ascii="仿宋" w:eastAsia="仿宋" w:hAnsi="仿宋" w:cs="仿宋" w:hint="eastAsia"/>
          <w:sz w:val="28"/>
          <w:lang w:eastAsia="zh-CN"/>
        </w:rPr>
      </w:pPr>
      <w:bookmarkStart w:id="11" w:name="_Toc171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微波器件及电路项目的征地面积将根据微波器件及电路项目的实际规模和需求进行精确规划。具体面积XXX平方米，旨在确保微波器件及电路项目不仅能够满足当前的发展需求，还能够预留空间以适应未来的扩展。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净用地面积是在征地面积基础上去除不可利用面积后的实际可开发用地。具体面积XXX平方米，考虑到环保、交通、安全等多方面因素，以确保微波器件及电路项目在整体利用效率上达到最优。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微波器件及电路项目计划建设的建筑总规模具体面积XXX平方米。这一规模的确定综合考虑了微波器件及电路项目的性质、规模，以及城市规划的相关要求，确保建筑布局与周边环境协调一致。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绿地率是微波器件及电路项目用地中被规划为绿地的比例。具体面积XXX平方米，旨在通过合理规划绿地，改善微波器件及电路项目周边环境，提升居民生活质量，并符合城市整体绿化规划。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容积率是用地上可以建设的建筑总体积与用地面积之比。具体面积XXX，通过合理的容积率规划，确保微波器件及电路项目建筑规模与周边环境和谐共生。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器件及电路项目选址与当地城市规划相一致，具体面积XXX平方米。通过与城市规划部门深入沟通，确保微波器件及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波器件及电路项目选址符合当地产业政策，具体面积XXX平方米。这包括微波器件及电路项目对当地经济的促进作用，以及对相关产业的带动效应，确保微波器件及电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用地总体要求必须符合环保和可持续发展的原则，具体面积XXX平方米。通过采用绿色建筑设计、节能减排等措施，确保微波器件及电路项目在建设和运营过程中对环境的影响最小化，达到可持续发展的要求。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确保微波器件及电路项目选址具备必要的公共设施配套，具体面积XXX平方米。这包括交通便利性、教育、医疗等基础设施，以提高居民生活品质，使得微波器件及电路项目选址更具吸引力。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考虑用地总体要求对当地社会稳定性的影响，具体面积XXX平方米。通过深入了解当地社区反馈，确保微波器件及电路项目的选址和建设过程对当地社会和谐稳定产生积极作用。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波器件及电路项目选址不仅符合法规和规划，还在实际操作中具有可行性。这一全面规划将为微波器件及电路项目的成功实施提供坚实的基础，确保微波器件及电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06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器件及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微波器件及电路项目的设备规划和空间设计中，我们将采取灵活设备布局的措施。设备布局将根据实际需求进行灵活设计，避免不必要的浪费。通过合理规划设备摆放位置，我们将提高设备的利用率，减少设备间距，以确保微波器件及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器件及电路项目内部引入共享设施的概念，例如共享会议室、办公区等。通过这种方式，我们可以减少对资源的重复建设，提高资源共享效率，从而减小微波器件及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31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波器件及电路项目的总图布置中，我们将不同功能区域进行明确的规划，以最大程度满足微波器件及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31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波器件及电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器件及电路项目对环境的影响是综合评价的重要因素之一。我们将详细考虑选址周边的自然环境、生态保护区、水源地等情况，确保微波器件及电路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对选址的评价还需充分考虑当地政府的产业政策和法规。我们将详细了解微波器件及电路项目所在地的相关政策，确保微波器件及电路项目的规划和运营与当地法规相符，降低不必要的法律风险。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考虑到社会稳定性对企业运营的重要性，我们将评估选址地区的社会安全情况、劳工关系、社区反馈等方面，以确保微波器件及电路项目的建设和运营不会受到社会稳定性的负面影响。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最后，我们将综合考虑用地成本，包括土地购置费用、土地开发成本等。通过对用地成本的详细评估，我们能够做出更为精确的经济效益分析，为微波器件及电路项目的投资决策提供有力支持。</w:t>
      </w:r>
    </w:p>
    <w:p>
      <w:pPr>
        <w:pStyle w:val="Heading1"/>
        <w:ind w:firstLine="560" w:firstLineChars="200"/>
        <w:rPr>
          <w:rFonts w:ascii="仿宋" w:eastAsia="仿宋" w:hAnsi="仿宋" w:cs="仿宋" w:hint="eastAsia"/>
          <w:sz w:val="28"/>
          <w:lang w:eastAsia="zh-CN"/>
        </w:rPr>
      </w:pPr>
      <w:bookmarkStart w:id="15" w:name="_Toc11856"/>
      <w:r>
        <w:rPr>
          <w:rFonts w:ascii="仿宋" w:eastAsia="仿宋" w:hAnsi="仿宋" w:cs="仿宋" w:hint="eastAsia"/>
          <w:sz w:val="28"/>
          <w:lang w:eastAsia="zh-CN"/>
        </w:rPr>
        <w:t>四、微波器件及电路项目土建工程</w:t>
      </w:r>
      <w:bookmarkEnd w:id="15"/>
    </w:p>
    <w:p>
      <w:pPr>
        <w:pStyle w:val="Heading2"/>
        <w:rPr>
          <w:rFonts w:ascii="仿宋" w:eastAsia="仿宋" w:hAnsi="仿宋" w:cs="仿宋" w:hint="eastAsia"/>
          <w:lang w:eastAsia="zh-CN"/>
        </w:rPr>
      </w:pPr>
      <w:bookmarkStart w:id="16" w:name="_Toc10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在微波器件及电路项目的建筑工程设计中，我们将秉承一系列重要的设计原则，以确保微波器件及电路项目建筑在功能、美观、可持续性等方面达到最佳效果。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首要原则是确保建筑的功能性得到最大化的发挥。我们将充分理解微波器件及电路项目的实际需求，合理布局各个功能区域，保证建筑在满足业务需求的同时，提供高效的工作环境。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在建筑设计中，我们将综合考虑建设和运营成本。通过精细的经济效益分析，确保设计方案在高效利用资源的同时，对微波器件及电路项目的长期盈利能力有积极的贡献。</w:t>
      </w:r>
    </w:p>
    <w:p>
      <w:pPr>
        <w:pStyle w:val="Heading2"/>
        <w:ind w:firstLine="560" w:firstLineChars="200"/>
        <w:rPr>
          <w:rFonts w:ascii="仿宋" w:eastAsia="仿宋" w:hAnsi="仿宋" w:cs="仿宋" w:hint="eastAsia"/>
          <w:sz w:val="28"/>
          <w:lang w:eastAsia="zh-CN"/>
        </w:rPr>
      </w:pPr>
      <w:bookmarkStart w:id="17" w:name="_Toc393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器件及电路项目的土建工程设计中，我们将精准设定设计年限，结合微波器件及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器件及电路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https://d.book118.com/446002045010010103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4511D"/>
    <w:rsid w:val="32F451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0204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2024-03-06T02:15:00Z</dcterms:created>
  <dcterms:modified xsi:type="dcterms:W3CDTF">2024-03-06T02:16:08Z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9445AD5DC3BD4F0593A3C23CC42CE133_11</vt:lpwstr>
  </property>
  <property fmtid="{D5CDD505-2E9C-101B-9397-08002B2CF9AE}" pid="3" name="KSOProductBuildVer">
    <vt:lpwstr>2052-12.1.0.16388</vt:lpwstr>
  </property>
</Properties>
</file>