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特殊病房项目计划设计方案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0" w:history="1">
        <w:r>
          <w:rPr>
            <w:rFonts w:ascii="仿宋" w:eastAsia="仿宋" w:hAnsi="仿宋" w:cs="仿宋" w:hint="eastAsia"/>
            <w:lang w:eastAsia="zh-CN"/>
          </w:rPr>
          <w:t>前言</w:t>
        </w:r>
        <w:r>
          <w:tab/>
        </w:r>
        <w:r>
          <w:fldChar w:fldCharType="begin"/>
        </w:r>
        <w:r>
          <w:instrText xml:space="preserve"> PAGEREF _Toc21400 \h </w:instrText>
        </w:r>
        <w:r>
          <w:fldChar w:fldCharType="separate"/>
        </w:r>
        <w:r>
          <w:t>3</w:t>
        </w:r>
        <w:r>
          <w:fldChar w:fldCharType="end"/>
        </w:r>
      </w:hyperlink>
    </w:p>
    <w:p>
      <w:pPr>
        <w:pStyle w:val="TOC1"/>
        <w:tabs>
          <w:tab w:val="right" w:leader="dot" w:pos="8306"/>
        </w:tabs>
      </w:pPr>
      <w:hyperlink w:anchor="_Toc698" w:history="1">
        <w:r>
          <w:rPr>
            <w:rFonts w:ascii="仿宋" w:eastAsia="仿宋" w:hAnsi="仿宋" w:cs="仿宋" w:hint="eastAsia"/>
            <w:lang w:eastAsia="zh-CN"/>
          </w:rPr>
          <w:t>一、特殊病房项目土建工程</w:t>
        </w:r>
        <w:r>
          <w:tab/>
        </w:r>
        <w:r>
          <w:fldChar w:fldCharType="begin"/>
        </w:r>
        <w:r>
          <w:instrText xml:space="preserve"> PAGEREF _Toc698 \h </w:instrText>
        </w:r>
        <w:r>
          <w:fldChar w:fldCharType="separate"/>
        </w:r>
        <w:r>
          <w:t>3</w:t>
        </w:r>
        <w:r>
          <w:fldChar w:fldCharType="end"/>
        </w:r>
      </w:hyperlink>
    </w:p>
    <w:p>
      <w:pPr>
        <w:pStyle w:val="TOC2"/>
        <w:tabs>
          <w:tab w:val="right" w:leader="dot" w:pos="8306"/>
        </w:tabs>
      </w:pPr>
      <w:hyperlink w:anchor="_Toc340" w:history="1">
        <w:r>
          <w:rPr>
            <w:rFonts w:ascii="仿宋" w:eastAsia="仿宋" w:hAnsi="仿宋" w:cs="仿宋" w:hint="eastAsia"/>
            <w:lang w:eastAsia="zh-CN"/>
          </w:rPr>
          <w:t>(一)、建筑工程设计原则</w:t>
        </w:r>
        <w:r>
          <w:tab/>
        </w:r>
        <w:r>
          <w:fldChar w:fldCharType="begin"/>
        </w:r>
        <w:r>
          <w:instrText xml:space="preserve"> PAGEREF _Toc340 \h </w:instrText>
        </w:r>
        <w:r>
          <w:fldChar w:fldCharType="separate"/>
        </w:r>
        <w:r>
          <w:t>3</w:t>
        </w:r>
        <w:r>
          <w:fldChar w:fldCharType="end"/>
        </w:r>
      </w:hyperlink>
    </w:p>
    <w:p>
      <w:pPr>
        <w:pStyle w:val="TOC2"/>
        <w:tabs>
          <w:tab w:val="right" w:leader="dot" w:pos="8306"/>
        </w:tabs>
      </w:pPr>
      <w:hyperlink w:anchor="_Toc16305" w:history="1">
        <w:r>
          <w:rPr>
            <w:rFonts w:ascii="仿宋" w:eastAsia="仿宋" w:hAnsi="仿宋" w:cs="仿宋" w:hint="eastAsia"/>
            <w:lang w:eastAsia="zh-CN"/>
          </w:rPr>
          <w:t>(二)、土建工程设计年限及安全等级</w:t>
        </w:r>
        <w:r>
          <w:tab/>
        </w:r>
        <w:r>
          <w:fldChar w:fldCharType="begin"/>
        </w:r>
        <w:r>
          <w:instrText xml:space="preserve"> PAGEREF _Toc16305 \h </w:instrText>
        </w:r>
        <w:r>
          <w:fldChar w:fldCharType="separate"/>
        </w:r>
        <w:r>
          <w:t>4</w:t>
        </w:r>
        <w:r>
          <w:fldChar w:fldCharType="end"/>
        </w:r>
      </w:hyperlink>
    </w:p>
    <w:p>
      <w:pPr>
        <w:pStyle w:val="TOC2"/>
        <w:tabs>
          <w:tab w:val="right" w:leader="dot" w:pos="8306"/>
        </w:tabs>
      </w:pPr>
      <w:hyperlink w:anchor="_Toc31627" w:history="1">
        <w:r>
          <w:rPr>
            <w:rFonts w:ascii="仿宋" w:eastAsia="仿宋" w:hAnsi="仿宋" w:cs="仿宋" w:hint="eastAsia"/>
            <w:lang w:eastAsia="zh-CN"/>
          </w:rPr>
          <w:t>(三)、建筑工程设计总体要求</w:t>
        </w:r>
        <w:r>
          <w:tab/>
        </w:r>
        <w:r>
          <w:fldChar w:fldCharType="begin"/>
        </w:r>
        <w:r>
          <w:instrText xml:space="preserve"> PAGEREF _Toc31627 \h </w:instrText>
        </w:r>
        <w:r>
          <w:fldChar w:fldCharType="separate"/>
        </w:r>
        <w:r>
          <w:t>5</w:t>
        </w:r>
        <w:r>
          <w:fldChar w:fldCharType="end"/>
        </w:r>
      </w:hyperlink>
    </w:p>
    <w:p>
      <w:pPr>
        <w:pStyle w:val="TOC2"/>
        <w:tabs>
          <w:tab w:val="right" w:leader="dot" w:pos="8306"/>
        </w:tabs>
      </w:pPr>
      <w:hyperlink w:anchor="_Toc13021" w:history="1">
        <w:r>
          <w:rPr>
            <w:rFonts w:ascii="仿宋" w:eastAsia="仿宋" w:hAnsi="仿宋" w:cs="仿宋" w:hint="eastAsia"/>
            <w:lang w:eastAsia="zh-CN"/>
          </w:rPr>
          <w:t>(四)、土建工程建设指标</w:t>
        </w:r>
        <w:r>
          <w:tab/>
        </w:r>
        <w:r>
          <w:fldChar w:fldCharType="begin"/>
        </w:r>
        <w:r>
          <w:instrText xml:space="preserve"> PAGEREF _Toc13021 \h </w:instrText>
        </w:r>
        <w:r>
          <w:fldChar w:fldCharType="separate"/>
        </w:r>
        <w:r>
          <w:t>6</w:t>
        </w:r>
        <w:r>
          <w:fldChar w:fldCharType="end"/>
        </w:r>
      </w:hyperlink>
    </w:p>
    <w:p>
      <w:pPr>
        <w:pStyle w:val="TOC1"/>
        <w:tabs>
          <w:tab w:val="right" w:leader="dot" w:pos="8306"/>
        </w:tabs>
      </w:pPr>
      <w:hyperlink w:anchor="_Toc7481" w:history="1">
        <w:r>
          <w:rPr>
            <w:rFonts w:ascii="仿宋" w:eastAsia="仿宋" w:hAnsi="仿宋" w:cs="仿宋" w:hint="eastAsia"/>
            <w:lang w:eastAsia="zh-CN"/>
          </w:rPr>
          <w:t>二、特殊病房项目绩效评估</w:t>
        </w:r>
        <w:r>
          <w:tab/>
        </w:r>
        <w:r>
          <w:fldChar w:fldCharType="begin"/>
        </w:r>
        <w:r>
          <w:instrText xml:space="preserve"> PAGEREF _Toc7481 \h </w:instrText>
        </w:r>
        <w:r>
          <w:fldChar w:fldCharType="separate"/>
        </w:r>
        <w:r>
          <w:t>6</w:t>
        </w:r>
        <w:r>
          <w:fldChar w:fldCharType="end"/>
        </w:r>
      </w:hyperlink>
    </w:p>
    <w:p>
      <w:pPr>
        <w:pStyle w:val="TOC2"/>
        <w:tabs>
          <w:tab w:val="right" w:leader="dot" w:pos="8306"/>
        </w:tabs>
      </w:pPr>
      <w:hyperlink w:anchor="_Toc31329" w:history="1">
        <w:r>
          <w:rPr>
            <w:rFonts w:ascii="仿宋" w:eastAsia="仿宋" w:hAnsi="仿宋" w:cs="仿宋" w:hint="eastAsia"/>
            <w:lang w:eastAsia="zh-CN"/>
          </w:rPr>
          <w:t>(一)、绩效评估指标</w:t>
        </w:r>
        <w:r>
          <w:tab/>
        </w:r>
        <w:r>
          <w:fldChar w:fldCharType="begin"/>
        </w:r>
        <w:r>
          <w:instrText xml:space="preserve"> PAGEREF _Toc31329 \h </w:instrText>
        </w:r>
        <w:r>
          <w:fldChar w:fldCharType="separate"/>
        </w:r>
        <w:r>
          <w:t>6</w:t>
        </w:r>
        <w:r>
          <w:fldChar w:fldCharType="end"/>
        </w:r>
      </w:hyperlink>
    </w:p>
    <w:p>
      <w:pPr>
        <w:pStyle w:val="TOC2"/>
        <w:tabs>
          <w:tab w:val="right" w:leader="dot" w:pos="8306"/>
        </w:tabs>
      </w:pPr>
      <w:hyperlink w:anchor="_Toc26278" w:history="1">
        <w:r>
          <w:rPr>
            <w:rFonts w:ascii="仿宋" w:eastAsia="仿宋" w:hAnsi="仿宋" w:cs="仿宋" w:hint="eastAsia"/>
            <w:lang w:eastAsia="zh-CN"/>
          </w:rPr>
          <w:t>(二)、绩效评估方法</w:t>
        </w:r>
        <w:r>
          <w:tab/>
        </w:r>
        <w:r>
          <w:fldChar w:fldCharType="begin"/>
        </w:r>
        <w:r>
          <w:instrText xml:space="preserve"> PAGEREF _Toc26278 \h </w:instrText>
        </w:r>
        <w:r>
          <w:fldChar w:fldCharType="separate"/>
        </w:r>
        <w:r>
          <w:t>7</w:t>
        </w:r>
        <w:r>
          <w:fldChar w:fldCharType="end"/>
        </w:r>
      </w:hyperlink>
    </w:p>
    <w:p>
      <w:pPr>
        <w:pStyle w:val="TOC2"/>
        <w:tabs>
          <w:tab w:val="right" w:leader="dot" w:pos="8306"/>
        </w:tabs>
      </w:pPr>
      <w:hyperlink w:anchor="_Toc19788" w:history="1">
        <w:r>
          <w:rPr>
            <w:rFonts w:ascii="仿宋" w:eastAsia="仿宋" w:hAnsi="仿宋" w:cs="仿宋" w:hint="eastAsia"/>
            <w:lang w:eastAsia="zh-CN"/>
          </w:rPr>
          <w:t>(三)、绩效评估周期</w:t>
        </w:r>
        <w:r>
          <w:tab/>
        </w:r>
        <w:r>
          <w:fldChar w:fldCharType="begin"/>
        </w:r>
        <w:r>
          <w:instrText xml:space="preserve"> PAGEREF _Toc19788 \h </w:instrText>
        </w:r>
        <w:r>
          <w:fldChar w:fldCharType="separate"/>
        </w:r>
        <w:r>
          <w:t>8</w:t>
        </w:r>
        <w:r>
          <w:fldChar w:fldCharType="end"/>
        </w:r>
      </w:hyperlink>
    </w:p>
    <w:p>
      <w:pPr>
        <w:pStyle w:val="TOC1"/>
        <w:tabs>
          <w:tab w:val="right" w:leader="dot" w:pos="8306"/>
        </w:tabs>
      </w:pPr>
      <w:hyperlink w:anchor="_Toc13032" w:history="1">
        <w:r>
          <w:rPr>
            <w:rFonts w:ascii="仿宋" w:eastAsia="仿宋" w:hAnsi="仿宋" w:cs="仿宋" w:hint="eastAsia"/>
            <w:lang w:eastAsia="zh-CN"/>
          </w:rPr>
          <w:t>三、特殊病房项目文档管理</w:t>
        </w:r>
        <w:r>
          <w:tab/>
        </w:r>
        <w:r>
          <w:fldChar w:fldCharType="begin"/>
        </w:r>
        <w:r>
          <w:instrText xml:space="preserve"> PAGEREF _Toc13032 \h </w:instrText>
        </w:r>
        <w:r>
          <w:fldChar w:fldCharType="separate"/>
        </w:r>
        <w:r>
          <w:t>9</w:t>
        </w:r>
        <w:r>
          <w:fldChar w:fldCharType="end"/>
        </w:r>
      </w:hyperlink>
    </w:p>
    <w:p>
      <w:pPr>
        <w:pStyle w:val="TOC2"/>
        <w:tabs>
          <w:tab w:val="right" w:leader="dot" w:pos="8306"/>
        </w:tabs>
      </w:pPr>
      <w:hyperlink w:anchor="_Toc8603" w:history="1">
        <w:r>
          <w:rPr>
            <w:rFonts w:ascii="仿宋" w:eastAsia="仿宋" w:hAnsi="仿宋" w:cs="仿宋" w:hint="eastAsia"/>
            <w:lang w:eastAsia="zh-CN"/>
          </w:rPr>
          <w:t>(一)、文档编制与审查</w:t>
        </w:r>
        <w:r>
          <w:tab/>
        </w:r>
        <w:r>
          <w:fldChar w:fldCharType="begin"/>
        </w:r>
        <w:r>
          <w:instrText xml:space="preserve"> PAGEREF _Toc8603 \h </w:instrText>
        </w:r>
        <w:r>
          <w:fldChar w:fldCharType="separate"/>
        </w:r>
        <w:r>
          <w:t>9</w:t>
        </w:r>
        <w:r>
          <w:fldChar w:fldCharType="end"/>
        </w:r>
      </w:hyperlink>
    </w:p>
    <w:p>
      <w:pPr>
        <w:pStyle w:val="TOC2"/>
        <w:tabs>
          <w:tab w:val="right" w:leader="dot" w:pos="8306"/>
        </w:tabs>
      </w:pPr>
      <w:hyperlink w:anchor="_Toc29276" w:history="1">
        <w:r>
          <w:rPr>
            <w:rFonts w:ascii="仿宋" w:eastAsia="仿宋" w:hAnsi="仿宋" w:cs="仿宋" w:hint="eastAsia"/>
            <w:lang w:eastAsia="zh-CN"/>
          </w:rPr>
          <w:t>(二)、文档发布与分发</w:t>
        </w:r>
        <w:r>
          <w:tab/>
        </w:r>
        <w:r>
          <w:fldChar w:fldCharType="begin"/>
        </w:r>
        <w:r>
          <w:instrText xml:space="preserve"> PAGEREF _Toc29276 \h </w:instrText>
        </w:r>
        <w:r>
          <w:fldChar w:fldCharType="separate"/>
        </w:r>
        <w:r>
          <w:t>11</w:t>
        </w:r>
        <w:r>
          <w:fldChar w:fldCharType="end"/>
        </w:r>
      </w:hyperlink>
    </w:p>
    <w:p>
      <w:pPr>
        <w:pStyle w:val="TOC2"/>
        <w:tabs>
          <w:tab w:val="right" w:leader="dot" w:pos="8306"/>
        </w:tabs>
      </w:pPr>
      <w:hyperlink w:anchor="_Toc30529" w:history="1">
        <w:r>
          <w:rPr>
            <w:rFonts w:ascii="仿宋" w:eastAsia="仿宋" w:hAnsi="仿宋" w:cs="仿宋" w:hint="eastAsia"/>
            <w:lang w:eastAsia="zh-CN"/>
          </w:rPr>
          <w:t>(三)、文档存档与归档</w:t>
        </w:r>
        <w:r>
          <w:tab/>
        </w:r>
        <w:r>
          <w:fldChar w:fldCharType="begin"/>
        </w:r>
        <w:r>
          <w:instrText xml:space="preserve"> PAGEREF _Toc30529 \h </w:instrText>
        </w:r>
        <w:r>
          <w:fldChar w:fldCharType="separate"/>
        </w:r>
        <w:r>
          <w:t>11</w:t>
        </w:r>
        <w:r>
          <w:fldChar w:fldCharType="end"/>
        </w:r>
      </w:hyperlink>
    </w:p>
    <w:p>
      <w:pPr>
        <w:pStyle w:val="TOC1"/>
        <w:tabs>
          <w:tab w:val="right" w:leader="dot" w:pos="8306"/>
        </w:tabs>
      </w:pPr>
      <w:hyperlink w:anchor="_Toc23047" w:history="1">
        <w:r>
          <w:rPr>
            <w:rFonts w:ascii="仿宋" w:eastAsia="仿宋" w:hAnsi="仿宋" w:cs="仿宋" w:hint="eastAsia"/>
            <w:lang w:eastAsia="zh-CN"/>
          </w:rPr>
          <w:t>四、特殊病房项目危机管理</w:t>
        </w:r>
        <w:r>
          <w:tab/>
        </w:r>
        <w:r>
          <w:fldChar w:fldCharType="begin"/>
        </w:r>
        <w:r>
          <w:instrText xml:space="preserve"> PAGEREF _Toc23047 \h </w:instrText>
        </w:r>
        <w:r>
          <w:fldChar w:fldCharType="separate"/>
        </w:r>
        <w:r>
          <w:t>13</w:t>
        </w:r>
        <w:r>
          <w:fldChar w:fldCharType="end"/>
        </w:r>
      </w:hyperlink>
    </w:p>
    <w:p>
      <w:pPr>
        <w:pStyle w:val="TOC2"/>
        <w:tabs>
          <w:tab w:val="right" w:leader="dot" w:pos="8306"/>
        </w:tabs>
      </w:pPr>
      <w:hyperlink w:anchor="_Toc6277" w:history="1">
        <w:r>
          <w:rPr>
            <w:rFonts w:ascii="仿宋" w:eastAsia="仿宋" w:hAnsi="仿宋" w:cs="仿宋" w:hint="eastAsia"/>
            <w:lang w:eastAsia="zh-CN"/>
          </w:rPr>
          <w:t>(一)、危机预警与识别</w:t>
        </w:r>
        <w:r>
          <w:tab/>
        </w:r>
        <w:r>
          <w:fldChar w:fldCharType="begin"/>
        </w:r>
        <w:r>
          <w:instrText xml:space="preserve"> PAGEREF _Toc6277 \h </w:instrText>
        </w:r>
        <w:r>
          <w:fldChar w:fldCharType="separate"/>
        </w:r>
        <w:r>
          <w:t>13</w:t>
        </w:r>
        <w:r>
          <w:fldChar w:fldCharType="end"/>
        </w:r>
      </w:hyperlink>
    </w:p>
    <w:p>
      <w:pPr>
        <w:pStyle w:val="TOC2"/>
        <w:tabs>
          <w:tab w:val="right" w:leader="dot" w:pos="8306"/>
        </w:tabs>
      </w:pPr>
      <w:hyperlink w:anchor="_Toc14089" w:history="1">
        <w:r>
          <w:rPr>
            <w:rFonts w:ascii="仿宋" w:eastAsia="仿宋" w:hAnsi="仿宋" w:cs="仿宋" w:hint="eastAsia"/>
            <w:lang w:eastAsia="zh-CN"/>
          </w:rPr>
          <w:t>(二)、危机应对与恢复</w:t>
        </w:r>
        <w:r>
          <w:tab/>
        </w:r>
        <w:r>
          <w:fldChar w:fldCharType="begin"/>
        </w:r>
        <w:r>
          <w:instrText xml:space="preserve"> PAGEREF _Toc14089 \h </w:instrText>
        </w:r>
        <w:r>
          <w:fldChar w:fldCharType="separate"/>
        </w:r>
        <w:r>
          <w:t>14</w:t>
        </w:r>
        <w:r>
          <w:fldChar w:fldCharType="end"/>
        </w:r>
      </w:hyperlink>
    </w:p>
    <w:p>
      <w:pPr>
        <w:pStyle w:val="TOC1"/>
        <w:tabs>
          <w:tab w:val="right" w:leader="dot" w:pos="8306"/>
        </w:tabs>
      </w:pPr>
      <w:hyperlink w:anchor="_Toc25140" w:history="1">
        <w:r>
          <w:rPr>
            <w:rFonts w:ascii="仿宋" w:eastAsia="仿宋" w:hAnsi="仿宋" w:cs="仿宋" w:hint="eastAsia"/>
            <w:lang w:eastAsia="zh-CN"/>
          </w:rPr>
          <w:t>五、市场分析、调研</w:t>
        </w:r>
        <w:r>
          <w:tab/>
        </w:r>
        <w:r>
          <w:fldChar w:fldCharType="begin"/>
        </w:r>
        <w:r>
          <w:instrText xml:space="preserve"> PAGEREF _Toc25140 \h </w:instrText>
        </w:r>
        <w:r>
          <w:fldChar w:fldCharType="separate"/>
        </w:r>
        <w:r>
          <w:t>15</w:t>
        </w:r>
        <w:r>
          <w:fldChar w:fldCharType="end"/>
        </w:r>
      </w:hyperlink>
    </w:p>
    <w:p>
      <w:pPr>
        <w:pStyle w:val="TOC2"/>
        <w:tabs>
          <w:tab w:val="right" w:leader="dot" w:pos="8306"/>
        </w:tabs>
      </w:pPr>
      <w:hyperlink w:anchor="_Toc20093" w:history="1">
        <w:r>
          <w:rPr>
            <w:rFonts w:ascii="仿宋" w:eastAsia="仿宋" w:hAnsi="仿宋" w:cs="仿宋" w:hint="eastAsia"/>
            <w:lang w:eastAsia="zh-CN"/>
          </w:rPr>
          <w:t>(一)、特殊病房行业分析</w:t>
        </w:r>
        <w:r>
          <w:tab/>
        </w:r>
        <w:r>
          <w:fldChar w:fldCharType="begin"/>
        </w:r>
        <w:r>
          <w:instrText xml:space="preserve"> PAGEREF _Toc20093 \h </w:instrText>
        </w:r>
        <w:r>
          <w:fldChar w:fldCharType="separate"/>
        </w:r>
        <w:r>
          <w:t>15</w:t>
        </w:r>
        <w:r>
          <w:fldChar w:fldCharType="end"/>
        </w:r>
      </w:hyperlink>
    </w:p>
    <w:p>
      <w:pPr>
        <w:pStyle w:val="TOC2"/>
        <w:tabs>
          <w:tab w:val="right" w:leader="dot" w:pos="8306"/>
        </w:tabs>
      </w:pPr>
      <w:hyperlink w:anchor="_Toc31350" w:history="1">
        <w:r>
          <w:rPr>
            <w:rFonts w:ascii="仿宋" w:eastAsia="仿宋" w:hAnsi="仿宋" w:cs="仿宋" w:hint="eastAsia"/>
            <w:lang w:eastAsia="zh-CN"/>
          </w:rPr>
          <w:t>(二)、特殊病房市场分析预测</w:t>
        </w:r>
        <w:r>
          <w:tab/>
        </w:r>
        <w:r>
          <w:fldChar w:fldCharType="begin"/>
        </w:r>
        <w:r>
          <w:instrText xml:space="preserve"> PAGEREF _Toc31350 \h </w:instrText>
        </w:r>
        <w:r>
          <w:fldChar w:fldCharType="separate"/>
        </w:r>
        <w:r>
          <w:t>16</w:t>
        </w:r>
        <w:r>
          <w:fldChar w:fldCharType="end"/>
        </w:r>
      </w:hyperlink>
    </w:p>
    <w:p>
      <w:pPr>
        <w:pStyle w:val="TOC1"/>
        <w:tabs>
          <w:tab w:val="right" w:leader="dot" w:pos="8306"/>
        </w:tabs>
      </w:pPr>
      <w:hyperlink w:anchor="_Toc13691" w:history="1">
        <w:r>
          <w:rPr>
            <w:rFonts w:ascii="仿宋" w:eastAsia="仿宋" w:hAnsi="仿宋" w:cs="仿宋" w:hint="eastAsia"/>
            <w:lang w:eastAsia="zh-CN"/>
          </w:rPr>
          <w:t>六、特殊病房项目概论</w:t>
        </w:r>
        <w:r>
          <w:tab/>
        </w:r>
        <w:r>
          <w:fldChar w:fldCharType="begin"/>
        </w:r>
        <w:r>
          <w:instrText xml:space="preserve"> PAGEREF _Toc13691 \h </w:instrText>
        </w:r>
        <w:r>
          <w:fldChar w:fldCharType="separate"/>
        </w:r>
        <w:r>
          <w:t>17</w:t>
        </w:r>
        <w:r>
          <w:fldChar w:fldCharType="end"/>
        </w:r>
      </w:hyperlink>
    </w:p>
    <w:p>
      <w:pPr>
        <w:pStyle w:val="TOC2"/>
        <w:tabs>
          <w:tab w:val="right" w:leader="dot" w:pos="8306"/>
        </w:tabs>
      </w:pPr>
      <w:hyperlink w:anchor="_Toc21327" w:history="1">
        <w:r>
          <w:rPr>
            <w:rFonts w:ascii="仿宋" w:eastAsia="仿宋" w:hAnsi="仿宋" w:cs="仿宋" w:hint="eastAsia"/>
            <w:lang w:eastAsia="zh-CN"/>
          </w:rPr>
          <w:t>(一)、特殊病房项目概况</w:t>
        </w:r>
        <w:r>
          <w:tab/>
        </w:r>
        <w:r>
          <w:fldChar w:fldCharType="begin"/>
        </w:r>
        <w:r>
          <w:instrText xml:space="preserve"> PAGEREF _Toc21327 \h </w:instrText>
        </w:r>
        <w:r>
          <w:fldChar w:fldCharType="separate"/>
        </w:r>
        <w:r>
          <w:t>17</w:t>
        </w:r>
        <w:r>
          <w:fldChar w:fldCharType="end"/>
        </w:r>
      </w:hyperlink>
    </w:p>
    <w:p>
      <w:pPr>
        <w:pStyle w:val="TOC2"/>
        <w:tabs>
          <w:tab w:val="right" w:leader="dot" w:pos="8306"/>
        </w:tabs>
      </w:pPr>
      <w:hyperlink w:anchor="_Toc10781" w:history="1">
        <w:r>
          <w:rPr>
            <w:rFonts w:ascii="仿宋" w:eastAsia="仿宋" w:hAnsi="仿宋" w:cs="仿宋" w:hint="eastAsia"/>
            <w:lang w:eastAsia="zh-CN"/>
          </w:rPr>
          <w:t>(二)、特殊病房项目目标</w:t>
        </w:r>
        <w:r>
          <w:tab/>
        </w:r>
        <w:r>
          <w:fldChar w:fldCharType="begin"/>
        </w:r>
        <w:r>
          <w:instrText xml:space="preserve"> PAGEREF _Toc10781 \h </w:instrText>
        </w:r>
        <w:r>
          <w:fldChar w:fldCharType="separate"/>
        </w:r>
        <w:r>
          <w:t>19</w:t>
        </w:r>
        <w:r>
          <w:fldChar w:fldCharType="end"/>
        </w:r>
      </w:hyperlink>
    </w:p>
    <w:p>
      <w:pPr>
        <w:pStyle w:val="TOC2"/>
        <w:tabs>
          <w:tab w:val="right" w:leader="dot" w:pos="8306"/>
        </w:tabs>
      </w:pPr>
      <w:hyperlink w:anchor="_Toc32265" w:history="1">
        <w:r>
          <w:rPr>
            <w:rFonts w:ascii="仿宋" w:eastAsia="仿宋" w:hAnsi="仿宋" w:cs="仿宋" w:hint="eastAsia"/>
            <w:lang w:eastAsia="zh-CN"/>
          </w:rPr>
          <w:t>(三)、特殊病房项目提出的理由</w:t>
        </w:r>
        <w:r>
          <w:tab/>
        </w:r>
        <w:r>
          <w:fldChar w:fldCharType="begin"/>
        </w:r>
        <w:r>
          <w:instrText xml:space="preserve"> PAGEREF _Toc32265 \h </w:instrText>
        </w:r>
        <w:r>
          <w:fldChar w:fldCharType="separate"/>
        </w:r>
        <w:r>
          <w:t>20</w:t>
        </w:r>
        <w:r>
          <w:fldChar w:fldCharType="end"/>
        </w:r>
      </w:hyperlink>
    </w:p>
    <w:p>
      <w:pPr>
        <w:pStyle w:val="TOC2"/>
        <w:tabs>
          <w:tab w:val="right" w:leader="dot" w:pos="8306"/>
        </w:tabs>
      </w:pPr>
      <w:hyperlink w:anchor="_Toc32177" w:history="1">
        <w:r>
          <w:rPr>
            <w:rFonts w:ascii="仿宋" w:eastAsia="仿宋" w:hAnsi="仿宋" w:cs="仿宋" w:hint="eastAsia"/>
            <w:lang w:eastAsia="zh-CN"/>
          </w:rPr>
          <w:t>(四)、特殊病房项目意义</w:t>
        </w:r>
        <w:r>
          <w:tab/>
        </w:r>
        <w:r>
          <w:fldChar w:fldCharType="begin"/>
        </w:r>
        <w:r>
          <w:instrText xml:space="preserve"> PAGEREF _Toc32177 \h </w:instrText>
        </w:r>
        <w:r>
          <w:fldChar w:fldCharType="separate"/>
        </w:r>
        <w:r>
          <w:t>21</w:t>
        </w:r>
        <w:r>
          <w:fldChar w:fldCharType="end"/>
        </w:r>
      </w:hyperlink>
    </w:p>
    <w:p>
      <w:pPr>
        <w:pStyle w:val="TOC2"/>
        <w:tabs>
          <w:tab w:val="right" w:leader="dot" w:pos="8306"/>
        </w:tabs>
      </w:pPr>
      <w:hyperlink w:anchor="_Toc16162" w:history="1">
        <w:r>
          <w:rPr>
            <w:rFonts w:ascii="仿宋" w:eastAsia="仿宋" w:hAnsi="仿宋" w:cs="仿宋" w:hint="eastAsia"/>
            <w:lang w:eastAsia="zh-CN"/>
          </w:rPr>
          <w:t>(五)、特殊病房项目背景</w:t>
        </w:r>
        <w:r>
          <w:tab/>
        </w:r>
        <w:r>
          <w:fldChar w:fldCharType="begin"/>
        </w:r>
        <w:r>
          <w:instrText xml:space="preserve"> PAGEREF _Toc16162 \h </w:instrText>
        </w:r>
        <w:r>
          <w:fldChar w:fldCharType="separate"/>
        </w:r>
        <w:r>
          <w:t>22</w:t>
        </w:r>
        <w:r>
          <w:fldChar w:fldCharType="end"/>
        </w:r>
      </w:hyperlink>
    </w:p>
    <w:p>
      <w:pPr>
        <w:pStyle w:val="TOC1"/>
        <w:tabs>
          <w:tab w:val="right" w:leader="dot" w:pos="8306"/>
        </w:tabs>
      </w:pPr>
      <w:hyperlink w:anchor="_Toc24964" w:history="1">
        <w:r>
          <w:rPr>
            <w:rFonts w:ascii="仿宋" w:eastAsia="仿宋" w:hAnsi="仿宋" w:cs="仿宋" w:hint="eastAsia"/>
            <w:lang w:eastAsia="zh-CN"/>
          </w:rPr>
          <w:t>七、特殊病房项目社会影响</w:t>
        </w:r>
        <w:r>
          <w:tab/>
        </w:r>
        <w:r>
          <w:fldChar w:fldCharType="begin"/>
        </w:r>
        <w:r>
          <w:instrText xml:space="preserve"> PAGEREF _Toc24964 \h </w:instrText>
        </w:r>
        <w:r>
          <w:fldChar w:fldCharType="separate"/>
        </w:r>
        <w:r>
          <w:t>23</w:t>
        </w:r>
        <w:r>
          <w:fldChar w:fldCharType="end"/>
        </w:r>
      </w:hyperlink>
    </w:p>
    <w:p>
      <w:pPr>
        <w:pStyle w:val="TOC2"/>
        <w:tabs>
          <w:tab w:val="right" w:leader="dot" w:pos="8306"/>
        </w:tabs>
      </w:pPr>
      <w:hyperlink w:anchor="_Toc3696" w:history="1">
        <w:r>
          <w:rPr>
            <w:rFonts w:ascii="仿宋" w:eastAsia="仿宋" w:hAnsi="仿宋" w:cs="仿宋" w:hint="eastAsia"/>
            <w:lang w:eastAsia="zh-CN"/>
          </w:rPr>
          <w:t>(一)、社会责任与义务</w:t>
        </w:r>
        <w:r>
          <w:tab/>
        </w:r>
        <w:r>
          <w:fldChar w:fldCharType="begin"/>
        </w:r>
        <w:r>
          <w:instrText xml:space="preserve"> PAGEREF _Toc3696 \h </w:instrText>
        </w:r>
        <w:r>
          <w:fldChar w:fldCharType="separate"/>
        </w:r>
        <w:r>
          <w:t>23</w:t>
        </w:r>
        <w:r>
          <w:fldChar w:fldCharType="end"/>
        </w:r>
      </w:hyperlink>
    </w:p>
    <w:p>
      <w:pPr>
        <w:pStyle w:val="TOC2"/>
        <w:tabs>
          <w:tab w:val="right" w:leader="dot" w:pos="8306"/>
        </w:tabs>
      </w:pPr>
      <w:hyperlink w:anchor="_Toc13026" w:history="1">
        <w:r>
          <w:rPr>
            <w:rFonts w:ascii="仿宋" w:eastAsia="仿宋" w:hAnsi="仿宋" w:cs="仿宋" w:hint="eastAsia"/>
            <w:lang w:eastAsia="zh-CN"/>
          </w:rPr>
          <w:t>(二)、社会参与与沟通</w:t>
        </w:r>
        <w:r>
          <w:tab/>
        </w:r>
        <w:r>
          <w:fldChar w:fldCharType="begin"/>
        </w:r>
        <w:r>
          <w:instrText xml:space="preserve"> PAGEREF _Toc13026 \h </w:instrText>
        </w:r>
        <w:r>
          <w:fldChar w:fldCharType="separate"/>
        </w:r>
        <w:r>
          <w:t>24</w:t>
        </w:r>
        <w:r>
          <w:fldChar w:fldCharType="end"/>
        </w:r>
      </w:hyperlink>
    </w:p>
    <w:p>
      <w:pPr>
        <w:pStyle w:val="TOC1"/>
        <w:tabs>
          <w:tab w:val="right" w:leader="dot" w:pos="8306"/>
        </w:tabs>
      </w:pPr>
      <w:hyperlink w:anchor="_Toc19864" w:history="1">
        <w:r>
          <w:rPr>
            <w:rFonts w:ascii="仿宋" w:eastAsia="仿宋" w:hAnsi="仿宋" w:cs="仿宋" w:hint="eastAsia"/>
            <w:lang w:eastAsia="zh-CN"/>
          </w:rPr>
          <w:t>八、特殊病房项目财务管理</w:t>
        </w:r>
        <w:r>
          <w:tab/>
        </w:r>
        <w:r>
          <w:fldChar w:fldCharType="begin"/>
        </w:r>
        <w:r>
          <w:instrText xml:space="preserve"> PAGEREF _Toc19864 \h </w:instrText>
        </w:r>
        <w:r>
          <w:fldChar w:fldCharType="separate"/>
        </w:r>
        <w:r>
          <w:t>25</w:t>
        </w:r>
        <w:r>
          <w:fldChar w:fldCharType="end"/>
        </w:r>
      </w:hyperlink>
    </w:p>
    <w:p>
      <w:pPr>
        <w:pStyle w:val="TOC2"/>
        <w:tabs>
          <w:tab w:val="right" w:leader="dot" w:pos="8306"/>
        </w:tabs>
      </w:pPr>
      <w:hyperlink w:anchor="_Toc2116" w:history="1">
        <w:r>
          <w:rPr>
            <w:rFonts w:ascii="仿宋" w:eastAsia="仿宋" w:hAnsi="仿宋" w:cs="仿宋" w:hint="eastAsia"/>
            <w:lang w:eastAsia="zh-CN"/>
          </w:rPr>
          <w:t>(一)、资金需求大</w:t>
        </w:r>
        <w:r>
          <w:tab/>
        </w:r>
        <w:r>
          <w:fldChar w:fldCharType="begin"/>
        </w:r>
        <w:r>
          <w:instrText xml:space="preserve"> PAGEREF _Toc2116 \h </w:instrText>
        </w:r>
        <w:r>
          <w:fldChar w:fldCharType="separate"/>
        </w:r>
        <w:r>
          <w:t>25</w:t>
        </w:r>
        <w:r>
          <w:fldChar w:fldCharType="end"/>
        </w:r>
      </w:hyperlink>
    </w:p>
    <w:p>
      <w:pPr>
        <w:pStyle w:val="TOC2"/>
        <w:tabs>
          <w:tab w:val="right" w:leader="dot" w:pos="8306"/>
        </w:tabs>
      </w:pPr>
      <w:hyperlink w:anchor="_Toc3851" w:history="1">
        <w:r>
          <w:rPr>
            <w:rFonts w:ascii="仿宋" w:eastAsia="仿宋" w:hAnsi="仿宋" w:cs="仿宋" w:hint="eastAsia"/>
            <w:lang w:eastAsia="zh-CN"/>
          </w:rPr>
          <w:t>(二)、研发周期长</w:t>
        </w:r>
        <w:r>
          <w:tab/>
        </w:r>
        <w:r>
          <w:fldChar w:fldCharType="begin"/>
        </w:r>
        <w:r>
          <w:instrText xml:space="preserve"> PAGEREF _Toc3851 \h </w:instrText>
        </w:r>
        <w:r>
          <w:fldChar w:fldCharType="separate"/>
        </w:r>
        <w:r>
          <w:t>26</w:t>
        </w:r>
        <w:r>
          <w:fldChar w:fldCharType="end"/>
        </w:r>
      </w:hyperlink>
    </w:p>
    <w:p>
      <w:pPr>
        <w:pStyle w:val="TOC2"/>
        <w:tabs>
          <w:tab w:val="right" w:leader="dot" w:pos="8306"/>
        </w:tabs>
      </w:pPr>
      <w:hyperlink w:anchor="_Toc4290" w:history="1">
        <w:r>
          <w:rPr>
            <w:rFonts w:ascii="仿宋" w:eastAsia="仿宋" w:hAnsi="仿宋" w:cs="仿宋" w:hint="eastAsia"/>
            <w:lang w:eastAsia="zh-CN"/>
          </w:rPr>
          <w:t>(三)、市场风险大</w:t>
        </w:r>
        <w:r>
          <w:tab/>
        </w:r>
        <w:r>
          <w:fldChar w:fldCharType="begin"/>
        </w:r>
        <w:r>
          <w:instrText xml:space="preserve"> PAGEREF _Toc4290 \h </w:instrText>
        </w:r>
        <w:r>
          <w:fldChar w:fldCharType="separate"/>
        </w:r>
        <w:r>
          <w:t>27</w:t>
        </w:r>
        <w:r>
          <w:fldChar w:fldCharType="end"/>
        </w:r>
      </w:hyperlink>
    </w:p>
    <w:p>
      <w:pPr>
        <w:pStyle w:val="TOC2"/>
        <w:tabs>
          <w:tab w:val="right" w:leader="dot" w:pos="8306"/>
        </w:tabs>
      </w:pPr>
      <w:hyperlink w:anchor="_Toc23081" w:history="1">
        <w:r>
          <w:rPr>
            <w:rFonts w:ascii="仿宋" w:eastAsia="仿宋" w:hAnsi="仿宋" w:cs="仿宋" w:hint="eastAsia"/>
            <w:lang w:eastAsia="zh-CN"/>
          </w:rPr>
          <w:t>(四)、利润率高</w:t>
        </w:r>
        <w:r>
          <w:tab/>
        </w:r>
        <w:r>
          <w:fldChar w:fldCharType="begin"/>
        </w:r>
        <w:r>
          <w:instrText xml:space="preserve"> PAGEREF _Toc23081 \h </w:instrText>
        </w:r>
        <w:r>
          <w:fldChar w:fldCharType="separate"/>
        </w:r>
        <w:r>
          <w:t>30</w:t>
        </w:r>
        <w:r>
          <w:fldChar w:fldCharType="end"/>
        </w:r>
      </w:hyperlink>
    </w:p>
    <w:p>
      <w:pPr>
        <w:pStyle w:val="TOC1"/>
        <w:tabs>
          <w:tab w:val="right" w:leader="dot" w:pos="8306"/>
        </w:tabs>
      </w:pPr>
      <w:hyperlink w:anchor="_Toc8258" w:history="1">
        <w:r>
          <w:rPr>
            <w:rFonts w:ascii="仿宋" w:eastAsia="仿宋" w:hAnsi="仿宋" w:cs="仿宋" w:hint="eastAsia"/>
            <w:lang w:eastAsia="zh-CN"/>
          </w:rPr>
          <w:t>九、特殊病房项目人力资源管理</w:t>
        </w:r>
        <w:r>
          <w:tab/>
        </w:r>
        <w:r>
          <w:fldChar w:fldCharType="begin"/>
        </w:r>
        <w:r>
          <w:instrText xml:space="preserve"> PAGEREF _Toc8258 \h </w:instrText>
        </w:r>
        <w:r>
          <w:fldChar w:fldCharType="separate"/>
        </w:r>
        <w:r>
          <w:t>32</w:t>
        </w:r>
        <w:r>
          <w:fldChar w:fldCharType="end"/>
        </w:r>
      </w:hyperlink>
    </w:p>
    <w:p>
      <w:pPr>
        <w:pStyle w:val="TOC2"/>
        <w:tabs>
          <w:tab w:val="right" w:leader="dot" w:pos="8306"/>
        </w:tabs>
      </w:pPr>
      <w:hyperlink w:anchor="_Toc32057" w:history="1">
        <w:r>
          <w:rPr>
            <w:rFonts w:ascii="仿宋" w:eastAsia="仿宋" w:hAnsi="仿宋" w:cs="仿宋" w:hint="eastAsia"/>
            <w:lang w:eastAsia="zh-CN"/>
          </w:rPr>
          <w:t>(一)、建立健全的预算管理制度</w:t>
        </w:r>
        <w:r>
          <w:tab/>
        </w:r>
        <w:r>
          <w:fldChar w:fldCharType="begin"/>
        </w:r>
        <w:r>
          <w:instrText xml:space="preserve"> PAGEREF _Toc32057 \h </w:instrText>
        </w:r>
        <w:r>
          <w:fldChar w:fldCharType="separate"/>
        </w:r>
        <w:r>
          <w:t>32</w:t>
        </w:r>
        <w:r>
          <w:fldChar w:fldCharType="end"/>
        </w:r>
      </w:hyperlink>
    </w:p>
    <w:p>
      <w:pPr>
        <w:pStyle w:val="TOC2"/>
        <w:tabs>
          <w:tab w:val="right" w:leader="dot" w:pos="8306"/>
        </w:tabs>
      </w:pPr>
      <w:hyperlink w:anchor="_Toc22016" w:history="1">
        <w:r>
          <w:rPr>
            <w:rFonts w:ascii="仿宋" w:eastAsia="仿宋" w:hAnsi="仿宋" w:cs="仿宋" w:hint="eastAsia"/>
            <w:lang w:eastAsia="zh-CN"/>
          </w:rPr>
          <w:t>(二)、加强资金流动监控</w:t>
        </w:r>
        <w:r>
          <w:tab/>
        </w:r>
        <w:r>
          <w:fldChar w:fldCharType="begin"/>
        </w:r>
        <w:r>
          <w:instrText xml:space="preserve"> PAGEREF _Toc22016 \h </w:instrText>
        </w:r>
        <w:r>
          <w:fldChar w:fldCharType="separate"/>
        </w:r>
        <w:r>
          <w:t>33</w:t>
        </w:r>
        <w:r>
          <w:fldChar w:fldCharType="end"/>
        </w:r>
      </w:hyperlink>
    </w:p>
    <w:p>
      <w:pPr>
        <w:pStyle w:val="TOC2"/>
        <w:tabs>
          <w:tab w:val="right" w:leader="dot" w:pos="8306"/>
        </w:tabs>
      </w:pPr>
      <w:hyperlink w:anchor="_Toc17490" w:history="1">
        <w:r>
          <w:rPr>
            <w:rFonts w:ascii="仿宋" w:eastAsia="仿宋" w:hAnsi="仿宋" w:cs="仿宋" w:hint="eastAsia"/>
            <w:lang w:eastAsia="zh-CN"/>
          </w:rPr>
          <w:t>(三)、制定完善的风险控制机制</w:t>
        </w:r>
        <w:r>
          <w:tab/>
        </w:r>
        <w:r>
          <w:fldChar w:fldCharType="begin"/>
        </w:r>
        <w:r>
          <w:instrText xml:space="preserve"> PAGEREF _Toc17490 \h </w:instrText>
        </w:r>
        <w:r>
          <w:fldChar w:fldCharType="separate"/>
        </w:r>
        <w:r>
          <w:t>35</w:t>
        </w:r>
        <w:r>
          <w:fldChar w:fldCharType="end"/>
        </w:r>
      </w:hyperlink>
    </w:p>
    <w:p>
      <w:pPr>
        <w:pStyle w:val="TOC2"/>
        <w:tabs>
          <w:tab w:val="right" w:leader="dot" w:pos="8306"/>
        </w:tabs>
      </w:pPr>
      <w:hyperlink w:anchor="_Toc30812" w:history="1">
        <w:r>
          <w:rPr>
            <w:rFonts w:ascii="仿宋" w:eastAsia="仿宋" w:hAnsi="仿宋" w:cs="仿宋" w:hint="eastAsia"/>
            <w:lang w:eastAsia="zh-CN"/>
          </w:rPr>
          <w:t>(四)、优化成本管理</w:t>
        </w:r>
        <w:r>
          <w:tab/>
        </w:r>
        <w:r>
          <w:fldChar w:fldCharType="begin"/>
        </w:r>
        <w:r>
          <w:instrText xml:space="preserve"> PAGEREF _Toc30812 \h </w:instrText>
        </w:r>
        <w:r>
          <w:fldChar w:fldCharType="separate"/>
        </w:r>
        <w:r>
          <w:t>36</w:t>
        </w:r>
        <w:r>
          <w:fldChar w:fldCharType="end"/>
        </w:r>
      </w:hyperlink>
    </w:p>
    <w:p>
      <w:pPr>
        <w:pStyle w:val="TOC1"/>
        <w:tabs>
          <w:tab w:val="right" w:leader="dot" w:pos="8306"/>
        </w:tabs>
      </w:pPr>
      <w:hyperlink w:anchor="_Toc25711" w:history="1">
        <w:r>
          <w:rPr>
            <w:rFonts w:ascii="仿宋" w:eastAsia="仿宋" w:hAnsi="仿宋" w:cs="仿宋" w:hint="eastAsia"/>
            <w:lang w:eastAsia="zh-CN"/>
          </w:rPr>
          <w:t>十、特殊病房项目风险管理</w:t>
        </w:r>
        <w:r>
          <w:tab/>
        </w:r>
        <w:r>
          <w:fldChar w:fldCharType="begin"/>
        </w:r>
        <w:r>
          <w:instrText xml:space="preserve"> PAGEREF _Toc25711 \h </w:instrText>
        </w:r>
        <w:r>
          <w:fldChar w:fldCharType="separate"/>
        </w:r>
        <w:r>
          <w:t>37</w:t>
        </w:r>
        <w:r>
          <w:fldChar w:fldCharType="end"/>
        </w:r>
      </w:hyperlink>
    </w:p>
    <w:p>
      <w:pPr>
        <w:pStyle w:val="TOC2"/>
        <w:tabs>
          <w:tab w:val="right" w:leader="dot" w:pos="8306"/>
        </w:tabs>
      </w:pPr>
      <w:hyperlink w:anchor="_Toc14355" w:history="1">
        <w:r>
          <w:rPr>
            <w:rFonts w:ascii="仿宋" w:eastAsia="仿宋" w:hAnsi="仿宋" w:cs="仿宋" w:hint="eastAsia"/>
            <w:lang w:eastAsia="zh-CN"/>
          </w:rPr>
          <w:t>(一)、风险识别与评估</w:t>
        </w:r>
        <w:r>
          <w:tab/>
        </w:r>
        <w:r>
          <w:fldChar w:fldCharType="begin"/>
        </w:r>
        <w:r>
          <w:instrText xml:space="preserve"> PAGEREF _Toc14355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2" w:history="1">
        <w:r>
          <w:rPr>
            <w:rFonts w:ascii="仿宋" w:eastAsia="仿宋" w:hAnsi="仿宋" w:cs="仿宋" w:hint="eastAsia"/>
            <w:lang w:eastAsia="zh-CN"/>
          </w:rPr>
          <w:t>(二)、风险应对策略</w:t>
        </w:r>
        <w:r>
          <w:tab/>
        </w:r>
        <w:r>
          <w:fldChar w:fldCharType="begin"/>
        </w:r>
        <w:r>
          <w:instrText xml:space="preserve"> PAGEREF _Toc9282 \h </w:instrText>
        </w:r>
        <w:r>
          <w:fldChar w:fldCharType="separate"/>
        </w:r>
        <w:r>
          <w:t>38</w:t>
        </w:r>
        <w:r>
          <w:fldChar w:fldCharType="end"/>
        </w:r>
      </w:hyperlink>
    </w:p>
    <w:p>
      <w:pPr>
        <w:pStyle w:val="TOC2"/>
        <w:tabs>
          <w:tab w:val="right" w:leader="dot" w:pos="8306"/>
        </w:tabs>
      </w:pPr>
      <w:hyperlink w:anchor="_Toc24143" w:history="1">
        <w:r>
          <w:rPr>
            <w:rFonts w:ascii="仿宋" w:eastAsia="仿宋" w:hAnsi="仿宋" w:cs="仿宋" w:hint="eastAsia"/>
            <w:lang w:eastAsia="zh-CN"/>
          </w:rPr>
          <w:t>(三)、风险监控与控制</w:t>
        </w:r>
        <w:r>
          <w:tab/>
        </w:r>
        <w:r>
          <w:fldChar w:fldCharType="begin"/>
        </w:r>
        <w:r>
          <w:instrText xml:space="preserve"> PAGEREF _Toc24143 \h </w:instrText>
        </w:r>
        <w:r>
          <w:fldChar w:fldCharType="separate"/>
        </w:r>
        <w:r>
          <w:t>40</w:t>
        </w:r>
        <w:r>
          <w:fldChar w:fldCharType="end"/>
        </w:r>
      </w:hyperlink>
    </w:p>
    <w:p>
      <w:pPr>
        <w:pStyle w:val="TOC1"/>
        <w:tabs>
          <w:tab w:val="right" w:leader="dot" w:pos="8306"/>
        </w:tabs>
      </w:pPr>
      <w:hyperlink w:anchor="_Toc22663" w:history="1">
        <w:r>
          <w:rPr>
            <w:rFonts w:ascii="仿宋" w:eastAsia="仿宋" w:hAnsi="仿宋" w:cs="仿宋" w:hint="eastAsia"/>
            <w:lang w:eastAsia="zh-CN"/>
          </w:rPr>
          <w:t>十一、特殊病房项目创新与研发</w:t>
        </w:r>
        <w:r>
          <w:tab/>
        </w:r>
        <w:r>
          <w:fldChar w:fldCharType="begin"/>
        </w:r>
        <w:r>
          <w:instrText xml:space="preserve"> PAGEREF _Toc22663 \h </w:instrText>
        </w:r>
        <w:r>
          <w:fldChar w:fldCharType="separate"/>
        </w:r>
        <w:r>
          <w:t>41</w:t>
        </w:r>
        <w:r>
          <w:fldChar w:fldCharType="end"/>
        </w:r>
      </w:hyperlink>
    </w:p>
    <w:p>
      <w:pPr>
        <w:pStyle w:val="TOC2"/>
        <w:tabs>
          <w:tab w:val="right" w:leader="dot" w:pos="8306"/>
        </w:tabs>
      </w:pPr>
      <w:hyperlink w:anchor="_Toc17462" w:history="1">
        <w:r>
          <w:rPr>
            <w:rFonts w:ascii="仿宋" w:eastAsia="仿宋" w:hAnsi="仿宋" w:cs="仿宋" w:hint="eastAsia"/>
            <w:lang w:eastAsia="zh-CN"/>
          </w:rPr>
          <w:t>(一)、创新策略与方向</w:t>
        </w:r>
        <w:r>
          <w:tab/>
        </w:r>
        <w:r>
          <w:fldChar w:fldCharType="begin"/>
        </w:r>
        <w:r>
          <w:instrText xml:space="preserve"> PAGEREF _Toc17462 \h </w:instrText>
        </w:r>
        <w:r>
          <w:fldChar w:fldCharType="separate"/>
        </w:r>
        <w:r>
          <w:t>41</w:t>
        </w:r>
        <w:r>
          <w:fldChar w:fldCharType="end"/>
        </w:r>
      </w:hyperlink>
    </w:p>
    <w:p>
      <w:pPr>
        <w:pStyle w:val="TOC2"/>
        <w:tabs>
          <w:tab w:val="right" w:leader="dot" w:pos="8306"/>
        </w:tabs>
      </w:pPr>
      <w:hyperlink w:anchor="_Toc14295" w:history="1">
        <w:r>
          <w:rPr>
            <w:rFonts w:ascii="仿宋" w:eastAsia="仿宋" w:hAnsi="仿宋" w:cs="仿宋" w:hint="eastAsia"/>
            <w:lang w:eastAsia="zh-CN"/>
          </w:rPr>
          <w:t>(二)、研发规划与投入</w:t>
        </w:r>
        <w:r>
          <w:tab/>
        </w:r>
        <w:r>
          <w:fldChar w:fldCharType="begin"/>
        </w:r>
        <w:r>
          <w:instrText xml:space="preserve"> PAGEREF _Toc14295 \h </w:instrText>
        </w:r>
        <w:r>
          <w:fldChar w:fldCharType="separate"/>
        </w:r>
        <w:r>
          <w:t>42</w:t>
        </w:r>
        <w:r>
          <w:fldChar w:fldCharType="end"/>
        </w:r>
      </w:hyperlink>
    </w:p>
    <w:p>
      <w:pPr>
        <w:pStyle w:val="TOC1"/>
        <w:tabs>
          <w:tab w:val="right" w:leader="dot" w:pos="8306"/>
        </w:tabs>
      </w:pPr>
      <w:hyperlink w:anchor="_Toc10200" w:history="1">
        <w:r>
          <w:rPr>
            <w:rFonts w:ascii="仿宋" w:eastAsia="仿宋" w:hAnsi="仿宋" w:cs="仿宋" w:hint="eastAsia"/>
            <w:lang w:eastAsia="zh-CN"/>
          </w:rPr>
          <w:t>十二、特殊病房项目计划安排</w:t>
        </w:r>
        <w:r>
          <w:tab/>
        </w:r>
        <w:r>
          <w:fldChar w:fldCharType="begin"/>
        </w:r>
        <w:r>
          <w:instrText xml:space="preserve"> PAGEREF _Toc10200 \h </w:instrText>
        </w:r>
        <w:r>
          <w:fldChar w:fldCharType="separate"/>
        </w:r>
        <w:r>
          <w:t>44</w:t>
        </w:r>
        <w:r>
          <w:fldChar w:fldCharType="end"/>
        </w:r>
      </w:hyperlink>
    </w:p>
    <w:p>
      <w:pPr>
        <w:pStyle w:val="TOC2"/>
        <w:tabs>
          <w:tab w:val="right" w:leader="dot" w:pos="8306"/>
        </w:tabs>
      </w:pPr>
      <w:hyperlink w:anchor="_Toc27226" w:history="1">
        <w:r>
          <w:rPr>
            <w:rFonts w:ascii="仿宋" w:eastAsia="仿宋" w:hAnsi="仿宋" w:cs="仿宋" w:hint="eastAsia"/>
            <w:lang w:eastAsia="zh-CN"/>
          </w:rPr>
          <w:t>(一)、建设周期</w:t>
        </w:r>
        <w:r>
          <w:tab/>
        </w:r>
        <w:r>
          <w:fldChar w:fldCharType="begin"/>
        </w:r>
        <w:r>
          <w:instrText xml:space="preserve"> PAGEREF _Toc27226 \h </w:instrText>
        </w:r>
        <w:r>
          <w:fldChar w:fldCharType="separate"/>
        </w:r>
        <w:r>
          <w:t>44</w:t>
        </w:r>
        <w:r>
          <w:fldChar w:fldCharType="end"/>
        </w:r>
      </w:hyperlink>
    </w:p>
    <w:p>
      <w:pPr>
        <w:pStyle w:val="TOC2"/>
        <w:tabs>
          <w:tab w:val="right" w:leader="dot" w:pos="8306"/>
        </w:tabs>
      </w:pPr>
      <w:hyperlink w:anchor="_Toc20913" w:history="1">
        <w:r>
          <w:rPr>
            <w:rFonts w:ascii="仿宋" w:eastAsia="仿宋" w:hAnsi="仿宋" w:cs="仿宋" w:hint="eastAsia"/>
            <w:lang w:eastAsia="zh-CN"/>
          </w:rPr>
          <w:t>(二)、建设进度</w:t>
        </w:r>
        <w:r>
          <w:tab/>
        </w:r>
        <w:r>
          <w:fldChar w:fldCharType="begin"/>
        </w:r>
        <w:r>
          <w:instrText xml:space="preserve"> PAGEREF _Toc20913 \h </w:instrText>
        </w:r>
        <w:r>
          <w:fldChar w:fldCharType="separate"/>
        </w:r>
        <w:r>
          <w:t>45</w:t>
        </w:r>
        <w:r>
          <w:fldChar w:fldCharType="end"/>
        </w:r>
      </w:hyperlink>
    </w:p>
    <w:p>
      <w:pPr>
        <w:pStyle w:val="TOC2"/>
        <w:tabs>
          <w:tab w:val="right" w:leader="dot" w:pos="8306"/>
        </w:tabs>
      </w:pPr>
      <w:hyperlink w:anchor="_Toc7112" w:history="1">
        <w:r>
          <w:rPr>
            <w:rFonts w:ascii="仿宋" w:eastAsia="仿宋" w:hAnsi="仿宋" w:cs="仿宋" w:hint="eastAsia"/>
            <w:lang w:eastAsia="zh-CN"/>
          </w:rPr>
          <w:t>(三)、进度安排注意事项</w:t>
        </w:r>
        <w:r>
          <w:tab/>
        </w:r>
        <w:r>
          <w:fldChar w:fldCharType="begin"/>
        </w:r>
        <w:r>
          <w:instrText xml:space="preserve"> PAGEREF _Toc7112 \h </w:instrText>
        </w:r>
        <w:r>
          <w:fldChar w:fldCharType="separate"/>
        </w:r>
        <w:r>
          <w:t>46</w:t>
        </w:r>
        <w:r>
          <w:fldChar w:fldCharType="end"/>
        </w:r>
      </w:hyperlink>
    </w:p>
    <w:p>
      <w:pPr>
        <w:pStyle w:val="TOC2"/>
        <w:tabs>
          <w:tab w:val="right" w:leader="dot" w:pos="8306"/>
        </w:tabs>
      </w:pPr>
      <w:hyperlink w:anchor="_Toc22298" w:history="1">
        <w:r>
          <w:rPr>
            <w:rFonts w:ascii="仿宋" w:eastAsia="仿宋" w:hAnsi="仿宋" w:cs="仿宋" w:hint="eastAsia"/>
            <w:lang w:eastAsia="zh-CN"/>
          </w:rPr>
          <w:t>(四)、人力资源配置</w:t>
        </w:r>
        <w:r>
          <w:tab/>
        </w:r>
        <w:r>
          <w:fldChar w:fldCharType="begin"/>
        </w:r>
        <w:r>
          <w:instrText xml:space="preserve"> PAGEREF _Toc22298 \h </w:instrText>
        </w:r>
        <w:r>
          <w:fldChar w:fldCharType="separate"/>
        </w:r>
        <w:r>
          <w:t>48</w:t>
        </w:r>
        <w:r>
          <w:fldChar w:fldCharType="end"/>
        </w:r>
      </w:hyperlink>
    </w:p>
    <w:p>
      <w:pPr>
        <w:pStyle w:val="TOC1"/>
        <w:tabs>
          <w:tab w:val="right" w:leader="dot" w:pos="8306"/>
        </w:tabs>
      </w:pPr>
      <w:hyperlink w:anchor="_Toc19088" w:history="1">
        <w:r>
          <w:rPr>
            <w:rFonts w:ascii="仿宋" w:eastAsia="仿宋" w:hAnsi="仿宋" w:cs="仿宋" w:hint="eastAsia"/>
            <w:lang w:eastAsia="zh-CN"/>
          </w:rPr>
          <w:t>十三、利益相关者分析与沟通计划</w:t>
        </w:r>
        <w:r>
          <w:tab/>
        </w:r>
        <w:r>
          <w:fldChar w:fldCharType="begin"/>
        </w:r>
        <w:r>
          <w:instrText xml:space="preserve"> PAGEREF _Toc19088 \h </w:instrText>
        </w:r>
        <w:r>
          <w:fldChar w:fldCharType="separate"/>
        </w:r>
        <w:r>
          <w:t>48</w:t>
        </w:r>
        <w:r>
          <w:fldChar w:fldCharType="end"/>
        </w:r>
      </w:hyperlink>
    </w:p>
    <w:p>
      <w:pPr>
        <w:pStyle w:val="TOC2"/>
        <w:tabs>
          <w:tab w:val="right" w:leader="dot" w:pos="8306"/>
        </w:tabs>
      </w:pPr>
      <w:hyperlink w:anchor="_Toc26971" w:history="1">
        <w:r>
          <w:rPr>
            <w:rFonts w:ascii="仿宋" w:eastAsia="仿宋" w:hAnsi="仿宋" w:cs="仿宋" w:hint="eastAsia"/>
            <w:lang w:eastAsia="zh-CN"/>
          </w:rPr>
          <w:t>(一)、利益相关者分析</w:t>
        </w:r>
        <w:r>
          <w:tab/>
        </w:r>
        <w:r>
          <w:fldChar w:fldCharType="begin"/>
        </w:r>
        <w:r>
          <w:instrText xml:space="preserve"> PAGEREF _Toc26971 \h </w:instrText>
        </w:r>
        <w:r>
          <w:fldChar w:fldCharType="separate"/>
        </w:r>
        <w:r>
          <w:t>48</w:t>
        </w:r>
        <w:r>
          <w:fldChar w:fldCharType="end"/>
        </w:r>
      </w:hyperlink>
    </w:p>
    <w:p>
      <w:pPr>
        <w:pStyle w:val="TOC2"/>
        <w:tabs>
          <w:tab w:val="right" w:leader="dot" w:pos="8306"/>
        </w:tabs>
      </w:pPr>
      <w:hyperlink w:anchor="_Toc9508" w:history="1">
        <w:r>
          <w:rPr>
            <w:rFonts w:ascii="仿宋" w:eastAsia="仿宋" w:hAnsi="仿宋" w:cs="仿宋" w:hint="eastAsia"/>
            <w:lang w:eastAsia="zh-CN"/>
          </w:rPr>
          <w:t>(二)、沟通计划</w:t>
        </w:r>
        <w:r>
          <w:tab/>
        </w:r>
        <w:r>
          <w:fldChar w:fldCharType="begin"/>
        </w:r>
        <w:r>
          <w:instrText xml:space="preserve"> PAGEREF _Toc9508 \h </w:instrText>
        </w:r>
        <w:r>
          <w:fldChar w:fldCharType="separate"/>
        </w:r>
        <w:r>
          <w:t>50</w:t>
        </w:r>
        <w:r>
          <w:fldChar w:fldCharType="end"/>
        </w:r>
      </w:hyperlink>
    </w:p>
    <w:p>
      <w:pPr>
        <w:pStyle w:val="TOC1"/>
        <w:tabs>
          <w:tab w:val="right" w:leader="dot" w:pos="8306"/>
        </w:tabs>
      </w:pPr>
      <w:hyperlink w:anchor="_Toc24128" w:history="1">
        <w:r>
          <w:rPr>
            <w:rFonts w:ascii="仿宋" w:eastAsia="仿宋" w:hAnsi="仿宋" w:cs="仿宋" w:hint="eastAsia"/>
            <w:lang w:eastAsia="zh-CN"/>
          </w:rPr>
          <w:t>十四、特殊病房项目治理与监督</w:t>
        </w:r>
        <w:r>
          <w:tab/>
        </w:r>
        <w:r>
          <w:fldChar w:fldCharType="begin"/>
        </w:r>
        <w:r>
          <w:instrText xml:space="preserve"> PAGEREF _Toc24128 \h </w:instrText>
        </w:r>
        <w:r>
          <w:fldChar w:fldCharType="separate"/>
        </w:r>
        <w:r>
          <w:t>51</w:t>
        </w:r>
        <w:r>
          <w:fldChar w:fldCharType="end"/>
        </w:r>
      </w:hyperlink>
    </w:p>
    <w:p>
      <w:pPr>
        <w:pStyle w:val="TOC2"/>
        <w:tabs>
          <w:tab w:val="right" w:leader="dot" w:pos="8306"/>
        </w:tabs>
      </w:pPr>
      <w:hyperlink w:anchor="_Toc3767" w:history="1">
        <w:r>
          <w:rPr>
            <w:rFonts w:ascii="仿宋" w:eastAsia="仿宋" w:hAnsi="仿宋" w:cs="仿宋" w:hint="eastAsia"/>
            <w:lang w:eastAsia="zh-CN"/>
          </w:rPr>
          <w:t>(一)、特殊病房项目治理结构</w:t>
        </w:r>
        <w:r>
          <w:tab/>
        </w:r>
        <w:r>
          <w:fldChar w:fldCharType="begin"/>
        </w:r>
        <w:r>
          <w:instrText xml:space="preserve"> PAGEREF _Toc3767 \h </w:instrText>
        </w:r>
        <w:r>
          <w:fldChar w:fldCharType="separate"/>
        </w:r>
        <w:r>
          <w:t>51</w:t>
        </w:r>
        <w:r>
          <w:fldChar w:fldCharType="end"/>
        </w:r>
      </w:hyperlink>
    </w:p>
    <w:p>
      <w:pPr>
        <w:pStyle w:val="TOC2"/>
        <w:tabs>
          <w:tab w:val="right" w:leader="dot" w:pos="8306"/>
        </w:tabs>
      </w:pPr>
      <w:hyperlink w:anchor="_Toc18013" w:history="1">
        <w:r>
          <w:rPr>
            <w:rFonts w:ascii="仿宋" w:eastAsia="仿宋" w:hAnsi="仿宋" w:cs="仿宋" w:hint="eastAsia"/>
            <w:lang w:eastAsia="zh-CN"/>
          </w:rPr>
          <w:t>(二)、监督与审计</w:t>
        </w:r>
        <w:r>
          <w:tab/>
        </w:r>
        <w:r>
          <w:fldChar w:fldCharType="begin"/>
        </w:r>
        <w:r>
          <w:instrText xml:space="preserve"> PAGEREF _Toc18013 \h </w:instrText>
        </w:r>
        <w:r>
          <w:fldChar w:fldCharType="separate"/>
        </w:r>
        <w:r>
          <w:t>52</w:t>
        </w:r>
        <w:r>
          <w:fldChar w:fldCharType="end"/>
        </w:r>
      </w:hyperlink>
    </w:p>
    <w:p>
      <w:pPr>
        <w:pStyle w:val="TOC1"/>
        <w:tabs>
          <w:tab w:val="right" w:leader="dot" w:pos="8306"/>
        </w:tabs>
      </w:pPr>
      <w:hyperlink w:anchor="_Toc28411" w:history="1">
        <w:r>
          <w:rPr>
            <w:rFonts w:ascii="仿宋" w:eastAsia="仿宋" w:hAnsi="仿宋" w:cs="仿宋" w:hint="eastAsia"/>
            <w:lang w:eastAsia="zh-CN"/>
          </w:rPr>
          <w:t>十五、特殊病房项目实施时间节点</w:t>
        </w:r>
        <w:r>
          <w:tab/>
        </w:r>
        <w:r>
          <w:fldChar w:fldCharType="begin"/>
        </w:r>
        <w:r>
          <w:instrText xml:space="preserve"> PAGEREF _Toc28411 \h </w:instrText>
        </w:r>
        <w:r>
          <w:fldChar w:fldCharType="separate"/>
        </w:r>
        <w:r>
          <w:t>53</w:t>
        </w:r>
        <w:r>
          <w:fldChar w:fldCharType="end"/>
        </w:r>
      </w:hyperlink>
    </w:p>
    <w:p>
      <w:pPr>
        <w:pStyle w:val="TOC2"/>
        <w:tabs>
          <w:tab w:val="right" w:leader="dot" w:pos="8306"/>
        </w:tabs>
      </w:pPr>
      <w:hyperlink w:anchor="_Toc18019" w:history="1">
        <w:r>
          <w:rPr>
            <w:rFonts w:ascii="仿宋" w:eastAsia="仿宋" w:hAnsi="仿宋" w:cs="仿宋" w:hint="eastAsia"/>
            <w:lang w:eastAsia="zh-CN"/>
          </w:rPr>
          <w:t>(一)、特殊病房项目启动阶段时间节点</w:t>
        </w:r>
        <w:r>
          <w:tab/>
        </w:r>
        <w:r>
          <w:fldChar w:fldCharType="begin"/>
        </w:r>
        <w:r>
          <w:instrText xml:space="preserve"> PAGEREF _Toc18019 \h </w:instrText>
        </w:r>
        <w:r>
          <w:fldChar w:fldCharType="separate"/>
        </w:r>
        <w:r>
          <w:t>53</w:t>
        </w:r>
        <w:r>
          <w:fldChar w:fldCharType="end"/>
        </w:r>
      </w:hyperlink>
    </w:p>
    <w:p>
      <w:pPr>
        <w:pStyle w:val="TOC2"/>
        <w:tabs>
          <w:tab w:val="right" w:leader="dot" w:pos="8306"/>
        </w:tabs>
      </w:pPr>
      <w:hyperlink w:anchor="_Toc19603" w:history="1">
        <w:r>
          <w:rPr>
            <w:rFonts w:ascii="仿宋" w:eastAsia="仿宋" w:hAnsi="仿宋" w:cs="仿宋" w:hint="eastAsia"/>
            <w:lang w:eastAsia="zh-CN"/>
          </w:rPr>
          <w:t>(二)、特殊病房项目执行阶段时间节点</w:t>
        </w:r>
        <w:r>
          <w:tab/>
        </w:r>
        <w:r>
          <w:fldChar w:fldCharType="begin"/>
        </w:r>
        <w:r>
          <w:instrText xml:space="preserve"> PAGEREF _Toc19603 \h </w:instrText>
        </w:r>
        <w:r>
          <w:fldChar w:fldCharType="separate"/>
        </w:r>
        <w:r>
          <w:t>55</w:t>
        </w:r>
        <w:r>
          <w:fldChar w:fldCharType="end"/>
        </w:r>
      </w:hyperlink>
    </w:p>
    <w:p>
      <w:pPr>
        <w:pStyle w:val="TOC2"/>
        <w:tabs>
          <w:tab w:val="right" w:leader="dot" w:pos="8306"/>
        </w:tabs>
      </w:pPr>
      <w:hyperlink w:anchor="_Toc21560" w:history="1">
        <w:r>
          <w:rPr>
            <w:rFonts w:ascii="仿宋" w:eastAsia="仿宋" w:hAnsi="仿宋" w:cs="仿宋" w:hint="eastAsia"/>
            <w:lang w:eastAsia="zh-CN"/>
          </w:rPr>
          <w:t>(三)、特殊病房项目完成阶段时间节点</w:t>
        </w:r>
        <w:r>
          <w:tab/>
        </w:r>
        <w:r>
          <w:fldChar w:fldCharType="begin"/>
        </w:r>
        <w:r>
          <w:instrText xml:space="preserve"> PAGEREF _Toc21560 \h </w:instrText>
        </w:r>
        <w:r>
          <w:fldChar w:fldCharType="separate"/>
        </w:r>
        <w:r>
          <w:t>55</w:t>
        </w:r>
        <w:r>
          <w:fldChar w:fldCharType="end"/>
        </w:r>
      </w:hyperlink>
    </w:p>
    <w:p>
      <w:pPr>
        <w:pStyle w:val="TOC1"/>
        <w:tabs>
          <w:tab w:val="right" w:leader="dot" w:pos="8306"/>
        </w:tabs>
      </w:pPr>
      <w:hyperlink w:anchor="_Toc28762" w:history="1">
        <w:r>
          <w:rPr>
            <w:rFonts w:ascii="仿宋" w:eastAsia="仿宋" w:hAnsi="仿宋" w:cs="仿宋" w:hint="eastAsia"/>
            <w:lang w:eastAsia="zh-CN"/>
          </w:rPr>
          <w:t>十六、特殊病房项目工程方案分析</w:t>
        </w:r>
        <w:r>
          <w:tab/>
        </w:r>
        <w:r>
          <w:fldChar w:fldCharType="begin"/>
        </w:r>
        <w:r>
          <w:instrText xml:space="preserve"> PAGEREF _Toc28762 \h </w:instrText>
        </w:r>
        <w:r>
          <w:fldChar w:fldCharType="separate"/>
        </w:r>
        <w:r>
          <w:t>57</w:t>
        </w:r>
        <w:r>
          <w:fldChar w:fldCharType="end"/>
        </w:r>
      </w:hyperlink>
    </w:p>
    <w:p>
      <w:pPr>
        <w:pStyle w:val="TOC2"/>
        <w:tabs>
          <w:tab w:val="right" w:leader="dot" w:pos="8306"/>
        </w:tabs>
      </w:pPr>
      <w:hyperlink w:anchor="_Toc15790" w:history="1">
        <w:r>
          <w:rPr>
            <w:rFonts w:ascii="仿宋" w:eastAsia="仿宋" w:hAnsi="仿宋" w:cs="仿宋" w:hint="eastAsia"/>
            <w:lang w:eastAsia="zh-CN"/>
          </w:rPr>
          <w:t>(一)、建筑工程设计原则</w:t>
        </w:r>
        <w:r>
          <w:tab/>
        </w:r>
        <w:r>
          <w:fldChar w:fldCharType="begin"/>
        </w:r>
        <w:r>
          <w:instrText xml:space="preserve"> PAGEREF _Toc15790 \h </w:instrText>
        </w:r>
        <w:r>
          <w:fldChar w:fldCharType="separate"/>
        </w:r>
        <w:r>
          <w:t>57</w:t>
        </w:r>
        <w:r>
          <w:fldChar w:fldCharType="end"/>
        </w:r>
      </w:hyperlink>
    </w:p>
    <w:p>
      <w:pPr>
        <w:pStyle w:val="TOC2"/>
        <w:tabs>
          <w:tab w:val="right" w:leader="dot" w:pos="8306"/>
        </w:tabs>
      </w:pPr>
      <w:hyperlink w:anchor="_Toc32693" w:history="1">
        <w:r>
          <w:rPr>
            <w:rFonts w:ascii="仿宋" w:eastAsia="仿宋" w:hAnsi="仿宋" w:cs="仿宋" w:hint="eastAsia"/>
            <w:lang w:eastAsia="zh-CN"/>
          </w:rPr>
          <w:t>(二)、土建工程建设指标</w:t>
        </w:r>
        <w:r>
          <w:tab/>
        </w:r>
        <w:r>
          <w:fldChar w:fldCharType="begin"/>
        </w:r>
        <w:r>
          <w:instrText xml:space="preserve"> PAGEREF _Toc32693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8"/>
      <w:r>
        <w:rPr>
          <w:rFonts w:ascii="仿宋" w:eastAsia="仿宋" w:hAnsi="仿宋" w:cs="仿宋" w:hint="eastAsia"/>
          <w:sz w:val="28"/>
          <w:lang w:eastAsia="zh-CN"/>
        </w:rPr>
        <w:t>一、特殊病房项目土建工程</w:t>
      </w:r>
      <w:bookmarkEnd w:id="2"/>
    </w:p>
    <w:p>
      <w:pPr>
        <w:pStyle w:val="Heading2"/>
        <w:rPr>
          <w:rFonts w:ascii="仿宋" w:eastAsia="仿宋" w:hAnsi="仿宋" w:cs="仿宋" w:hint="eastAsia"/>
          <w:lang w:eastAsia="zh-CN"/>
        </w:rPr>
      </w:pPr>
      <w:bookmarkStart w:id="3" w:name="_Toc3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在特殊病房项目的建筑工程设计中，我们将秉承一系列重要的设计原则，以确保特殊病房项目建筑在功能、美观、可持续性等方面达到最佳效果。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首要原则是确保建筑的功能性得到最大化的发挥。我们将充分理解特殊病房项目的实际需求，合理布局各个功能区域，保证建筑在满足业务需求的同时，提供高效的工作环境。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在建筑设计中，我们将综合考虑建设和运营成本。通过精细的经济效益分析，确保设计方案在高效利用资源的同时，对特殊病房项目的长期盈利能力有积极的贡献。</w:t>
      </w:r>
    </w:p>
    <w:p>
      <w:pPr>
        <w:pStyle w:val="Heading2"/>
        <w:ind w:firstLine="560" w:firstLineChars="200"/>
        <w:rPr>
          <w:rFonts w:ascii="仿宋" w:eastAsia="仿宋" w:hAnsi="仿宋" w:cs="仿宋" w:hint="eastAsia"/>
          <w:sz w:val="28"/>
          <w:lang w:eastAsia="zh-CN"/>
        </w:rPr>
      </w:pPr>
      <w:bookmarkStart w:id="4" w:name="_Toc1630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的土建工程设计中，我们将精准设定设计年限，结合特殊病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殊病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62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特殊病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殊病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殊病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0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本期工程特殊病房项目预计总建筑面积XXX平方米，其中：计容建筑面积XXX平方米，计划建筑工程投资XX万元，占特殊病房项目总投资的XX%。</w:t>
      </w:r>
    </w:p>
    <w:p>
      <w:pPr>
        <w:pStyle w:val="Heading1"/>
        <w:ind w:firstLine="560" w:firstLineChars="200"/>
        <w:rPr>
          <w:rFonts w:ascii="仿宋" w:eastAsia="仿宋" w:hAnsi="仿宋" w:cs="仿宋" w:hint="eastAsia"/>
          <w:sz w:val="28"/>
          <w:lang w:eastAsia="zh-CN"/>
        </w:rPr>
      </w:pPr>
      <w:bookmarkStart w:id="7" w:name="_Toc7481"/>
      <w:r>
        <w:rPr>
          <w:rFonts w:ascii="仿宋" w:eastAsia="仿宋" w:hAnsi="仿宋" w:cs="仿宋" w:hint="eastAsia"/>
          <w:sz w:val="28"/>
          <w:lang w:eastAsia="zh-CN"/>
        </w:rPr>
        <w:t>二、特殊病房项目绩效评估</w:t>
      </w:r>
      <w:bookmarkEnd w:id="7"/>
    </w:p>
    <w:p>
      <w:pPr>
        <w:pStyle w:val="Heading2"/>
        <w:rPr>
          <w:rFonts w:ascii="仿宋" w:eastAsia="仿宋" w:hAnsi="仿宋" w:cs="仿宋" w:hint="eastAsia"/>
          <w:lang w:eastAsia="zh-CN"/>
        </w:rPr>
      </w:pPr>
      <w:bookmarkStart w:id="8" w:name="_Toc3132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中，我们设计了一套全面的绩效评估指标，以确保特殊病房项目的可控和成功交付。这些指标跨足特殊病房项目目标、成本、进度和质量等多个维度，为我们提供了全面洞察特殊病房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目标达成率是我们关注的首要指标。我们设定了明确的目标，并通过定期监测和评估，迅速发现并应对潜在的目标偏差。这为特殊病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成本绩效是另一个核心关注点。通过实际成本与预算成本的对比分析，我们深入了解成本差异的原因，及时调整资源分配，保持特殊病房项目在经济效益方面的合理水平。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进度作为关键的绩效指标之一，得到了精心的关注。我们制定了详细的特殊病房项目进度计划，并设立了进度符合度指标，确保实际进度与计划进度保持一致。这使我们能够快速发现和解决潜在的进度问题，保持特殊病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殊病房项目绩效的不可或缺的一环。我们引入了一系列的质量标准和客户满意度指标，以确保特殊病房项目交付的成果在质量上达到或超越预期水平。通过持续监测这些指标，我们努力提升特殊病房项目整体质量水平，为特殊病房项目的成功交付提供有力保障。通过这些科学且全面的绩效评估，我们能够更好地引导特殊病房项目的持续改进，确保特殊病房项目目标的顺利达成。</w:t>
      </w:r>
    </w:p>
    <w:p>
      <w:pPr>
        <w:pStyle w:val="Heading2"/>
        <w:ind w:firstLine="560" w:firstLineChars="200"/>
        <w:rPr>
          <w:rFonts w:ascii="仿宋" w:eastAsia="仿宋" w:hAnsi="仿宋" w:cs="仿宋" w:hint="eastAsia"/>
          <w:sz w:val="28"/>
          <w:lang w:eastAsia="zh-CN"/>
        </w:rPr>
      </w:pPr>
      <w:bookmarkStart w:id="9" w:name="_Toc26278"/>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绩效评估是特殊病房项目中的关键环节，为确保特殊病房项目达到预期目标，我们采用了多层次、多维度的绩效评估方法。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殊病房项目的战略目标对齐，确保每个决策和行动都与特殊病房项目整体目标保持一致。团队会定期召开战略对齐会议，审视当前工作与特殊病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殊病房项目进度、质量、成本和风险等方面。这些指标通过数据收集和分析，为特殊病房项目管理团队提供了客观的评估依据。例如，我们通过特殊病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绩效评估不仅仅停留在特殊病房项目内部，还考虑了特殊病房项目对外部环境的影响。我们定期进行干系人满意度调查，以了解各利益相关方对特殊病房项目的期望和满意度，并及时做出调整。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这种多层次、多角度的绩效评估方法，使得我们能够全面了解特殊病房项目的运行状态，及时做出调整，确保特殊病房项目在不断变化的环境中保持稳健前行。</w:t>
      </w:r>
    </w:p>
    <w:p>
      <w:pPr>
        <w:pStyle w:val="Heading2"/>
        <w:ind w:firstLine="560" w:firstLineChars="200"/>
        <w:rPr>
          <w:rFonts w:ascii="仿宋" w:eastAsia="仿宋" w:hAnsi="仿宋" w:cs="仿宋" w:hint="eastAsia"/>
          <w:sz w:val="28"/>
          <w:lang w:eastAsia="zh-CN"/>
        </w:rPr>
      </w:pPr>
      <w:bookmarkStart w:id="10" w:name="_Toc19788"/>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为了确保特殊病房项目的有效管理和不断优化，我们采用了精心设计的绩效评估周期。这个周期旨在实现灵活、实时和全面的评估，以适应特殊病房项目执行中的各种挑战。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殊病房项目的不同需求，分为短期、中期和长期。短期评估关注每个迭代或工作周期，以及时发现和解决当前任务中的问题。中期评估涵盖几个迭代，深入了解整体特殊病房项目的趋势和性能。长期评估则着眼于整个特殊病房项目阶段，确保特殊病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殊病房项目管理工具和协作平台，团队成员能够随时更新和分享特殊病房项目数据。这种实时性的反馈机制使我们能够及时察觉潜在问题，快速调整，保持特殊病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殊病房项目的决策制定密不可分。每个周期的特殊病房项目回顾会议成为集体总结经验、识别问题深层次原因并找到创新解决方案的平台。这种定期的反思与调整机制使特殊病房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3032"/>
      <w:r>
        <w:rPr>
          <w:rFonts w:ascii="仿宋" w:eastAsia="仿宋" w:hAnsi="仿宋" w:cs="仿宋" w:hint="eastAsia"/>
          <w:sz w:val="28"/>
          <w:lang w:eastAsia="zh-CN"/>
        </w:rPr>
        <w:t>三、特殊病房项目文档管理</w:t>
      </w:r>
      <w:bookmarkEnd w:id="11"/>
    </w:p>
    <w:p>
      <w:pPr>
        <w:pStyle w:val="Heading2"/>
        <w:rPr>
          <w:rFonts w:ascii="仿宋" w:eastAsia="仿宋" w:hAnsi="仿宋" w:cs="仿宋" w:hint="eastAsia"/>
          <w:lang w:eastAsia="zh-CN"/>
        </w:rPr>
      </w:pPr>
      <w:bookmarkStart w:id="12" w:name="_Toc860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特殊病房项目高度重视文档的质量和准确性，以支持特殊病房项目的各项活动和决策。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文档的编制始于特殊病房项目计划的初期，我们制定了详细的文档编制计划，明确了每个文档的内容、格式和编写责任人。在特殊病房项目启动阶段，我们首先编制了特殊病房项目章程，明确定义了特殊病房项目的目标、范围、风险等关键要素。随后，特殊病房项目团队根据计划陆续编制了需求文档、设计文档、测试文档等各类文档，确保特殊病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殊病房项目管理中的重要环节，旨在确保特殊病房项目文档符合质量标准和特殊病房项目需求。在特殊病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除了内部审查，我们还进行了外部审查，邀请特殊病房项目相关利益方和专业领域的专家对文档进行独立审查。这有助于获取更全面、客观的反馈，确保特殊病房项目文档不仅符合内部标准，也满足外部需求。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特殊病房项目在文档编制与审查方面建立了严格的管理机制，通过规范的流程和多维度的审查，确保特殊病房项目文档的质量、准确性和可靠性，为特殊病房项目的顺利推进提供了有力支持。</w:t>
      </w:r>
    </w:p>
    <w:p>
      <w:pPr>
        <w:pStyle w:val="Heading2"/>
        <w:ind w:firstLine="560" w:firstLineChars="200"/>
        <w:rPr>
          <w:rFonts w:ascii="仿宋" w:eastAsia="仿宋" w:hAnsi="仿宋" w:cs="仿宋" w:hint="eastAsia"/>
          <w:sz w:val="28"/>
          <w:lang w:eastAsia="zh-CN"/>
        </w:rPr>
      </w:pPr>
      <w:bookmarkStart w:id="13" w:name="_Toc2927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我们通过多渠道发布文档，包括电子邮件、特殊病房项目管理平台、内部网站等，以满足不同团队成员的偏好和需求。多渠道发布确保了信息的全面覆盖。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我们采用了精细的权限控制，确保只有授权人员可以访问敏感信息。这种安全措施保护了特殊病房项目文档的机密性，防止了未经授权的信息泄露。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052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文档存档与归档是特殊病房项目生命周期中一个至关重要的环节，直接关系到特殊病房项目信息的长期保存和历史记录的完整性。在特殊病房项目中，我们实施了一系列有效的文档存档与归档管理策略：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047"/>
      <w:r>
        <w:rPr>
          <w:rFonts w:ascii="仿宋" w:eastAsia="仿宋" w:hAnsi="仿宋" w:cs="仿宋" w:hint="eastAsia"/>
          <w:sz w:val="28"/>
          <w:lang w:eastAsia="zh-CN"/>
        </w:rPr>
        <w:t>四、特殊病房项目危机管理</w:t>
      </w:r>
      <w:bookmarkEnd w:id="15"/>
    </w:p>
    <w:p>
      <w:pPr>
        <w:pStyle w:val="Heading2"/>
        <w:rPr>
          <w:rFonts w:ascii="仿宋" w:eastAsia="仿宋" w:hAnsi="仿宋" w:cs="仿宋" w:hint="eastAsia"/>
          <w:lang w:eastAsia="zh-CN"/>
        </w:rPr>
      </w:pPr>
      <w:bookmarkStart w:id="16" w:name="_Toc627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危机管理中，危机预警与识别是确保特殊病房项目稳健运行的核心步骤。通过建立全面的监测机制，特殊病房项目团队旨在及时发现和理解潜在的风险和危机因素，以便采取及时的预防和应对措施，确保特殊病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首先，通过深入的风险评估，特殊病房项目团队全面分析了整个特殊病房项目和各个阶段可能存在的威胁。这包括准确评估每个潜在风险的发生概率和可能影响的程度，为后续危机预警提供了有力支持。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殊病房项目团队着重于明确定义特殊病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殊病房项目进展的持续监控，团队能够及时发现潜在问题并作出迅速反应。特殊病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在这一阶段，团队的专业素养和反应速度将发挥至关重要的作用，以确保潜在危机能够在初期得到有效的处理，最大程度地减轻负面影响。通过危机预警与识别，特殊病房项目得以更有序、可控地推进。</w:t>
      </w:r>
    </w:p>
    <w:p>
      <w:pPr>
        <w:pStyle w:val="Heading2"/>
        <w:ind w:firstLine="560" w:firstLineChars="200"/>
        <w:rPr>
          <w:rFonts w:ascii="仿宋" w:eastAsia="仿宋" w:hAnsi="仿宋" w:cs="仿宋" w:hint="eastAsia"/>
          <w:sz w:val="28"/>
          <w:lang w:eastAsia="zh-CN"/>
        </w:rPr>
      </w:pPr>
      <w:bookmarkStart w:id="17" w:name="_Toc1408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在危机发生时，特殊病房项目团队立即行动，成立了应急小组。该小组的任务是迅速制定并实施紧急应对措施，以最小化潜在损失。以下是采取的主要措施：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暂停特殊病房项目进度：为遏制危机蔓延，特殊病房项目暂时停止进行，以便全面评估当前状况。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资源重新分配：重新评估特殊病房项目资源的分配，确保最大限度地减小损失。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实时沟通：与关键利益相关者建立实时沟通机制，向他们传递特殊病房项目危机的实际状况，保障特殊病房项目核心利益。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在紧急应对的同时，特殊病房项目团队强调了团队协作和有效沟通的重要性。以下是团队协作的关键举措：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信息共享机制：建立了信息共享平台，确保团队成员能够及时获取特殊病房项目危机的实时信息。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领导者沟通：特殊病房项目领导者通过定期会议和即时沟通工具，指导团队应对危机，保持团队稳定运行。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随着危机得到初步控制，特殊病房项目团队转向制定恢复计划，以确保特殊病房项目能够从中迅速恢复。主要恢复计划包括：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修复受损的进度计划：重新评估特殊病房项目进度，制定修复计划，确保特殊病房项目尽快回归正常进程。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重新调整资源分配：优化资源分配，确保特殊病房项目在有限资源下高效运转。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风险管理机制加强：对特殊病房项目风险进行全面评估，制定更强化的风险管理策略，以预防未来可能的危机。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514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0093"/>
      <w:r>
        <w:rPr>
          <w:rFonts w:ascii="仿宋" w:eastAsia="仿宋" w:hAnsi="仿宋" w:cs="仿宋" w:hint="eastAsia"/>
          <w:lang w:eastAsia="zh-CN"/>
        </w:rPr>
        <w:t>(一)、特殊病房行业分析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行业一直以来都是市场的关注焦点。行业内的发展趋势、竞争态势以及潜在机会都对特殊病房项目的推进产生深远的影响。通过深入研究行业的整体概貌，我们将更好地理解行业的核心特征，为特殊病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行业，技术一直是推动创新和发展的关键因素。我们将对当前技术趋势进行详尽分析，包括但不限于人工智能、大数据应用、先进制造技术等。这有助于特殊病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殊病房项目成功的基础。我们将对主要竞争对手进行深入研究，包括其市场份额、产品特点、市场定位等。通过全面了解竞争对手的优势和劣势，特殊病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1350"/>
      <w:r>
        <w:rPr>
          <w:rFonts w:ascii="仿宋" w:eastAsia="仿宋" w:hAnsi="仿宋" w:cs="仿宋" w:hint="eastAsia"/>
          <w:sz w:val="28"/>
          <w:lang w:eastAsia="zh-CN"/>
        </w:rPr>
        <w:t>(二)、特殊病房市场分析预测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通过对市场规模的深入调研，我们将预测特殊病房市场未来的增长趋势。这包括市场的整体规模、各细分领域的发展趋势等。特殊病房项目可以根据市场的扩张速度和潜在机会，制定更符合市场需求的发展策略。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殊病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殊病房项目实施过程中需要充分考虑的因素。我们将对市场风险进行全面评估，包括但不限于政策法规风险、市场竞争风险、技术变革风险等。通过对潜在风险的深入分析，特殊病房项目可以制定相应的风险缓解策略，降低不确定性对特殊病房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https://d.book118.com/446023044233010044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6529F"/>
    <w:rsid w:val="179652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02304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2024-02-06T12:29:00Z</dcterms:created>
  <dcterms:modified xsi:type="dcterms:W3CDTF">2024-02-06T12:29:49Z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2A7F712A6CC54A089E3F06E63452B134_11</vt:lpwstr>
  </property>
  <property fmtid="{D5CDD505-2E9C-101B-9397-08002B2CF9AE}" pid="3" name="KSOProductBuildVer">
    <vt:lpwstr>2052-12.1.0.16250</vt:lpwstr>
  </property>
</Properties>
</file>