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香料原料项目规划设计方案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31" w:history="1">
        <w:r>
          <w:rPr>
            <w:rFonts w:ascii="仿宋" w:eastAsia="仿宋" w:hAnsi="仿宋" w:cs="仿宋" w:hint="eastAsia"/>
            <w:lang w:eastAsia="zh-CN"/>
          </w:rPr>
          <w:t>概论</w:t>
        </w:r>
        <w:r>
          <w:tab/>
        </w:r>
        <w:r>
          <w:fldChar w:fldCharType="begin"/>
        </w:r>
        <w:r>
          <w:instrText xml:space="preserve"> PAGEREF _Toc20731 \h </w:instrText>
        </w:r>
        <w:r>
          <w:fldChar w:fldCharType="separate"/>
        </w:r>
        <w:r>
          <w:t>3</w:t>
        </w:r>
        <w:r>
          <w:fldChar w:fldCharType="end"/>
        </w:r>
      </w:hyperlink>
    </w:p>
    <w:p>
      <w:pPr>
        <w:pStyle w:val="TOC1"/>
        <w:tabs>
          <w:tab w:val="right" w:leader="dot" w:pos="8306"/>
        </w:tabs>
      </w:pPr>
      <w:hyperlink w:anchor="_Toc2350" w:history="1">
        <w:r>
          <w:rPr>
            <w:rFonts w:ascii="仿宋" w:eastAsia="仿宋" w:hAnsi="仿宋" w:cs="仿宋" w:hint="eastAsia"/>
            <w:lang w:eastAsia="zh-CN"/>
          </w:rPr>
          <w:t>一、香料原料项目危机管理</w:t>
        </w:r>
        <w:r>
          <w:tab/>
        </w:r>
        <w:r>
          <w:fldChar w:fldCharType="begin"/>
        </w:r>
        <w:r>
          <w:instrText xml:space="preserve"> PAGEREF _Toc2350 \h </w:instrText>
        </w:r>
        <w:r>
          <w:fldChar w:fldCharType="separate"/>
        </w:r>
        <w:r>
          <w:t>3</w:t>
        </w:r>
        <w:r>
          <w:fldChar w:fldCharType="end"/>
        </w:r>
      </w:hyperlink>
    </w:p>
    <w:p>
      <w:pPr>
        <w:pStyle w:val="TOC2"/>
        <w:tabs>
          <w:tab w:val="right" w:leader="dot" w:pos="8306"/>
        </w:tabs>
      </w:pPr>
      <w:hyperlink w:anchor="_Toc4417" w:history="1">
        <w:r>
          <w:rPr>
            <w:rFonts w:ascii="仿宋" w:eastAsia="仿宋" w:hAnsi="仿宋" w:cs="仿宋" w:hint="eastAsia"/>
            <w:lang w:eastAsia="zh-CN"/>
          </w:rPr>
          <w:t>(一)、危机预警与识别</w:t>
        </w:r>
        <w:r>
          <w:tab/>
        </w:r>
        <w:r>
          <w:fldChar w:fldCharType="begin"/>
        </w:r>
        <w:r>
          <w:instrText xml:space="preserve"> PAGEREF _Toc4417 \h </w:instrText>
        </w:r>
        <w:r>
          <w:fldChar w:fldCharType="separate"/>
        </w:r>
        <w:r>
          <w:t>3</w:t>
        </w:r>
        <w:r>
          <w:fldChar w:fldCharType="end"/>
        </w:r>
      </w:hyperlink>
    </w:p>
    <w:p>
      <w:pPr>
        <w:pStyle w:val="TOC2"/>
        <w:tabs>
          <w:tab w:val="right" w:leader="dot" w:pos="8306"/>
        </w:tabs>
      </w:pPr>
      <w:hyperlink w:anchor="_Toc18609" w:history="1">
        <w:r>
          <w:rPr>
            <w:rFonts w:ascii="仿宋" w:eastAsia="仿宋" w:hAnsi="仿宋" w:cs="仿宋" w:hint="eastAsia"/>
            <w:lang w:eastAsia="zh-CN"/>
          </w:rPr>
          <w:t>(二)、危机应对与恢复</w:t>
        </w:r>
        <w:r>
          <w:tab/>
        </w:r>
        <w:r>
          <w:fldChar w:fldCharType="begin"/>
        </w:r>
        <w:r>
          <w:instrText xml:space="preserve"> PAGEREF _Toc18609 \h </w:instrText>
        </w:r>
        <w:r>
          <w:fldChar w:fldCharType="separate"/>
        </w:r>
        <w:r>
          <w:t>4</w:t>
        </w:r>
        <w:r>
          <w:fldChar w:fldCharType="end"/>
        </w:r>
      </w:hyperlink>
    </w:p>
    <w:p>
      <w:pPr>
        <w:pStyle w:val="TOC1"/>
        <w:tabs>
          <w:tab w:val="right" w:leader="dot" w:pos="8306"/>
        </w:tabs>
      </w:pPr>
      <w:hyperlink w:anchor="_Toc20053" w:history="1">
        <w:r>
          <w:rPr>
            <w:rFonts w:ascii="仿宋" w:eastAsia="仿宋" w:hAnsi="仿宋" w:cs="仿宋" w:hint="eastAsia"/>
            <w:lang w:eastAsia="zh-CN"/>
          </w:rPr>
          <w:t>二、香料原料项目建设背景及必要性分析</w:t>
        </w:r>
        <w:r>
          <w:tab/>
        </w:r>
        <w:r>
          <w:fldChar w:fldCharType="begin"/>
        </w:r>
        <w:r>
          <w:instrText xml:space="preserve"> PAGEREF _Toc20053 \h </w:instrText>
        </w:r>
        <w:r>
          <w:fldChar w:fldCharType="separate"/>
        </w:r>
        <w:r>
          <w:t>5</w:t>
        </w:r>
        <w:r>
          <w:fldChar w:fldCharType="end"/>
        </w:r>
      </w:hyperlink>
    </w:p>
    <w:p>
      <w:pPr>
        <w:pStyle w:val="TOC2"/>
        <w:tabs>
          <w:tab w:val="right" w:leader="dot" w:pos="8306"/>
        </w:tabs>
      </w:pPr>
      <w:hyperlink w:anchor="_Toc10435" w:history="1">
        <w:r>
          <w:rPr>
            <w:rFonts w:ascii="仿宋" w:eastAsia="仿宋" w:hAnsi="仿宋" w:cs="仿宋" w:hint="eastAsia"/>
            <w:lang w:eastAsia="zh-CN"/>
          </w:rPr>
          <w:t>(一)、香料原料项目背景分析</w:t>
        </w:r>
        <w:r>
          <w:tab/>
        </w:r>
        <w:r>
          <w:fldChar w:fldCharType="begin"/>
        </w:r>
        <w:r>
          <w:instrText xml:space="preserve"> PAGEREF _Toc10435 \h </w:instrText>
        </w:r>
        <w:r>
          <w:fldChar w:fldCharType="separate"/>
        </w:r>
        <w:r>
          <w:t>5</w:t>
        </w:r>
        <w:r>
          <w:fldChar w:fldCharType="end"/>
        </w:r>
      </w:hyperlink>
    </w:p>
    <w:p>
      <w:pPr>
        <w:pStyle w:val="TOC2"/>
        <w:tabs>
          <w:tab w:val="right" w:leader="dot" w:pos="8306"/>
        </w:tabs>
      </w:pPr>
      <w:hyperlink w:anchor="_Toc18907" w:history="1">
        <w:r>
          <w:rPr>
            <w:rFonts w:ascii="仿宋" w:eastAsia="仿宋" w:hAnsi="仿宋" w:cs="仿宋" w:hint="eastAsia"/>
            <w:lang w:eastAsia="zh-CN"/>
          </w:rPr>
          <w:t>(二)、香料原料项目建设必要性分析</w:t>
        </w:r>
        <w:r>
          <w:tab/>
        </w:r>
        <w:r>
          <w:fldChar w:fldCharType="begin"/>
        </w:r>
        <w:r>
          <w:instrText xml:space="preserve"> PAGEREF _Toc18907 \h </w:instrText>
        </w:r>
        <w:r>
          <w:fldChar w:fldCharType="separate"/>
        </w:r>
        <w:r>
          <w:t>7</w:t>
        </w:r>
        <w:r>
          <w:fldChar w:fldCharType="end"/>
        </w:r>
      </w:hyperlink>
    </w:p>
    <w:p>
      <w:pPr>
        <w:pStyle w:val="TOC1"/>
        <w:tabs>
          <w:tab w:val="right" w:leader="dot" w:pos="8306"/>
        </w:tabs>
      </w:pPr>
      <w:hyperlink w:anchor="_Toc15899" w:history="1">
        <w:r>
          <w:rPr>
            <w:rFonts w:ascii="仿宋" w:eastAsia="仿宋" w:hAnsi="仿宋" w:cs="仿宋" w:hint="eastAsia"/>
            <w:lang w:eastAsia="zh-CN"/>
          </w:rPr>
          <w:t>三、香料原料项目绩效评估</w:t>
        </w:r>
        <w:r>
          <w:tab/>
        </w:r>
        <w:r>
          <w:fldChar w:fldCharType="begin"/>
        </w:r>
        <w:r>
          <w:instrText xml:space="preserve"> PAGEREF _Toc15899 \h </w:instrText>
        </w:r>
        <w:r>
          <w:fldChar w:fldCharType="separate"/>
        </w:r>
        <w:r>
          <w:t>8</w:t>
        </w:r>
        <w:r>
          <w:fldChar w:fldCharType="end"/>
        </w:r>
      </w:hyperlink>
    </w:p>
    <w:p>
      <w:pPr>
        <w:pStyle w:val="TOC2"/>
        <w:tabs>
          <w:tab w:val="right" w:leader="dot" w:pos="8306"/>
        </w:tabs>
      </w:pPr>
      <w:hyperlink w:anchor="_Toc24754" w:history="1">
        <w:r>
          <w:rPr>
            <w:rFonts w:ascii="仿宋" w:eastAsia="仿宋" w:hAnsi="仿宋" w:cs="仿宋" w:hint="eastAsia"/>
            <w:lang w:eastAsia="zh-CN"/>
          </w:rPr>
          <w:t>(一)、绩效评估指标</w:t>
        </w:r>
        <w:r>
          <w:tab/>
        </w:r>
        <w:r>
          <w:fldChar w:fldCharType="begin"/>
        </w:r>
        <w:r>
          <w:instrText xml:space="preserve"> PAGEREF _Toc24754 \h </w:instrText>
        </w:r>
        <w:r>
          <w:fldChar w:fldCharType="separate"/>
        </w:r>
        <w:r>
          <w:t>8</w:t>
        </w:r>
        <w:r>
          <w:fldChar w:fldCharType="end"/>
        </w:r>
      </w:hyperlink>
    </w:p>
    <w:p>
      <w:pPr>
        <w:pStyle w:val="TOC2"/>
        <w:tabs>
          <w:tab w:val="right" w:leader="dot" w:pos="8306"/>
        </w:tabs>
      </w:pPr>
      <w:hyperlink w:anchor="_Toc10522" w:history="1">
        <w:r>
          <w:rPr>
            <w:rFonts w:ascii="仿宋" w:eastAsia="仿宋" w:hAnsi="仿宋" w:cs="仿宋" w:hint="eastAsia"/>
            <w:lang w:eastAsia="zh-CN"/>
          </w:rPr>
          <w:t>(二)、绩效评估方法</w:t>
        </w:r>
        <w:r>
          <w:tab/>
        </w:r>
        <w:r>
          <w:fldChar w:fldCharType="begin"/>
        </w:r>
        <w:r>
          <w:instrText xml:space="preserve"> PAGEREF _Toc10522 \h </w:instrText>
        </w:r>
        <w:r>
          <w:fldChar w:fldCharType="separate"/>
        </w:r>
        <w:r>
          <w:t>9</w:t>
        </w:r>
        <w:r>
          <w:fldChar w:fldCharType="end"/>
        </w:r>
      </w:hyperlink>
    </w:p>
    <w:p>
      <w:pPr>
        <w:pStyle w:val="TOC2"/>
        <w:tabs>
          <w:tab w:val="right" w:leader="dot" w:pos="8306"/>
        </w:tabs>
      </w:pPr>
      <w:hyperlink w:anchor="_Toc29895" w:history="1">
        <w:r>
          <w:rPr>
            <w:rFonts w:ascii="仿宋" w:eastAsia="仿宋" w:hAnsi="仿宋" w:cs="仿宋" w:hint="eastAsia"/>
            <w:lang w:eastAsia="zh-CN"/>
          </w:rPr>
          <w:t>(三)、绩效评估周期</w:t>
        </w:r>
        <w:r>
          <w:tab/>
        </w:r>
        <w:r>
          <w:fldChar w:fldCharType="begin"/>
        </w:r>
        <w:r>
          <w:instrText xml:space="preserve"> PAGEREF _Toc29895 \h </w:instrText>
        </w:r>
        <w:r>
          <w:fldChar w:fldCharType="separate"/>
        </w:r>
        <w:r>
          <w:t>10</w:t>
        </w:r>
        <w:r>
          <w:fldChar w:fldCharType="end"/>
        </w:r>
      </w:hyperlink>
    </w:p>
    <w:p>
      <w:pPr>
        <w:pStyle w:val="TOC1"/>
        <w:tabs>
          <w:tab w:val="right" w:leader="dot" w:pos="8306"/>
        </w:tabs>
      </w:pPr>
      <w:hyperlink w:anchor="_Toc17091" w:history="1">
        <w:r>
          <w:rPr>
            <w:rFonts w:ascii="仿宋" w:eastAsia="仿宋" w:hAnsi="仿宋" w:cs="仿宋" w:hint="eastAsia"/>
            <w:lang w:eastAsia="zh-CN"/>
          </w:rPr>
          <w:t>四、市场分析、调研</w:t>
        </w:r>
        <w:r>
          <w:tab/>
        </w:r>
        <w:r>
          <w:fldChar w:fldCharType="begin"/>
        </w:r>
        <w:r>
          <w:instrText xml:space="preserve"> PAGEREF _Toc17091 \h </w:instrText>
        </w:r>
        <w:r>
          <w:fldChar w:fldCharType="separate"/>
        </w:r>
        <w:r>
          <w:t>11</w:t>
        </w:r>
        <w:r>
          <w:fldChar w:fldCharType="end"/>
        </w:r>
      </w:hyperlink>
    </w:p>
    <w:p>
      <w:pPr>
        <w:pStyle w:val="TOC2"/>
        <w:tabs>
          <w:tab w:val="right" w:leader="dot" w:pos="8306"/>
        </w:tabs>
      </w:pPr>
      <w:hyperlink w:anchor="_Toc9908" w:history="1">
        <w:r>
          <w:rPr>
            <w:rFonts w:ascii="仿宋" w:eastAsia="仿宋" w:hAnsi="仿宋" w:cs="仿宋" w:hint="eastAsia"/>
            <w:lang w:eastAsia="zh-CN"/>
          </w:rPr>
          <w:t>(一)、香料原料行业分析</w:t>
        </w:r>
        <w:r>
          <w:tab/>
        </w:r>
        <w:r>
          <w:fldChar w:fldCharType="begin"/>
        </w:r>
        <w:r>
          <w:instrText xml:space="preserve"> PAGEREF _Toc9908 \h </w:instrText>
        </w:r>
        <w:r>
          <w:fldChar w:fldCharType="separate"/>
        </w:r>
        <w:r>
          <w:t>11</w:t>
        </w:r>
        <w:r>
          <w:fldChar w:fldCharType="end"/>
        </w:r>
      </w:hyperlink>
    </w:p>
    <w:p>
      <w:pPr>
        <w:pStyle w:val="TOC2"/>
        <w:tabs>
          <w:tab w:val="right" w:leader="dot" w:pos="8306"/>
        </w:tabs>
      </w:pPr>
      <w:hyperlink w:anchor="_Toc11873" w:history="1">
        <w:r>
          <w:rPr>
            <w:rFonts w:ascii="仿宋" w:eastAsia="仿宋" w:hAnsi="仿宋" w:cs="仿宋" w:hint="eastAsia"/>
            <w:lang w:eastAsia="zh-CN"/>
          </w:rPr>
          <w:t>(二)、香料原料市场分析预测</w:t>
        </w:r>
        <w:r>
          <w:tab/>
        </w:r>
        <w:r>
          <w:fldChar w:fldCharType="begin"/>
        </w:r>
        <w:r>
          <w:instrText xml:space="preserve"> PAGEREF _Toc11873 \h </w:instrText>
        </w:r>
        <w:r>
          <w:fldChar w:fldCharType="separate"/>
        </w:r>
        <w:r>
          <w:t>12</w:t>
        </w:r>
        <w:r>
          <w:fldChar w:fldCharType="end"/>
        </w:r>
      </w:hyperlink>
    </w:p>
    <w:p>
      <w:pPr>
        <w:pStyle w:val="TOC1"/>
        <w:tabs>
          <w:tab w:val="right" w:leader="dot" w:pos="8306"/>
        </w:tabs>
      </w:pPr>
      <w:hyperlink w:anchor="_Toc25932" w:history="1">
        <w:r>
          <w:rPr>
            <w:rFonts w:ascii="仿宋" w:eastAsia="仿宋" w:hAnsi="仿宋" w:cs="仿宋" w:hint="eastAsia"/>
            <w:lang w:eastAsia="zh-CN"/>
          </w:rPr>
          <w:t>五、工艺说明</w:t>
        </w:r>
        <w:r>
          <w:tab/>
        </w:r>
        <w:r>
          <w:fldChar w:fldCharType="begin"/>
        </w:r>
        <w:r>
          <w:instrText xml:space="preserve"> PAGEREF _Toc25932 \h </w:instrText>
        </w:r>
        <w:r>
          <w:fldChar w:fldCharType="separate"/>
        </w:r>
        <w:r>
          <w:t>13</w:t>
        </w:r>
        <w:r>
          <w:fldChar w:fldCharType="end"/>
        </w:r>
      </w:hyperlink>
    </w:p>
    <w:p>
      <w:pPr>
        <w:pStyle w:val="TOC2"/>
        <w:tabs>
          <w:tab w:val="right" w:leader="dot" w:pos="8306"/>
        </w:tabs>
      </w:pPr>
      <w:hyperlink w:anchor="_Toc23910" w:history="1">
        <w:r>
          <w:rPr>
            <w:rFonts w:ascii="仿宋" w:eastAsia="仿宋" w:hAnsi="仿宋" w:cs="仿宋" w:hint="eastAsia"/>
            <w:lang w:eastAsia="zh-CN"/>
          </w:rPr>
          <w:t>(一)、技术管理特点</w:t>
        </w:r>
        <w:r>
          <w:tab/>
        </w:r>
        <w:r>
          <w:fldChar w:fldCharType="begin"/>
        </w:r>
        <w:r>
          <w:instrText xml:space="preserve"> PAGEREF _Toc23910 \h </w:instrText>
        </w:r>
        <w:r>
          <w:fldChar w:fldCharType="separate"/>
        </w:r>
        <w:r>
          <w:t>13</w:t>
        </w:r>
        <w:r>
          <w:fldChar w:fldCharType="end"/>
        </w:r>
      </w:hyperlink>
    </w:p>
    <w:p>
      <w:pPr>
        <w:pStyle w:val="TOC2"/>
        <w:tabs>
          <w:tab w:val="right" w:leader="dot" w:pos="8306"/>
        </w:tabs>
      </w:pPr>
      <w:hyperlink w:anchor="_Toc19064" w:history="1">
        <w:r>
          <w:rPr>
            <w:rFonts w:ascii="仿宋" w:eastAsia="仿宋" w:hAnsi="仿宋" w:cs="仿宋" w:hint="eastAsia"/>
            <w:lang w:eastAsia="zh-CN"/>
          </w:rPr>
          <w:t>(二)、香料原料项目工艺技术设计方案</w:t>
        </w:r>
        <w:r>
          <w:tab/>
        </w:r>
        <w:r>
          <w:fldChar w:fldCharType="begin"/>
        </w:r>
        <w:r>
          <w:instrText xml:space="preserve"> PAGEREF _Toc19064 \h </w:instrText>
        </w:r>
        <w:r>
          <w:fldChar w:fldCharType="separate"/>
        </w:r>
        <w:r>
          <w:t>14</w:t>
        </w:r>
        <w:r>
          <w:fldChar w:fldCharType="end"/>
        </w:r>
      </w:hyperlink>
    </w:p>
    <w:p>
      <w:pPr>
        <w:pStyle w:val="TOC2"/>
        <w:tabs>
          <w:tab w:val="right" w:leader="dot" w:pos="8306"/>
        </w:tabs>
      </w:pPr>
      <w:hyperlink w:anchor="_Toc16206" w:history="1">
        <w:r>
          <w:rPr>
            <w:rFonts w:ascii="仿宋" w:eastAsia="仿宋" w:hAnsi="仿宋" w:cs="仿宋" w:hint="eastAsia"/>
            <w:lang w:eastAsia="zh-CN"/>
          </w:rPr>
          <w:t>(三)、设备选型方案</w:t>
        </w:r>
        <w:r>
          <w:tab/>
        </w:r>
        <w:r>
          <w:fldChar w:fldCharType="begin"/>
        </w:r>
        <w:r>
          <w:instrText xml:space="preserve"> PAGEREF _Toc16206 \h </w:instrText>
        </w:r>
        <w:r>
          <w:fldChar w:fldCharType="separate"/>
        </w:r>
        <w:r>
          <w:t>15</w:t>
        </w:r>
        <w:r>
          <w:fldChar w:fldCharType="end"/>
        </w:r>
      </w:hyperlink>
    </w:p>
    <w:p>
      <w:pPr>
        <w:pStyle w:val="TOC1"/>
        <w:tabs>
          <w:tab w:val="right" w:leader="dot" w:pos="8306"/>
        </w:tabs>
      </w:pPr>
      <w:hyperlink w:anchor="_Toc14360" w:history="1">
        <w:r>
          <w:rPr>
            <w:rFonts w:ascii="仿宋" w:eastAsia="仿宋" w:hAnsi="仿宋" w:cs="仿宋" w:hint="eastAsia"/>
            <w:lang w:eastAsia="zh-CN"/>
          </w:rPr>
          <w:t>六、产品规划分析</w:t>
        </w:r>
        <w:r>
          <w:tab/>
        </w:r>
        <w:r>
          <w:fldChar w:fldCharType="begin"/>
        </w:r>
        <w:r>
          <w:instrText xml:space="preserve"> PAGEREF _Toc14360 \h </w:instrText>
        </w:r>
        <w:r>
          <w:fldChar w:fldCharType="separate"/>
        </w:r>
        <w:r>
          <w:t>17</w:t>
        </w:r>
        <w:r>
          <w:fldChar w:fldCharType="end"/>
        </w:r>
      </w:hyperlink>
    </w:p>
    <w:p>
      <w:pPr>
        <w:pStyle w:val="TOC2"/>
        <w:tabs>
          <w:tab w:val="right" w:leader="dot" w:pos="8306"/>
        </w:tabs>
      </w:pPr>
      <w:hyperlink w:anchor="_Toc25993" w:history="1">
        <w:r>
          <w:rPr>
            <w:rFonts w:ascii="仿宋" w:eastAsia="仿宋" w:hAnsi="仿宋" w:cs="仿宋" w:hint="eastAsia"/>
            <w:lang w:eastAsia="zh-CN"/>
          </w:rPr>
          <w:t>(一)、产品规划</w:t>
        </w:r>
        <w:r>
          <w:tab/>
        </w:r>
        <w:r>
          <w:fldChar w:fldCharType="begin"/>
        </w:r>
        <w:r>
          <w:instrText xml:space="preserve"> PAGEREF _Toc25993 \h </w:instrText>
        </w:r>
        <w:r>
          <w:fldChar w:fldCharType="separate"/>
        </w:r>
        <w:r>
          <w:t>17</w:t>
        </w:r>
        <w:r>
          <w:fldChar w:fldCharType="end"/>
        </w:r>
      </w:hyperlink>
    </w:p>
    <w:p>
      <w:pPr>
        <w:pStyle w:val="TOC2"/>
        <w:tabs>
          <w:tab w:val="right" w:leader="dot" w:pos="8306"/>
        </w:tabs>
      </w:pPr>
      <w:hyperlink w:anchor="_Toc31934" w:history="1">
        <w:r>
          <w:rPr>
            <w:rFonts w:ascii="仿宋" w:eastAsia="仿宋" w:hAnsi="仿宋" w:cs="仿宋" w:hint="eastAsia"/>
            <w:lang w:eastAsia="zh-CN"/>
          </w:rPr>
          <w:t>(二)、建设规模</w:t>
        </w:r>
        <w:r>
          <w:tab/>
        </w:r>
        <w:r>
          <w:fldChar w:fldCharType="begin"/>
        </w:r>
        <w:r>
          <w:instrText xml:space="preserve"> PAGEREF _Toc31934 \h </w:instrText>
        </w:r>
        <w:r>
          <w:fldChar w:fldCharType="separate"/>
        </w:r>
        <w:r>
          <w:t>17</w:t>
        </w:r>
        <w:r>
          <w:fldChar w:fldCharType="end"/>
        </w:r>
      </w:hyperlink>
    </w:p>
    <w:p>
      <w:pPr>
        <w:pStyle w:val="TOC1"/>
        <w:tabs>
          <w:tab w:val="right" w:leader="dot" w:pos="8306"/>
        </w:tabs>
      </w:pPr>
      <w:hyperlink w:anchor="_Toc25524" w:history="1">
        <w:r>
          <w:rPr>
            <w:rFonts w:ascii="仿宋" w:eastAsia="仿宋" w:hAnsi="仿宋" w:cs="仿宋" w:hint="eastAsia"/>
            <w:lang w:eastAsia="zh-CN"/>
          </w:rPr>
          <w:t>七、香料原料项目财务管理</w:t>
        </w:r>
        <w:r>
          <w:tab/>
        </w:r>
        <w:r>
          <w:fldChar w:fldCharType="begin"/>
        </w:r>
        <w:r>
          <w:instrText xml:space="preserve"> PAGEREF _Toc25524 \h </w:instrText>
        </w:r>
        <w:r>
          <w:fldChar w:fldCharType="separate"/>
        </w:r>
        <w:r>
          <w:t>19</w:t>
        </w:r>
        <w:r>
          <w:fldChar w:fldCharType="end"/>
        </w:r>
      </w:hyperlink>
    </w:p>
    <w:p>
      <w:pPr>
        <w:pStyle w:val="TOC2"/>
        <w:tabs>
          <w:tab w:val="right" w:leader="dot" w:pos="8306"/>
        </w:tabs>
      </w:pPr>
      <w:hyperlink w:anchor="_Toc18308" w:history="1">
        <w:r>
          <w:rPr>
            <w:rFonts w:ascii="仿宋" w:eastAsia="仿宋" w:hAnsi="仿宋" w:cs="仿宋" w:hint="eastAsia"/>
            <w:lang w:eastAsia="zh-CN"/>
          </w:rPr>
          <w:t>(一)、资金需求大</w:t>
        </w:r>
        <w:r>
          <w:tab/>
        </w:r>
        <w:r>
          <w:fldChar w:fldCharType="begin"/>
        </w:r>
        <w:r>
          <w:instrText xml:space="preserve"> PAGEREF _Toc18308 \h </w:instrText>
        </w:r>
        <w:r>
          <w:fldChar w:fldCharType="separate"/>
        </w:r>
        <w:r>
          <w:t>19</w:t>
        </w:r>
        <w:r>
          <w:fldChar w:fldCharType="end"/>
        </w:r>
      </w:hyperlink>
    </w:p>
    <w:p>
      <w:pPr>
        <w:pStyle w:val="TOC2"/>
        <w:tabs>
          <w:tab w:val="right" w:leader="dot" w:pos="8306"/>
        </w:tabs>
      </w:pPr>
      <w:hyperlink w:anchor="_Toc13999" w:history="1">
        <w:r>
          <w:rPr>
            <w:rFonts w:ascii="仿宋" w:eastAsia="仿宋" w:hAnsi="仿宋" w:cs="仿宋" w:hint="eastAsia"/>
            <w:lang w:eastAsia="zh-CN"/>
          </w:rPr>
          <w:t>(二)、研发周期长</w:t>
        </w:r>
        <w:r>
          <w:tab/>
        </w:r>
        <w:r>
          <w:fldChar w:fldCharType="begin"/>
        </w:r>
        <w:r>
          <w:instrText xml:space="preserve"> PAGEREF _Toc13999 \h </w:instrText>
        </w:r>
        <w:r>
          <w:fldChar w:fldCharType="separate"/>
        </w:r>
        <w:r>
          <w:t>20</w:t>
        </w:r>
        <w:r>
          <w:fldChar w:fldCharType="end"/>
        </w:r>
      </w:hyperlink>
    </w:p>
    <w:p>
      <w:pPr>
        <w:pStyle w:val="TOC2"/>
        <w:tabs>
          <w:tab w:val="right" w:leader="dot" w:pos="8306"/>
        </w:tabs>
      </w:pPr>
      <w:hyperlink w:anchor="_Toc11082" w:history="1">
        <w:r>
          <w:rPr>
            <w:rFonts w:ascii="仿宋" w:eastAsia="仿宋" w:hAnsi="仿宋" w:cs="仿宋" w:hint="eastAsia"/>
            <w:lang w:eastAsia="zh-CN"/>
          </w:rPr>
          <w:t>(三)、市场风险大</w:t>
        </w:r>
        <w:r>
          <w:tab/>
        </w:r>
        <w:r>
          <w:fldChar w:fldCharType="begin"/>
        </w:r>
        <w:r>
          <w:instrText xml:space="preserve"> PAGEREF _Toc11082 \h </w:instrText>
        </w:r>
        <w:r>
          <w:fldChar w:fldCharType="separate"/>
        </w:r>
        <w:r>
          <w:t>21</w:t>
        </w:r>
        <w:r>
          <w:fldChar w:fldCharType="end"/>
        </w:r>
      </w:hyperlink>
    </w:p>
    <w:p>
      <w:pPr>
        <w:pStyle w:val="TOC2"/>
        <w:tabs>
          <w:tab w:val="right" w:leader="dot" w:pos="8306"/>
        </w:tabs>
      </w:pPr>
      <w:hyperlink w:anchor="_Toc4436" w:history="1">
        <w:r>
          <w:rPr>
            <w:rFonts w:ascii="仿宋" w:eastAsia="仿宋" w:hAnsi="仿宋" w:cs="仿宋" w:hint="eastAsia"/>
            <w:lang w:eastAsia="zh-CN"/>
          </w:rPr>
          <w:t>(四)、利润率高</w:t>
        </w:r>
        <w:r>
          <w:tab/>
        </w:r>
        <w:r>
          <w:fldChar w:fldCharType="begin"/>
        </w:r>
        <w:r>
          <w:instrText xml:space="preserve"> PAGEREF _Toc4436 \h </w:instrText>
        </w:r>
        <w:r>
          <w:fldChar w:fldCharType="separate"/>
        </w:r>
        <w:r>
          <w:t>24</w:t>
        </w:r>
        <w:r>
          <w:fldChar w:fldCharType="end"/>
        </w:r>
      </w:hyperlink>
    </w:p>
    <w:p>
      <w:pPr>
        <w:pStyle w:val="TOC1"/>
        <w:tabs>
          <w:tab w:val="right" w:leader="dot" w:pos="8306"/>
        </w:tabs>
      </w:pPr>
      <w:hyperlink w:anchor="_Toc13593" w:history="1">
        <w:r>
          <w:rPr>
            <w:rFonts w:ascii="仿宋" w:eastAsia="仿宋" w:hAnsi="仿宋" w:cs="仿宋" w:hint="eastAsia"/>
            <w:lang w:eastAsia="zh-CN"/>
          </w:rPr>
          <w:t>八、香料原料项目计划安排</w:t>
        </w:r>
        <w:r>
          <w:tab/>
        </w:r>
        <w:r>
          <w:fldChar w:fldCharType="begin"/>
        </w:r>
        <w:r>
          <w:instrText xml:space="preserve"> PAGEREF _Toc13593 \h </w:instrText>
        </w:r>
        <w:r>
          <w:fldChar w:fldCharType="separate"/>
        </w:r>
        <w:r>
          <w:t>26</w:t>
        </w:r>
        <w:r>
          <w:fldChar w:fldCharType="end"/>
        </w:r>
      </w:hyperlink>
    </w:p>
    <w:p>
      <w:pPr>
        <w:pStyle w:val="TOC2"/>
        <w:tabs>
          <w:tab w:val="right" w:leader="dot" w:pos="8306"/>
        </w:tabs>
      </w:pPr>
      <w:hyperlink w:anchor="_Toc9167" w:history="1">
        <w:r>
          <w:rPr>
            <w:rFonts w:ascii="仿宋" w:eastAsia="仿宋" w:hAnsi="仿宋" w:cs="仿宋" w:hint="eastAsia"/>
            <w:lang w:eastAsia="zh-CN"/>
          </w:rPr>
          <w:t>(一)、建设周期</w:t>
        </w:r>
        <w:r>
          <w:tab/>
        </w:r>
        <w:r>
          <w:fldChar w:fldCharType="begin"/>
        </w:r>
        <w:r>
          <w:instrText xml:space="preserve"> PAGEREF _Toc9167 \h </w:instrText>
        </w:r>
        <w:r>
          <w:fldChar w:fldCharType="separate"/>
        </w:r>
        <w:r>
          <w:t>26</w:t>
        </w:r>
        <w:r>
          <w:fldChar w:fldCharType="end"/>
        </w:r>
      </w:hyperlink>
    </w:p>
    <w:p>
      <w:pPr>
        <w:pStyle w:val="TOC2"/>
        <w:tabs>
          <w:tab w:val="right" w:leader="dot" w:pos="8306"/>
        </w:tabs>
      </w:pPr>
      <w:hyperlink w:anchor="_Toc30346" w:history="1">
        <w:r>
          <w:rPr>
            <w:rFonts w:ascii="仿宋" w:eastAsia="仿宋" w:hAnsi="仿宋" w:cs="仿宋" w:hint="eastAsia"/>
            <w:lang w:eastAsia="zh-CN"/>
          </w:rPr>
          <w:t>(二)、建设进度</w:t>
        </w:r>
        <w:r>
          <w:tab/>
        </w:r>
        <w:r>
          <w:fldChar w:fldCharType="begin"/>
        </w:r>
        <w:r>
          <w:instrText xml:space="preserve"> PAGEREF _Toc30346 \h </w:instrText>
        </w:r>
        <w:r>
          <w:fldChar w:fldCharType="separate"/>
        </w:r>
        <w:r>
          <w:t>26</w:t>
        </w:r>
        <w:r>
          <w:fldChar w:fldCharType="end"/>
        </w:r>
      </w:hyperlink>
    </w:p>
    <w:p>
      <w:pPr>
        <w:pStyle w:val="TOC2"/>
        <w:tabs>
          <w:tab w:val="right" w:leader="dot" w:pos="8306"/>
        </w:tabs>
      </w:pPr>
      <w:hyperlink w:anchor="_Toc23285" w:history="1">
        <w:r>
          <w:rPr>
            <w:rFonts w:ascii="仿宋" w:eastAsia="仿宋" w:hAnsi="仿宋" w:cs="仿宋" w:hint="eastAsia"/>
            <w:lang w:eastAsia="zh-CN"/>
          </w:rPr>
          <w:t>(三)、进度安排注意事项</w:t>
        </w:r>
        <w:r>
          <w:tab/>
        </w:r>
        <w:r>
          <w:fldChar w:fldCharType="begin"/>
        </w:r>
        <w:r>
          <w:instrText xml:space="preserve"> PAGEREF _Toc23285 \h </w:instrText>
        </w:r>
        <w:r>
          <w:fldChar w:fldCharType="separate"/>
        </w:r>
        <w:r>
          <w:t>27</w:t>
        </w:r>
        <w:r>
          <w:fldChar w:fldCharType="end"/>
        </w:r>
      </w:hyperlink>
    </w:p>
    <w:p>
      <w:pPr>
        <w:pStyle w:val="TOC2"/>
        <w:tabs>
          <w:tab w:val="right" w:leader="dot" w:pos="8306"/>
        </w:tabs>
      </w:pPr>
      <w:hyperlink w:anchor="_Toc11347" w:history="1">
        <w:r>
          <w:rPr>
            <w:rFonts w:ascii="仿宋" w:eastAsia="仿宋" w:hAnsi="仿宋" w:cs="仿宋" w:hint="eastAsia"/>
            <w:lang w:eastAsia="zh-CN"/>
          </w:rPr>
          <w:t>(四)、人力资源配置</w:t>
        </w:r>
        <w:r>
          <w:tab/>
        </w:r>
        <w:r>
          <w:fldChar w:fldCharType="begin"/>
        </w:r>
        <w:r>
          <w:instrText xml:space="preserve"> PAGEREF _Toc11347 \h </w:instrText>
        </w:r>
        <w:r>
          <w:fldChar w:fldCharType="separate"/>
        </w:r>
        <w:r>
          <w:t>29</w:t>
        </w:r>
        <w:r>
          <w:fldChar w:fldCharType="end"/>
        </w:r>
      </w:hyperlink>
    </w:p>
    <w:p>
      <w:pPr>
        <w:pStyle w:val="TOC1"/>
        <w:tabs>
          <w:tab w:val="right" w:leader="dot" w:pos="8306"/>
        </w:tabs>
      </w:pPr>
      <w:hyperlink w:anchor="_Toc16133" w:history="1">
        <w:r>
          <w:rPr>
            <w:rFonts w:ascii="仿宋" w:eastAsia="仿宋" w:hAnsi="仿宋" w:cs="仿宋" w:hint="eastAsia"/>
            <w:lang w:eastAsia="zh-CN"/>
          </w:rPr>
          <w:t>九、香料原料项目技术管理</w:t>
        </w:r>
        <w:r>
          <w:tab/>
        </w:r>
        <w:r>
          <w:fldChar w:fldCharType="begin"/>
        </w:r>
        <w:r>
          <w:instrText xml:space="preserve"> PAGEREF _Toc16133 \h </w:instrText>
        </w:r>
        <w:r>
          <w:fldChar w:fldCharType="separate"/>
        </w:r>
        <w:r>
          <w:t>30</w:t>
        </w:r>
        <w:r>
          <w:fldChar w:fldCharType="end"/>
        </w:r>
      </w:hyperlink>
    </w:p>
    <w:p>
      <w:pPr>
        <w:pStyle w:val="TOC2"/>
        <w:tabs>
          <w:tab w:val="right" w:leader="dot" w:pos="8306"/>
        </w:tabs>
      </w:pPr>
      <w:hyperlink w:anchor="_Toc10872" w:history="1">
        <w:r>
          <w:rPr>
            <w:rFonts w:ascii="仿宋" w:eastAsia="仿宋" w:hAnsi="仿宋" w:cs="仿宋" w:hint="eastAsia"/>
            <w:lang w:eastAsia="zh-CN"/>
          </w:rPr>
          <w:t>(一)、技术方案选用方向</w:t>
        </w:r>
        <w:r>
          <w:tab/>
        </w:r>
        <w:r>
          <w:fldChar w:fldCharType="begin"/>
        </w:r>
        <w:r>
          <w:instrText xml:space="preserve"> PAGEREF _Toc10872 \h </w:instrText>
        </w:r>
        <w:r>
          <w:fldChar w:fldCharType="separate"/>
        </w:r>
        <w:r>
          <w:t>30</w:t>
        </w:r>
        <w:r>
          <w:fldChar w:fldCharType="end"/>
        </w:r>
      </w:hyperlink>
    </w:p>
    <w:p>
      <w:pPr>
        <w:pStyle w:val="TOC2"/>
        <w:tabs>
          <w:tab w:val="right" w:leader="dot" w:pos="8306"/>
        </w:tabs>
      </w:pPr>
      <w:hyperlink w:anchor="_Toc5559" w:history="1">
        <w:r>
          <w:rPr>
            <w:rFonts w:ascii="仿宋" w:eastAsia="仿宋" w:hAnsi="仿宋" w:cs="仿宋" w:hint="eastAsia"/>
            <w:lang w:eastAsia="zh-CN"/>
          </w:rPr>
          <w:t>(二)、工艺技术方案选用原则</w:t>
        </w:r>
        <w:r>
          <w:tab/>
        </w:r>
        <w:r>
          <w:fldChar w:fldCharType="begin"/>
        </w:r>
        <w:r>
          <w:instrText xml:space="preserve"> PAGEREF _Toc5559 \h </w:instrText>
        </w:r>
        <w:r>
          <w:fldChar w:fldCharType="separate"/>
        </w:r>
        <w:r>
          <w:t>32</w:t>
        </w:r>
        <w:r>
          <w:fldChar w:fldCharType="end"/>
        </w:r>
      </w:hyperlink>
    </w:p>
    <w:p>
      <w:pPr>
        <w:pStyle w:val="TOC2"/>
        <w:tabs>
          <w:tab w:val="right" w:leader="dot" w:pos="8306"/>
        </w:tabs>
      </w:pPr>
      <w:hyperlink w:anchor="_Toc17062" w:history="1">
        <w:r>
          <w:rPr>
            <w:rFonts w:ascii="仿宋" w:eastAsia="仿宋" w:hAnsi="仿宋" w:cs="仿宋" w:hint="eastAsia"/>
            <w:lang w:eastAsia="zh-CN"/>
          </w:rPr>
          <w:t>(三)、工艺技术方案要求</w:t>
        </w:r>
        <w:r>
          <w:tab/>
        </w:r>
        <w:r>
          <w:fldChar w:fldCharType="begin"/>
        </w:r>
        <w:r>
          <w:instrText xml:space="preserve"> PAGEREF _Toc17062 \h </w:instrText>
        </w:r>
        <w:r>
          <w:fldChar w:fldCharType="separate"/>
        </w:r>
        <w:r>
          <w:t>34</w:t>
        </w:r>
        <w:r>
          <w:fldChar w:fldCharType="end"/>
        </w:r>
      </w:hyperlink>
    </w:p>
    <w:p>
      <w:pPr>
        <w:pStyle w:val="TOC1"/>
        <w:tabs>
          <w:tab w:val="right" w:leader="dot" w:pos="8306"/>
        </w:tabs>
      </w:pPr>
      <w:hyperlink w:anchor="_Toc18824" w:history="1">
        <w:r>
          <w:rPr>
            <w:rFonts w:ascii="仿宋" w:eastAsia="仿宋" w:hAnsi="仿宋" w:cs="仿宋" w:hint="eastAsia"/>
            <w:lang w:eastAsia="zh-CN"/>
          </w:rPr>
          <w:t>十、香料原料项目风险管理</w:t>
        </w:r>
        <w:r>
          <w:tab/>
        </w:r>
        <w:r>
          <w:fldChar w:fldCharType="begin"/>
        </w:r>
        <w:r>
          <w:instrText xml:space="preserve"> PAGEREF _Toc18824 \h </w:instrText>
        </w:r>
        <w:r>
          <w:fldChar w:fldCharType="separate"/>
        </w:r>
        <w:r>
          <w:t>36</w:t>
        </w:r>
        <w:r>
          <w:fldChar w:fldCharType="end"/>
        </w:r>
      </w:hyperlink>
    </w:p>
    <w:p>
      <w:pPr>
        <w:pStyle w:val="TOC2"/>
        <w:tabs>
          <w:tab w:val="right" w:leader="dot" w:pos="8306"/>
        </w:tabs>
      </w:pPr>
      <w:hyperlink w:anchor="_Toc16066" w:history="1">
        <w:r>
          <w:rPr>
            <w:rFonts w:ascii="仿宋" w:eastAsia="仿宋" w:hAnsi="仿宋" w:cs="仿宋" w:hint="eastAsia"/>
            <w:lang w:eastAsia="zh-CN"/>
          </w:rPr>
          <w:t>(一)、风险识别与评估</w:t>
        </w:r>
        <w:r>
          <w:tab/>
        </w:r>
        <w:r>
          <w:fldChar w:fldCharType="begin"/>
        </w:r>
        <w:r>
          <w:instrText xml:space="preserve"> PAGEREF _Toc16066 \h </w:instrText>
        </w:r>
        <w:r>
          <w:fldChar w:fldCharType="separate"/>
        </w:r>
        <w:r>
          <w:t>36</w:t>
        </w:r>
        <w:r>
          <w:fldChar w:fldCharType="end"/>
        </w:r>
      </w:hyperlink>
    </w:p>
    <w:p>
      <w:pPr>
        <w:pStyle w:val="TOC2"/>
        <w:tabs>
          <w:tab w:val="right" w:leader="dot" w:pos="8306"/>
        </w:tabs>
      </w:pPr>
      <w:hyperlink w:anchor="_Toc26788" w:history="1">
        <w:r>
          <w:rPr>
            <w:rFonts w:ascii="仿宋" w:eastAsia="仿宋" w:hAnsi="仿宋" w:cs="仿宋" w:hint="eastAsia"/>
            <w:lang w:eastAsia="zh-CN"/>
          </w:rPr>
          <w:t>(二)、风险应对策略</w:t>
        </w:r>
        <w:r>
          <w:tab/>
        </w:r>
        <w:r>
          <w:fldChar w:fldCharType="begin"/>
        </w:r>
        <w:r>
          <w:instrText xml:space="preserve"> PAGEREF _Toc26788 \h </w:instrText>
        </w:r>
        <w:r>
          <w:fldChar w:fldCharType="separate"/>
        </w:r>
        <w:r>
          <w:t>37</w:t>
        </w:r>
        <w:r>
          <w:fldChar w:fldCharType="end"/>
        </w:r>
      </w:hyperlink>
    </w:p>
    <w:p>
      <w:pPr>
        <w:pStyle w:val="TOC2"/>
        <w:tabs>
          <w:tab w:val="right" w:leader="dot" w:pos="8306"/>
        </w:tabs>
      </w:pPr>
      <w:hyperlink w:anchor="_Toc6335" w:history="1">
        <w:r>
          <w:rPr>
            <w:rFonts w:ascii="仿宋" w:eastAsia="仿宋" w:hAnsi="仿宋" w:cs="仿宋" w:hint="eastAsia"/>
            <w:lang w:eastAsia="zh-CN"/>
          </w:rPr>
          <w:t>(三)、风险监控与控制</w:t>
        </w:r>
        <w:r>
          <w:tab/>
        </w:r>
        <w:r>
          <w:fldChar w:fldCharType="begin"/>
        </w:r>
        <w:r>
          <w:instrText xml:space="preserve"> PAGEREF _Toc6335 \h </w:instrText>
        </w:r>
        <w:r>
          <w:fldChar w:fldCharType="separate"/>
        </w:r>
        <w:r>
          <w:t>39</w:t>
        </w:r>
        <w:r>
          <w:fldChar w:fldCharType="end"/>
        </w:r>
      </w:hyperlink>
    </w:p>
    <w:p>
      <w:pPr>
        <w:pStyle w:val="TOC1"/>
        <w:tabs>
          <w:tab w:val="right" w:leader="dot" w:pos="8306"/>
        </w:tabs>
      </w:pPr>
      <w:hyperlink w:anchor="_Toc24540" w:history="1">
        <w:r>
          <w:rPr>
            <w:rFonts w:ascii="仿宋" w:eastAsia="仿宋" w:hAnsi="仿宋" w:cs="仿宋" w:hint="eastAsia"/>
            <w:lang w:eastAsia="zh-CN"/>
          </w:rPr>
          <w:t>十一、香料原料项目环境影响分析</w:t>
        </w:r>
        <w:r>
          <w:tab/>
        </w:r>
        <w:r>
          <w:fldChar w:fldCharType="begin"/>
        </w:r>
        <w:r>
          <w:instrText xml:space="preserve"> PAGEREF _Toc24540 \h </w:instrText>
        </w:r>
        <w:r>
          <w:fldChar w:fldCharType="separate"/>
        </w:r>
        <w:r>
          <w:t>40</w:t>
        </w:r>
        <w:r>
          <w:fldChar w:fldCharType="end"/>
        </w:r>
      </w:hyperlink>
    </w:p>
    <w:p>
      <w:pPr>
        <w:pStyle w:val="TOC2"/>
        <w:tabs>
          <w:tab w:val="right" w:leader="dot" w:pos="8306"/>
        </w:tabs>
      </w:pPr>
      <w:hyperlink w:anchor="_Toc8744" w:history="1">
        <w:r>
          <w:rPr>
            <w:rFonts w:ascii="仿宋" w:eastAsia="仿宋" w:hAnsi="仿宋" w:cs="仿宋" w:hint="eastAsia"/>
            <w:lang w:eastAsia="zh-CN"/>
          </w:rPr>
          <w:t>(一)、建设区域环境质量现状</w:t>
        </w:r>
        <w:r>
          <w:tab/>
        </w:r>
        <w:r>
          <w:fldChar w:fldCharType="begin"/>
        </w:r>
        <w:r>
          <w:instrText xml:space="preserve"> PAGEREF _Toc8744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68" w:history="1">
        <w:r>
          <w:rPr>
            <w:rFonts w:ascii="仿宋" w:eastAsia="仿宋" w:hAnsi="仿宋" w:cs="仿宋" w:hint="eastAsia"/>
            <w:lang w:eastAsia="zh-CN"/>
          </w:rPr>
          <w:t>(二)、建设期环境保护</w:t>
        </w:r>
        <w:r>
          <w:tab/>
        </w:r>
        <w:r>
          <w:fldChar w:fldCharType="begin"/>
        </w:r>
        <w:r>
          <w:instrText xml:space="preserve"> PAGEREF _Toc31368 \h </w:instrText>
        </w:r>
        <w:r>
          <w:fldChar w:fldCharType="separate"/>
        </w:r>
        <w:r>
          <w:t>41</w:t>
        </w:r>
        <w:r>
          <w:fldChar w:fldCharType="end"/>
        </w:r>
      </w:hyperlink>
    </w:p>
    <w:p>
      <w:pPr>
        <w:pStyle w:val="TOC2"/>
        <w:tabs>
          <w:tab w:val="right" w:leader="dot" w:pos="8306"/>
        </w:tabs>
      </w:pPr>
      <w:hyperlink w:anchor="_Toc8460" w:history="1">
        <w:r>
          <w:rPr>
            <w:rFonts w:ascii="仿宋" w:eastAsia="仿宋" w:hAnsi="仿宋" w:cs="仿宋" w:hint="eastAsia"/>
            <w:lang w:eastAsia="zh-CN"/>
          </w:rPr>
          <w:t>(三)、运营期环境保护</w:t>
        </w:r>
        <w:r>
          <w:tab/>
        </w:r>
        <w:r>
          <w:fldChar w:fldCharType="begin"/>
        </w:r>
        <w:r>
          <w:instrText xml:space="preserve"> PAGEREF _Toc8460 \h </w:instrText>
        </w:r>
        <w:r>
          <w:fldChar w:fldCharType="separate"/>
        </w:r>
        <w:r>
          <w:t>43</w:t>
        </w:r>
        <w:r>
          <w:fldChar w:fldCharType="end"/>
        </w:r>
      </w:hyperlink>
    </w:p>
    <w:p>
      <w:pPr>
        <w:pStyle w:val="TOC2"/>
        <w:tabs>
          <w:tab w:val="right" w:leader="dot" w:pos="8306"/>
        </w:tabs>
      </w:pPr>
      <w:hyperlink w:anchor="_Toc13897" w:history="1">
        <w:r>
          <w:rPr>
            <w:rFonts w:ascii="仿宋" w:eastAsia="仿宋" w:hAnsi="仿宋" w:cs="仿宋" w:hint="eastAsia"/>
            <w:lang w:eastAsia="zh-CN"/>
          </w:rPr>
          <w:t>(四)、香料原料项目建设对区域经济的影响</w:t>
        </w:r>
        <w:r>
          <w:tab/>
        </w:r>
        <w:r>
          <w:fldChar w:fldCharType="begin"/>
        </w:r>
        <w:r>
          <w:instrText xml:space="preserve"> PAGEREF _Toc13897 \h </w:instrText>
        </w:r>
        <w:r>
          <w:fldChar w:fldCharType="separate"/>
        </w:r>
        <w:r>
          <w:t>44</w:t>
        </w:r>
        <w:r>
          <w:fldChar w:fldCharType="end"/>
        </w:r>
      </w:hyperlink>
    </w:p>
    <w:p>
      <w:pPr>
        <w:pStyle w:val="TOC2"/>
        <w:tabs>
          <w:tab w:val="right" w:leader="dot" w:pos="8306"/>
        </w:tabs>
      </w:pPr>
      <w:hyperlink w:anchor="_Toc21798" w:history="1">
        <w:r>
          <w:rPr>
            <w:rFonts w:ascii="仿宋" w:eastAsia="仿宋" w:hAnsi="仿宋" w:cs="仿宋" w:hint="eastAsia"/>
            <w:lang w:eastAsia="zh-CN"/>
          </w:rPr>
          <w:t>(五)、废弃物处理</w:t>
        </w:r>
        <w:r>
          <w:tab/>
        </w:r>
        <w:r>
          <w:fldChar w:fldCharType="begin"/>
        </w:r>
        <w:r>
          <w:instrText xml:space="preserve"> PAGEREF _Toc21798 \h </w:instrText>
        </w:r>
        <w:r>
          <w:fldChar w:fldCharType="separate"/>
        </w:r>
        <w:r>
          <w:t>46</w:t>
        </w:r>
        <w:r>
          <w:fldChar w:fldCharType="end"/>
        </w:r>
      </w:hyperlink>
    </w:p>
    <w:p>
      <w:pPr>
        <w:pStyle w:val="TOC2"/>
        <w:tabs>
          <w:tab w:val="right" w:leader="dot" w:pos="8306"/>
        </w:tabs>
      </w:pPr>
      <w:hyperlink w:anchor="_Toc12802" w:history="1">
        <w:r>
          <w:rPr>
            <w:rFonts w:ascii="仿宋" w:eastAsia="仿宋" w:hAnsi="仿宋" w:cs="仿宋" w:hint="eastAsia"/>
            <w:lang w:eastAsia="zh-CN"/>
          </w:rPr>
          <w:t>(六)、特殊环境影响分析</w:t>
        </w:r>
        <w:r>
          <w:tab/>
        </w:r>
        <w:r>
          <w:fldChar w:fldCharType="begin"/>
        </w:r>
        <w:r>
          <w:instrText xml:space="preserve"> PAGEREF _Toc12802 \h </w:instrText>
        </w:r>
        <w:r>
          <w:fldChar w:fldCharType="separate"/>
        </w:r>
        <w:r>
          <w:t>47</w:t>
        </w:r>
        <w:r>
          <w:fldChar w:fldCharType="end"/>
        </w:r>
      </w:hyperlink>
    </w:p>
    <w:p>
      <w:pPr>
        <w:pStyle w:val="TOC2"/>
        <w:tabs>
          <w:tab w:val="right" w:leader="dot" w:pos="8306"/>
        </w:tabs>
      </w:pPr>
      <w:hyperlink w:anchor="_Toc12158" w:history="1">
        <w:r>
          <w:rPr>
            <w:rFonts w:ascii="仿宋" w:eastAsia="仿宋" w:hAnsi="仿宋" w:cs="仿宋" w:hint="eastAsia"/>
            <w:lang w:eastAsia="zh-CN"/>
          </w:rPr>
          <w:t>(七)、清洁生产</w:t>
        </w:r>
        <w:r>
          <w:tab/>
        </w:r>
        <w:r>
          <w:fldChar w:fldCharType="begin"/>
        </w:r>
        <w:r>
          <w:instrText xml:space="preserve"> PAGEREF _Toc12158 \h </w:instrText>
        </w:r>
        <w:r>
          <w:fldChar w:fldCharType="separate"/>
        </w:r>
        <w:r>
          <w:t>48</w:t>
        </w:r>
        <w:r>
          <w:fldChar w:fldCharType="end"/>
        </w:r>
      </w:hyperlink>
    </w:p>
    <w:p>
      <w:pPr>
        <w:pStyle w:val="TOC2"/>
        <w:tabs>
          <w:tab w:val="right" w:leader="dot" w:pos="8306"/>
        </w:tabs>
      </w:pPr>
      <w:hyperlink w:anchor="_Toc31115" w:history="1">
        <w:r>
          <w:rPr>
            <w:rFonts w:ascii="仿宋" w:eastAsia="仿宋" w:hAnsi="仿宋" w:cs="仿宋" w:hint="eastAsia"/>
            <w:lang w:eastAsia="zh-CN"/>
          </w:rPr>
          <w:t>(八)、环境保护综合评价</w:t>
        </w:r>
        <w:r>
          <w:tab/>
        </w:r>
        <w:r>
          <w:fldChar w:fldCharType="begin"/>
        </w:r>
        <w:r>
          <w:instrText xml:space="preserve"> PAGEREF _Toc31115 \h </w:instrText>
        </w:r>
        <w:r>
          <w:fldChar w:fldCharType="separate"/>
        </w:r>
        <w:r>
          <w:t>49</w:t>
        </w:r>
        <w:r>
          <w:fldChar w:fldCharType="end"/>
        </w:r>
      </w:hyperlink>
    </w:p>
    <w:p>
      <w:pPr>
        <w:pStyle w:val="TOC1"/>
        <w:tabs>
          <w:tab w:val="right" w:leader="dot" w:pos="8306"/>
        </w:tabs>
      </w:pPr>
      <w:hyperlink w:anchor="_Toc6100" w:history="1">
        <w:r>
          <w:rPr>
            <w:rFonts w:ascii="仿宋" w:eastAsia="仿宋" w:hAnsi="仿宋" w:cs="仿宋" w:hint="eastAsia"/>
            <w:lang w:eastAsia="zh-CN"/>
          </w:rPr>
          <w:t>十二、香料原料项目人力资源管理</w:t>
        </w:r>
        <w:r>
          <w:tab/>
        </w:r>
        <w:r>
          <w:fldChar w:fldCharType="begin"/>
        </w:r>
        <w:r>
          <w:instrText xml:space="preserve"> PAGEREF _Toc6100 \h </w:instrText>
        </w:r>
        <w:r>
          <w:fldChar w:fldCharType="separate"/>
        </w:r>
        <w:r>
          <w:t>50</w:t>
        </w:r>
        <w:r>
          <w:fldChar w:fldCharType="end"/>
        </w:r>
      </w:hyperlink>
    </w:p>
    <w:p>
      <w:pPr>
        <w:pStyle w:val="TOC2"/>
        <w:tabs>
          <w:tab w:val="right" w:leader="dot" w:pos="8306"/>
        </w:tabs>
      </w:pPr>
      <w:hyperlink w:anchor="_Toc15324" w:history="1">
        <w:r>
          <w:rPr>
            <w:rFonts w:ascii="仿宋" w:eastAsia="仿宋" w:hAnsi="仿宋" w:cs="仿宋" w:hint="eastAsia"/>
            <w:lang w:eastAsia="zh-CN"/>
          </w:rPr>
          <w:t>(一)、建立健全的预算管理制度</w:t>
        </w:r>
        <w:r>
          <w:tab/>
        </w:r>
        <w:r>
          <w:fldChar w:fldCharType="begin"/>
        </w:r>
        <w:r>
          <w:instrText xml:space="preserve"> PAGEREF _Toc15324 \h </w:instrText>
        </w:r>
        <w:r>
          <w:fldChar w:fldCharType="separate"/>
        </w:r>
        <w:r>
          <w:t>50</w:t>
        </w:r>
        <w:r>
          <w:fldChar w:fldCharType="end"/>
        </w:r>
      </w:hyperlink>
    </w:p>
    <w:p>
      <w:pPr>
        <w:pStyle w:val="TOC2"/>
        <w:tabs>
          <w:tab w:val="right" w:leader="dot" w:pos="8306"/>
        </w:tabs>
      </w:pPr>
      <w:hyperlink w:anchor="_Toc13966" w:history="1">
        <w:r>
          <w:rPr>
            <w:rFonts w:ascii="仿宋" w:eastAsia="仿宋" w:hAnsi="仿宋" w:cs="仿宋" w:hint="eastAsia"/>
            <w:lang w:eastAsia="zh-CN"/>
          </w:rPr>
          <w:t>(二)、加强资金流动监控</w:t>
        </w:r>
        <w:r>
          <w:tab/>
        </w:r>
        <w:r>
          <w:fldChar w:fldCharType="begin"/>
        </w:r>
        <w:r>
          <w:instrText xml:space="preserve"> PAGEREF _Toc13966 \h </w:instrText>
        </w:r>
        <w:r>
          <w:fldChar w:fldCharType="separate"/>
        </w:r>
        <w:r>
          <w:t>52</w:t>
        </w:r>
        <w:r>
          <w:fldChar w:fldCharType="end"/>
        </w:r>
      </w:hyperlink>
    </w:p>
    <w:p>
      <w:pPr>
        <w:pStyle w:val="TOC2"/>
        <w:tabs>
          <w:tab w:val="right" w:leader="dot" w:pos="8306"/>
        </w:tabs>
      </w:pPr>
      <w:hyperlink w:anchor="_Toc10187" w:history="1">
        <w:r>
          <w:rPr>
            <w:rFonts w:ascii="仿宋" w:eastAsia="仿宋" w:hAnsi="仿宋" w:cs="仿宋" w:hint="eastAsia"/>
            <w:lang w:eastAsia="zh-CN"/>
          </w:rPr>
          <w:t>(三)、制定完善的风险控制机制</w:t>
        </w:r>
        <w:r>
          <w:tab/>
        </w:r>
        <w:r>
          <w:fldChar w:fldCharType="begin"/>
        </w:r>
        <w:r>
          <w:instrText xml:space="preserve"> PAGEREF _Toc10187 \h </w:instrText>
        </w:r>
        <w:r>
          <w:fldChar w:fldCharType="separate"/>
        </w:r>
        <w:r>
          <w:t>53</w:t>
        </w:r>
        <w:r>
          <w:fldChar w:fldCharType="end"/>
        </w:r>
      </w:hyperlink>
    </w:p>
    <w:p>
      <w:pPr>
        <w:pStyle w:val="TOC2"/>
        <w:tabs>
          <w:tab w:val="right" w:leader="dot" w:pos="8306"/>
        </w:tabs>
      </w:pPr>
      <w:hyperlink w:anchor="_Toc12042" w:history="1">
        <w:r>
          <w:rPr>
            <w:rFonts w:ascii="仿宋" w:eastAsia="仿宋" w:hAnsi="仿宋" w:cs="仿宋" w:hint="eastAsia"/>
            <w:lang w:eastAsia="zh-CN"/>
          </w:rPr>
          <w:t>(四)、优化成本管理</w:t>
        </w:r>
        <w:r>
          <w:tab/>
        </w:r>
        <w:r>
          <w:fldChar w:fldCharType="begin"/>
        </w:r>
        <w:r>
          <w:instrText xml:space="preserve"> PAGEREF _Toc12042 \h </w:instrText>
        </w:r>
        <w:r>
          <w:fldChar w:fldCharType="separate"/>
        </w:r>
        <w:r>
          <w:t>54</w:t>
        </w:r>
        <w:r>
          <w:fldChar w:fldCharType="end"/>
        </w:r>
      </w:hyperlink>
    </w:p>
    <w:p>
      <w:pPr>
        <w:pStyle w:val="TOC1"/>
        <w:tabs>
          <w:tab w:val="right" w:leader="dot" w:pos="8306"/>
        </w:tabs>
      </w:pPr>
      <w:hyperlink w:anchor="_Toc19352" w:history="1">
        <w:r>
          <w:rPr>
            <w:rFonts w:ascii="仿宋" w:eastAsia="仿宋" w:hAnsi="仿宋" w:cs="仿宋" w:hint="eastAsia"/>
            <w:lang w:eastAsia="zh-CN"/>
          </w:rPr>
          <w:t>十三、质量管理体系</w:t>
        </w:r>
        <w:r>
          <w:tab/>
        </w:r>
        <w:r>
          <w:fldChar w:fldCharType="begin"/>
        </w:r>
        <w:r>
          <w:instrText xml:space="preserve"> PAGEREF _Toc19352 \h </w:instrText>
        </w:r>
        <w:r>
          <w:fldChar w:fldCharType="separate"/>
        </w:r>
        <w:r>
          <w:t>56</w:t>
        </w:r>
        <w:r>
          <w:fldChar w:fldCharType="end"/>
        </w:r>
      </w:hyperlink>
    </w:p>
    <w:p>
      <w:pPr>
        <w:pStyle w:val="TOC2"/>
        <w:tabs>
          <w:tab w:val="right" w:leader="dot" w:pos="8306"/>
        </w:tabs>
      </w:pPr>
      <w:hyperlink w:anchor="_Toc21886" w:history="1">
        <w:r>
          <w:rPr>
            <w:rFonts w:ascii="仿宋" w:eastAsia="仿宋" w:hAnsi="仿宋" w:cs="仿宋" w:hint="eastAsia"/>
            <w:lang w:eastAsia="zh-CN"/>
          </w:rPr>
          <w:t>(一)、质量目标与方针</w:t>
        </w:r>
        <w:r>
          <w:tab/>
        </w:r>
        <w:r>
          <w:fldChar w:fldCharType="begin"/>
        </w:r>
        <w:r>
          <w:instrText xml:space="preserve"> PAGEREF _Toc21886 \h </w:instrText>
        </w:r>
        <w:r>
          <w:fldChar w:fldCharType="separate"/>
        </w:r>
        <w:r>
          <w:t>56</w:t>
        </w:r>
        <w:r>
          <w:fldChar w:fldCharType="end"/>
        </w:r>
      </w:hyperlink>
    </w:p>
    <w:p>
      <w:pPr>
        <w:pStyle w:val="TOC2"/>
        <w:tabs>
          <w:tab w:val="right" w:leader="dot" w:pos="8306"/>
        </w:tabs>
      </w:pPr>
      <w:hyperlink w:anchor="_Toc30158" w:history="1">
        <w:r>
          <w:rPr>
            <w:rFonts w:ascii="仿宋" w:eastAsia="仿宋" w:hAnsi="仿宋" w:cs="仿宋" w:hint="eastAsia"/>
            <w:lang w:eastAsia="zh-CN"/>
          </w:rPr>
          <w:t>(二)、质量管理责任</w:t>
        </w:r>
        <w:r>
          <w:tab/>
        </w:r>
        <w:r>
          <w:fldChar w:fldCharType="begin"/>
        </w:r>
        <w:r>
          <w:instrText xml:space="preserve"> PAGEREF _Toc30158 \h </w:instrText>
        </w:r>
        <w:r>
          <w:fldChar w:fldCharType="separate"/>
        </w:r>
        <w:r>
          <w:t>57</w:t>
        </w:r>
        <w:r>
          <w:fldChar w:fldCharType="end"/>
        </w:r>
      </w:hyperlink>
    </w:p>
    <w:p>
      <w:pPr>
        <w:pStyle w:val="TOC2"/>
        <w:tabs>
          <w:tab w:val="right" w:leader="dot" w:pos="8306"/>
        </w:tabs>
      </w:pPr>
      <w:hyperlink w:anchor="_Toc1223" w:history="1">
        <w:r>
          <w:rPr>
            <w:rFonts w:ascii="仿宋" w:eastAsia="仿宋" w:hAnsi="仿宋" w:cs="仿宋" w:hint="eastAsia"/>
            <w:lang w:eastAsia="zh-CN"/>
          </w:rPr>
          <w:t>(三)、质量管理体系文件</w:t>
        </w:r>
        <w:r>
          <w:tab/>
        </w:r>
        <w:r>
          <w:fldChar w:fldCharType="begin"/>
        </w:r>
        <w:r>
          <w:instrText xml:space="preserve"> PAGEREF _Toc1223 \h </w:instrText>
        </w:r>
        <w:r>
          <w:fldChar w:fldCharType="separate"/>
        </w:r>
        <w:r>
          <w:t>58</w:t>
        </w:r>
        <w:r>
          <w:fldChar w:fldCharType="end"/>
        </w:r>
      </w:hyperlink>
    </w:p>
    <w:p>
      <w:pPr>
        <w:pStyle w:val="TOC2"/>
        <w:tabs>
          <w:tab w:val="right" w:leader="dot" w:pos="8306"/>
        </w:tabs>
      </w:pPr>
      <w:hyperlink w:anchor="_Toc19019" w:history="1">
        <w:r>
          <w:rPr>
            <w:rFonts w:ascii="仿宋" w:eastAsia="仿宋" w:hAnsi="仿宋" w:cs="仿宋" w:hint="eastAsia"/>
            <w:lang w:eastAsia="zh-CN"/>
          </w:rPr>
          <w:t>(四)、质量培训与教育</w:t>
        </w:r>
        <w:r>
          <w:tab/>
        </w:r>
        <w:r>
          <w:fldChar w:fldCharType="begin"/>
        </w:r>
        <w:r>
          <w:instrText xml:space="preserve"> PAGEREF _Toc19019 \h </w:instrText>
        </w:r>
        <w:r>
          <w:fldChar w:fldCharType="separate"/>
        </w:r>
        <w:r>
          <w:t>60</w:t>
        </w:r>
        <w:r>
          <w:fldChar w:fldCharType="end"/>
        </w:r>
      </w:hyperlink>
    </w:p>
    <w:p>
      <w:pPr>
        <w:pStyle w:val="TOC2"/>
        <w:tabs>
          <w:tab w:val="right" w:leader="dot" w:pos="8306"/>
        </w:tabs>
      </w:pPr>
      <w:hyperlink w:anchor="_Toc7137" w:history="1">
        <w:r>
          <w:rPr>
            <w:rFonts w:ascii="仿宋" w:eastAsia="仿宋" w:hAnsi="仿宋" w:cs="仿宋" w:hint="eastAsia"/>
            <w:lang w:eastAsia="zh-CN"/>
          </w:rPr>
          <w:t>(五)、质量审核与评价</w:t>
        </w:r>
        <w:r>
          <w:tab/>
        </w:r>
        <w:r>
          <w:fldChar w:fldCharType="begin"/>
        </w:r>
        <w:r>
          <w:instrText xml:space="preserve"> PAGEREF _Toc7137 \h </w:instrText>
        </w:r>
        <w:r>
          <w:fldChar w:fldCharType="separate"/>
        </w:r>
        <w:r>
          <w:t>61</w:t>
        </w:r>
        <w:r>
          <w:fldChar w:fldCharType="end"/>
        </w:r>
      </w:hyperlink>
    </w:p>
    <w:p>
      <w:pPr>
        <w:pStyle w:val="TOC2"/>
        <w:tabs>
          <w:tab w:val="right" w:leader="dot" w:pos="8306"/>
        </w:tabs>
      </w:pPr>
      <w:hyperlink w:anchor="_Toc5229" w:history="1">
        <w:r>
          <w:rPr>
            <w:rFonts w:ascii="仿宋" w:eastAsia="仿宋" w:hAnsi="仿宋" w:cs="仿宋" w:hint="eastAsia"/>
            <w:lang w:eastAsia="zh-CN"/>
          </w:rPr>
          <w:t>(六)、不符合与纠正措施</w:t>
        </w:r>
        <w:r>
          <w:tab/>
        </w:r>
        <w:r>
          <w:fldChar w:fldCharType="begin"/>
        </w:r>
        <w:r>
          <w:instrText xml:space="preserve"> PAGEREF _Toc5229 \h </w:instrText>
        </w:r>
        <w:r>
          <w:fldChar w:fldCharType="separate"/>
        </w:r>
        <w:r>
          <w:t>62</w:t>
        </w:r>
        <w:r>
          <w:fldChar w:fldCharType="end"/>
        </w:r>
      </w:hyperlink>
    </w:p>
    <w:p>
      <w:pPr>
        <w:pStyle w:val="TOC1"/>
        <w:tabs>
          <w:tab w:val="right" w:leader="dot" w:pos="8306"/>
        </w:tabs>
      </w:pPr>
      <w:hyperlink w:anchor="_Toc10196" w:history="1">
        <w:r>
          <w:rPr>
            <w:rFonts w:ascii="仿宋" w:eastAsia="仿宋" w:hAnsi="仿宋" w:cs="仿宋" w:hint="eastAsia"/>
            <w:lang w:eastAsia="zh-CN"/>
          </w:rPr>
          <w:t>十四、香料原料项目工程方案分析</w:t>
        </w:r>
        <w:r>
          <w:tab/>
        </w:r>
        <w:r>
          <w:fldChar w:fldCharType="begin"/>
        </w:r>
        <w:r>
          <w:instrText xml:space="preserve"> PAGEREF _Toc10196 \h </w:instrText>
        </w:r>
        <w:r>
          <w:fldChar w:fldCharType="separate"/>
        </w:r>
        <w:r>
          <w:t>63</w:t>
        </w:r>
        <w:r>
          <w:fldChar w:fldCharType="end"/>
        </w:r>
      </w:hyperlink>
    </w:p>
    <w:p>
      <w:pPr>
        <w:pStyle w:val="TOC2"/>
        <w:tabs>
          <w:tab w:val="right" w:leader="dot" w:pos="8306"/>
        </w:tabs>
      </w:pPr>
      <w:hyperlink w:anchor="_Toc26543" w:history="1">
        <w:r>
          <w:rPr>
            <w:rFonts w:ascii="仿宋" w:eastAsia="仿宋" w:hAnsi="仿宋" w:cs="仿宋" w:hint="eastAsia"/>
            <w:lang w:eastAsia="zh-CN"/>
          </w:rPr>
          <w:t>(一)、建筑工程设计原则</w:t>
        </w:r>
        <w:r>
          <w:tab/>
        </w:r>
        <w:r>
          <w:fldChar w:fldCharType="begin"/>
        </w:r>
        <w:r>
          <w:instrText xml:space="preserve"> PAGEREF _Toc26543 \h </w:instrText>
        </w:r>
        <w:r>
          <w:fldChar w:fldCharType="separate"/>
        </w:r>
        <w:r>
          <w:t>63</w:t>
        </w:r>
        <w:r>
          <w:fldChar w:fldCharType="end"/>
        </w:r>
      </w:hyperlink>
    </w:p>
    <w:p>
      <w:pPr>
        <w:pStyle w:val="TOC2"/>
        <w:tabs>
          <w:tab w:val="right" w:leader="dot" w:pos="8306"/>
        </w:tabs>
      </w:pPr>
      <w:hyperlink w:anchor="_Toc9821" w:history="1">
        <w:r>
          <w:rPr>
            <w:rFonts w:ascii="仿宋" w:eastAsia="仿宋" w:hAnsi="仿宋" w:cs="仿宋" w:hint="eastAsia"/>
            <w:lang w:eastAsia="zh-CN"/>
          </w:rPr>
          <w:t>(二)、土建工程建设指标</w:t>
        </w:r>
        <w:r>
          <w:tab/>
        </w:r>
        <w:r>
          <w:fldChar w:fldCharType="begin"/>
        </w:r>
        <w:r>
          <w:instrText xml:space="preserve"> PAGEREF _Toc9821 \h </w:instrText>
        </w:r>
        <w:r>
          <w:fldChar w:fldCharType="separate"/>
        </w:r>
        <w:r>
          <w:t>67</w:t>
        </w:r>
        <w:r>
          <w:fldChar w:fldCharType="end"/>
        </w:r>
      </w:hyperlink>
    </w:p>
    <w:p>
      <w:pPr>
        <w:pStyle w:val="TOC1"/>
        <w:tabs>
          <w:tab w:val="right" w:leader="dot" w:pos="8306"/>
        </w:tabs>
      </w:pPr>
      <w:hyperlink w:anchor="_Toc27205" w:history="1">
        <w:r>
          <w:rPr>
            <w:rFonts w:ascii="仿宋" w:eastAsia="仿宋" w:hAnsi="仿宋" w:cs="仿宋" w:hint="eastAsia"/>
            <w:lang w:eastAsia="zh-CN"/>
          </w:rPr>
          <w:t>十五、香料原料项目变更管理</w:t>
        </w:r>
        <w:r>
          <w:tab/>
        </w:r>
        <w:r>
          <w:fldChar w:fldCharType="begin"/>
        </w:r>
        <w:r>
          <w:instrText xml:space="preserve"> PAGEREF _Toc27205 \h </w:instrText>
        </w:r>
        <w:r>
          <w:fldChar w:fldCharType="separate"/>
        </w:r>
        <w:r>
          <w:t>68</w:t>
        </w:r>
        <w:r>
          <w:fldChar w:fldCharType="end"/>
        </w:r>
      </w:hyperlink>
    </w:p>
    <w:p>
      <w:pPr>
        <w:pStyle w:val="TOC2"/>
        <w:tabs>
          <w:tab w:val="right" w:leader="dot" w:pos="8306"/>
        </w:tabs>
      </w:pPr>
      <w:hyperlink w:anchor="_Toc28324" w:history="1">
        <w:r>
          <w:rPr>
            <w:rFonts w:ascii="仿宋" w:eastAsia="仿宋" w:hAnsi="仿宋" w:cs="仿宋" w:hint="eastAsia"/>
            <w:lang w:eastAsia="zh-CN"/>
          </w:rPr>
          <w:t>(一)、变更申请与评估</w:t>
        </w:r>
        <w:r>
          <w:tab/>
        </w:r>
        <w:r>
          <w:fldChar w:fldCharType="begin"/>
        </w:r>
        <w:r>
          <w:instrText xml:space="preserve"> PAGEREF _Toc28324 \h </w:instrText>
        </w:r>
        <w:r>
          <w:fldChar w:fldCharType="separate"/>
        </w:r>
        <w:r>
          <w:t>68</w:t>
        </w:r>
        <w:r>
          <w:fldChar w:fldCharType="end"/>
        </w:r>
      </w:hyperlink>
    </w:p>
    <w:p>
      <w:pPr>
        <w:pStyle w:val="TOC2"/>
        <w:tabs>
          <w:tab w:val="right" w:leader="dot" w:pos="8306"/>
        </w:tabs>
      </w:pPr>
      <w:hyperlink w:anchor="_Toc16755" w:history="1">
        <w:r>
          <w:rPr>
            <w:rFonts w:ascii="仿宋" w:eastAsia="仿宋" w:hAnsi="仿宋" w:cs="仿宋" w:hint="eastAsia"/>
            <w:lang w:eastAsia="zh-CN"/>
          </w:rPr>
          <w:t>(二)、变更实施与控制</w:t>
        </w:r>
        <w:r>
          <w:tab/>
        </w:r>
        <w:r>
          <w:fldChar w:fldCharType="begin"/>
        </w:r>
        <w:r>
          <w:instrText xml:space="preserve"> PAGEREF _Toc16755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50"/>
      <w:r>
        <w:rPr>
          <w:rFonts w:ascii="仿宋" w:eastAsia="仿宋" w:hAnsi="仿宋" w:cs="仿宋" w:hint="eastAsia"/>
          <w:sz w:val="28"/>
          <w:lang w:eastAsia="zh-CN"/>
        </w:rPr>
        <w:t>一、香料原料项目危机管理</w:t>
      </w:r>
      <w:bookmarkEnd w:id="2"/>
    </w:p>
    <w:p>
      <w:pPr>
        <w:pStyle w:val="Heading2"/>
        <w:rPr>
          <w:rFonts w:ascii="仿宋" w:eastAsia="仿宋" w:hAnsi="仿宋" w:cs="仿宋" w:hint="eastAsia"/>
          <w:lang w:eastAsia="zh-CN"/>
        </w:rPr>
      </w:pPr>
      <w:bookmarkStart w:id="3" w:name="_Toc441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香料原料项目危机管理中，危机预警与识别是确保香料原料项目稳健运行的核心步骤。通过建立全面的监测机制，香料原料项目团队旨在及时发现和理解潜在的风险和危机因素，以便采取及时的预防和应对措施，确保香料原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首先，通过深入的风险评估，香料原料项目团队全面分析了整个香料原料项目和各个阶段可能存在的威胁。这包括准确评估每个潜在风险的发生概率和可能影响的程度，为后续危机预警提供了有力支持。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香料原料项目团队着重于明确定义香料原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香料原料项目进展的持续监控，团队能够及时发现潜在问题并作出迅速反应。香料原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在这一阶段，团队的专业素养和反应速度将发挥至关重要的作用，以确保潜在危机能够在初期得到有效的处理，最大程度地减轻负面影响。通过危机预警与识别，香料原料项目得以更有序、可控地推进。</w:t>
      </w:r>
    </w:p>
    <w:p>
      <w:pPr>
        <w:pStyle w:val="Heading2"/>
        <w:ind w:firstLine="560" w:firstLineChars="200"/>
        <w:rPr>
          <w:rFonts w:ascii="仿宋" w:eastAsia="仿宋" w:hAnsi="仿宋" w:cs="仿宋" w:hint="eastAsia"/>
          <w:sz w:val="28"/>
          <w:lang w:eastAsia="zh-CN"/>
        </w:rPr>
      </w:pPr>
      <w:bookmarkStart w:id="4" w:name="_Toc1860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在危机发生时，香料原料项目团队立即行动，成立了应急小组。该小组的任务是迅速制定并实施紧急应对措施，以最小化潜在损失。以下是采取的主要措施：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暂停香料原料项目进度：为遏制危机蔓延，香料原料项目暂时停止进行，以便全面评估当前状况。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资源重新分配：重新评估香料原料项目资源的分配，确保最大限度地减小损失。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实时沟通：与关键利益相关者建立实时沟通机制，向他们传递香料原料项目危机的实际状况，保障香料原料项目核心利益。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在紧急应对的同时，香料原料项目团队强调了团队协作和有效沟通的重要性。以下是团队协作的关键举措：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信息共享机制：建立了信息共享平台，确保团队成员能够及时获取香料原料项目危机的实时信息。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领导者沟通：香料原料项目领导者通过定期会议和即时沟通工具，指导团队应对危机，保持团队稳定运行。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随着危机得到初步控制，香料原料项目团队转向制定恢复计划，以确保香料原料项目能够从中迅速恢复。主要恢复计划包括：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修复受损的进度计划：重新评估香料原料项目进度，制定修复计划，确保香料原料项目尽快回归正常进程。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重新调整资源分配：优化资源分配，确保香料原料项目在有限资源下高效运转。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风险管理机制加强：对香料原料项目风险进行全面评估，制定更强化的风险管理策略，以预防未来可能的危机。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053"/>
      <w:r>
        <w:rPr>
          <w:rFonts w:ascii="仿宋" w:eastAsia="仿宋" w:hAnsi="仿宋" w:cs="仿宋" w:hint="eastAsia"/>
          <w:sz w:val="28"/>
          <w:lang w:eastAsia="zh-CN"/>
        </w:rPr>
        <w:t>二、香料原料项目建设背景及必要性分析</w:t>
      </w:r>
      <w:bookmarkEnd w:id="5"/>
    </w:p>
    <w:p>
      <w:pPr>
        <w:pStyle w:val="Heading2"/>
        <w:rPr>
          <w:rFonts w:ascii="仿宋" w:eastAsia="仿宋" w:hAnsi="仿宋" w:cs="仿宋" w:hint="eastAsia"/>
          <w:lang w:eastAsia="zh-CN"/>
        </w:rPr>
      </w:pPr>
      <w:bookmarkStart w:id="6" w:name="_Toc10435"/>
      <w:r>
        <w:rPr>
          <w:rFonts w:ascii="仿宋" w:eastAsia="仿宋" w:hAnsi="仿宋" w:cs="仿宋" w:hint="eastAsia"/>
          <w:lang w:eastAsia="zh-CN"/>
        </w:rPr>
        <w:t>(一)、香料原料项目背景分析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香料原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香料原料项目在这个潮流中的定位。同时，我们将关注行业内涌现的新兴机遇，以便香料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香料原料项目提供了强大的发展动力。我们将聚焦于行业内最新的技术发展趋势，包括但不限于人工智能、大数据分析、物联网等领域。通过深度的技术研究，我们将确保香料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香料原料项目发展的源泉。我们将投入更多的精力对市场需求进行深入剖析，超越表面的需求，深入挖掘潜在的市场痛点和机遇。通过对市场需求的细致了解，香料原料项目将更有针对性地设计解决方案，满足市场的多样化需求，从而更好地促进香料原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香料原料项目战略至关重要。我们将对竞争态势进行更为深入的分析，包括但不限于市场份额、产品特点、客户满意度等多个维度。通过深度的竞争分析，香料原料项目将能够更准确地把握市场脉搏，制定具有竞争力的香料原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香料原料项目的发展具有直接的影响。我们将进行更为全面的法规和政策分析，了解行业发展中的潜在法律风险和合规挑战。通过充分了解和遵守相关法规，香料原料项目将确保在法律框架内合法合规运营，为香料原料项目的稳健发展提供有力支持。</w:t>
      </w:r>
    </w:p>
    <w:p>
      <w:pPr>
        <w:pStyle w:val="Heading2"/>
        <w:ind w:firstLine="560" w:firstLineChars="200"/>
        <w:rPr>
          <w:rFonts w:ascii="仿宋" w:eastAsia="仿宋" w:hAnsi="仿宋" w:cs="仿宋" w:hint="eastAsia"/>
          <w:sz w:val="28"/>
          <w:lang w:eastAsia="zh-CN"/>
        </w:rPr>
      </w:pPr>
      <w:bookmarkStart w:id="7" w:name="_Toc18907"/>
      <w:r>
        <w:rPr>
          <w:rFonts w:ascii="仿宋" w:eastAsia="仿宋" w:hAnsi="仿宋" w:cs="仿宋" w:hint="eastAsia"/>
          <w:sz w:val="28"/>
          <w:lang w:eastAsia="zh-CN"/>
        </w:rPr>
        <w:t>(二)、香料原料项目建设必要性分析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建设的迫切性源于对行业发展趋势的深刻洞察。我们正处于一个行业变革的时代，科技创新、数字化转型成为企业发展的关键动力。香料原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建设不仅仅是为了跟上潮流，更是为了通过技术创新推动企业的持续发展。通过引入先进的技术和解决方案，香料原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香料原料项目的建设成为必然选择，通过提高产品质量、拓展服务领域，从而在竞争中获得更多的机会。香料原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香料原料项目建设的必要性体现在对客户需求更精准的满足。通过香料原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建设的背后是对企业持续创新的追求。只有通过不断创新，企业才能在竞争中立于不败之地。香料原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899"/>
      <w:r>
        <w:rPr>
          <w:rFonts w:ascii="仿宋" w:eastAsia="仿宋" w:hAnsi="仿宋" w:cs="仿宋" w:hint="eastAsia"/>
          <w:sz w:val="28"/>
          <w:lang w:eastAsia="zh-CN"/>
        </w:rPr>
        <w:t>三、香料原料项目绩效评估</w:t>
      </w:r>
      <w:bookmarkEnd w:id="8"/>
    </w:p>
    <w:p>
      <w:pPr>
        <w:pStyle w:val="Heading2"/>
        <w:rPr>
          <w:rFonts w:ascii="仿宋" w:eastAsia="仿宋" w:hAnsi="仿宋" w:cs="仿宋" w:hint="eastAsia"/>
          <w:lang w:eastAsia="zh-CN"/>
        </w:rPr>
      </w:pPr>
      <w:bookmarkStart w:id="9" w:name="_Toc2475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香料原料项目中，我们设计了一套全面的绩效评估指标，以确保香料原料项目的可控和成功交付。这些指标跨足香料原料项目目标、成本、进度和质量等多个维度，为我们提供了全面洞察香料原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目标达成率是我们关注的首要指标。我们设定了明确的目标，并通过定期监测和评估，迅速发现并应对潜在的目标偏差。这为香料原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成本绩效是另一个核心关注点。通过实际成本与预算成本的对比分析，我们深入了解成本差异的原因，及时调整资源分配，保持香料原料项目在经济效益方面的合理水平。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进度作为关键的绩效指标之一，得到了精心的关注。我们制定了详细的香料原料项目进度计划，并设立了进度符合度指标，确保实际进度与计划进度保持一致。这使我们能够快速发现和解决潜在的进度问题，保持香料原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香料原料项目绩效的不可或缺的一环。我们引入了一系列的质量标准和客户满意度指标，以确保香料原料项目交付的成果在质量上达到或超越预期水平。通过持续监测这些指标，我们努力提升香料原料项目整体质量水平，为香料原料项目的成功交付提供有力保障。通过这些科学且全面的绩效评估，我们能够更好地引导香料原料项目的持续改进，确保香料原料项目目标的顺利达成。</w:t>
      </w:r>
    </w:p>
    <w:p>
      <w:pPr>
        <w:pStyle w:val="Heading2"/>
        <w:ind w:firstLine="560" w:firstLineChars="200"/>
        <w:rPr>
          <w:rFonts w:ascii="仿宋" w:eastAsia="仿宋" w:hAnsi="仿宋" w:cs="仿宋" w:hint="eastAsia"/>
          <w:sz w:val="28"/>
          <w:lang w:eastAsia="zh-CN"/>
        </w:rPr>
      </w:pPr>
      <w:bookmarkStart w:id="10" w:name="_Toc1052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绩效评估是香料原料项目中的关键环节，为确保香料原料项目达到预期目标，我们采用了多层次、多维度的绩效评估方法。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香料原料项目的战略目标对齐，确保每个决策和行动都与香料原料项目整体目标保持一致。团队会定期召开战略对齐会议，审视当前工作与香料原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香料原料项目进度、质量、成本和风险等方面。这些指标通过数据收集和分析，为香料原料项目管理团队提供了客观的评估依据。例如，我们通过香料原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绩效评估不仅仅停留在香料原料项目内部，还考虑了香料原料项目对外部环境的影响。我们定期进行干系人满意度调查，以了解各利益相关方对香料原料项目的期望和满意度，并及时做出调整。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这种多层次、多角度的绩效评估方法，使得我们能够全面了解香料原料项目的运行状态，及时做出调整，确保香料原料项目在不断变化的环境中保持稳健前行。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2989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为了确保香料原料项目的有效管理和不断优化，我们采用了精心设计的绩效评估周期。这个周期旨在实现灵活、实时和全面的评估，以适应香料原料项目执行中的各种挑战。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香料原料项目的不同需求，分为短期、中期和长期。短期评估关注每个迭代或工作周期，以及时发现和解决当前任务中的问题。中期评估涵盖几个迭代，深入了解整体香料原料项目的趋势和性能。长期评估则着眼于整个香料原料项目阶段，确保香料原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香料原料项目管理工具和协作平台，团队成员能够随时更新和分享香料原料项目数据。这种实时性的反馈机制使我们能够及时察觉潜在问题，快速调整，保持香料原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香料原料项目的决策制定密不可分。每个周期的香料原料项目回顾会议成为集体总结经验、识别问题深层次原因并找到创新解决方案的平台。这种定期的反思与调整机制使香料原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7091"/>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9908"/>
      <w:r>
        <w:rPr>
          <w:rFonts w:ascii="仿宋" w:eastAsia="仿宋" w:hAnsi="仿宋" w:cs="仿宋" w:hint="eastAsia"/>
          <w:lang w:eastAsia="zh-CN"/>
        </w:rPr>
        <w:t>(一)、香料原料行业分析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行业一直以来都是市场的关注焦点。行业内的发展趋势、竞争态势以及潜在机会都对香料原料项目的推进产生深远的影响。通过深入研究行业的整体概貌，我们将更好地理解行业的核心特征，为香料原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料原料行业，技术一直是推动创新和发展的关键因素。我们将对当前技术趋势进行详尽分析，包括但不限于人工智能、大数据应用、先进制造技术等。这有助于香料原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香料原料项目成功的基础。我们将对主要竞争对手进行深入研究，包括其市场份额、产品特点、市场定位等。通过全面了解竞争对手的优势和劣势，香料原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1873"/>
      <w:r>
        <w:rPr>
          <w:rFonts w:ascii="仿宋" w:eastAsia="仿宋" w:hAnsi="仿宋" w:cs="仿宋" w:hint="eastAsia"/>
          <w:sz w:val="28"/>
          <w:lang w:eastAsia="zh-CN"/>
        </w:rPr>
        <w:t>(二)、香料原料市场分析预测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通过对市场规模的深入调研，我们将预测香料原料市场未来的增长趋势。这包括市场的整体规模、各细分领域的发展趋势等。香料原料项目可以根据市场的扩张速度和潜在机会，制定更符合市场需求的发展策略。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香料原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香料原料项目实施过程中需要充分考虑的因素。我们将对市场风险进行全面评估，包括但不限于政策法规风险、市场竞争风险、技术变革风险等。通过对潜在风险的深入分析，香料原料项目可以制定相应的风险缓解策略，降低不确定性对香料原料项目的影响。</w:t>
      </w:r>
    </w:p>
    <w:p>
      <w:pPr>
        <w:pStyle w:val="Heading1"/>
        <w:ind w:firstLine="560" w:firstLineChars="200"/>
        <w:rPr>
          <w:rFonts w:ascii="仿宋" w:eastAsia="仿宋" w:hAnsi="仿宋" w:cs="仿宋" w:hint="eastAsia"/>
          <w:sz w:val="28"/>
          <w:lang w:eastAsia="zh-CN"/>
        </w:rPr>
      </w:pPr>
      <w:bookmarkStart w:id="15" w:name="_Toc25932"/>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391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的技术管理特点体现在其创新导向。通过引入最先进的技术趋势和解决方案，香料原料项目致力于提升科技含量、提高质量和效率水平。这意味着我们将采用最新的工具和方法，确保香料原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香料原料项目技术管理的显著特征。通过整合不同领域的技术资源，我们实现了跨学科的协同工作。这有助于优化技术架构，提高整体效能。此外，整合性策略还促进了不同技术团队之间的紧密沟通和高效合作，确保香料原料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香料原料项目所采用的技术。通过不断优化技术方案，香料原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香料原料项目团队将在香料原料项目初期识别可能的技术风险，并采取相应的预防和应对措施。通过建立健全的风险评估机制，香料原料项目能够在实施过程中及时发现并解决潜在的技术问题，保障香料原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香料原料项目中，技术将成为香料原料项目成功的有力支持。这一深度剖析揭示了技术管理在香料原料项目实施中的关键作用，为香料原料项目的技术基础奠定了坚实的基础。</w:t>
      </w:r>
    </w:p>
    <w:p>
      <w:pPr>
        <w:pStyle w:val="Heading2"/>
        <w:ind w:firstLine="560" w:firstLineChars="200"/>
        <w:rPr>
          <w:rFonts w:ascii="仿宋" w:eastAsia="仿宋" w:hAnsi="仿宋" w:cs="仿宋" w:hint="eastAsia"/>
          <w:sz w:val="28"/>
          <w:lang w:eastAsia="zh-CN"/>
        </w:rPr>
      </w:pPr>
      <w:bookmarkStart w:id="17" w:name="_Toc19064"/>
      <w:r>
        <w:rPr>
          <w:rFonts w:ascii="仿宋" w:eastAsia="仿宋" w:hAnsi="仿宋" w:cs="仿宋" w:hint="eastAsia"/>
          <w:sz w:val="28"/>
          <w:lang w:eastAsia="zh-CN"/>
        </w:rPr>
        <w:t>(二)、香料原料项目工艺技术设计方案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香料原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香料原料项目将严格按照相关行业规范要求进行组织。通过有效控制产品质量，香料原料项目将致力于为顾客提供优质的香料原料项目产品和良好的服务。这体现了香料原料项目对于生产活动合规性和质量标准的高度重视，为香料原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香料原料项目注重生态效益和清洁生产原则。香料原料项目建设将紧密结合地方特色经济发展，与社会经济发展规划和区域环境保护规划方案相协调一致。通过与当地区域自然生态系统的结合，香料原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香料原料项目产品具有多样化的客户需求和个性化的特点。因此，香料原料项目产品规格品种多样，且单批生产数量较小。为满足这一特点，香料原料项目承办单位将建设先进的柔性制造生产线。通过广泛应用柔性制造技术，香料原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香料原料项目采用的技术具有较高的技术含量和自动化水平，处于国内先进水平。这一技术选用不仅体现了对生产效率、质量和环境友好性的高标准要求，同时为香料原料项目的可持续发展奠定了坚实的基础。</w:t>
      </w:r>
    </w:p>
    <w:p>
      <w:pPr>
        <w:pStyle w:val="Heading2"/>
        <w:ind w:firstLine="560" w:firstLineChars="200"/>
        <w:rPr>
          <w:rFonts w:ascii="仿宋" w:eastAsia="仿宋" w:hAnsi="仿宋" w:cs="仿宋" w:hint="eastAsia"/>
          <w:sz w:val="28"/>
          <w:lang w:eastAsia="zh-CN"/>
        </w:rPr>
      </w:pPr>
      <w:bookmarkStart w:id="18" w:name="_Toc1620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为确保香料原料项目的高效生产和技术实施，我们制定了一套精心设计的设备选型方案，以满足香料原料项目生产、质量和环保的要求。该方案的主要特点如下：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香料原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针对香料原料项目产品的多样性和小批量生产的特点，我们将建设柔性制造生产线。通过在设备选型中考虑柔性制造技术，可以灵活应对不同产品规格和生产需求，实现生产线的高度灵活性和适应性。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https://d.book118.com/446031231240010033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D67CAD"/>
    <w:rsid w:val="4DD67C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031231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2024-01-12T15:56:00Z</dcterms:created>
  <dcterms:modified xsi:type="dcterms:W3CDTF">2024-01-12T15:57:14Z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8BFE16E7756543D2A0A4E4BF73E87993_11</vt:lpwstr>
  </property>
  <property fmtid="{D5CDD505-2E9C-101B-9397-08002B2CF9AE}" pid="3" name="KSOProductBuildVer">
    <vt:lpwstr>2052-12.1.0.16120</vt:lpwstr>
  </property>
</Properties>
</file>