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720" w:lineRule="auto"/>
        <w:jc w:val="center"/>
        <w:rPr>
          <w:rFonts w:asciiTheme="minorEastAsia" w:hAnsiTheme="minorEastAsia"/>
          <w:b/>
          <w:color w:val="FF0000"/>
          <w:sz w:val="32"/>
          <w:szCs w:val="32"/>
        </w:rPr>
      </w:pPr>
      <w:r>
        <w:rPr>
          <w:rFonts w:asciiTheme="minorEastAsia" w:hAnsiTheme="minorEastAsia" w:hint="eastAsia"/>
          <w:b/>
          <w:color w:val="FF0000"/>
          <w:sz w:val="32"/>
          <w:szCs w:val="32"/>
        </w:rPr>
        <w:drawing>
          <wp:anchor distT="0" distB="0" distL="114300" distR="114300" simplePos="0" relativeHeight="251658240" behindDoc="0" locked="0" layoutInCell="1" allowOverlap="1">
            <wp:simplePos x="0" y="0"/>
            <wp:positionH relativeFrom="page">
              <wp:posOffset>11188700</wp:posOffset>
            </wp:positionH>
            <wp:positionV relativeFrom="topMargin">
              <wp:posOffset>10198100</wp:posOffset>
            </wp:positionV>
            <wp:extent cx="279400" cy="3429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4"/>
                    <a:stretch>
                      <a:fillRect/>
                    </a:stretch>
                  </pic:blipFill>
                  <pic:spPr>
                    <a:xfrm>
                      <a:off x="0" y="0"/>
                      <a:ext cx="279400" cy="342900"/>
                    </a:xfrm>
                    <a:prstGeom prst="rect">
                      <a:avLst/>
                    </a:prstGeom>
                  </pic:spPr>
                </pic:pic>
              </a:graphicData>
            </a:graphic>
          </wp:anchor>
        </w:drawing>
      </w:r>
      <w:r>
        <w:rPr>
          <w:rFonts w:asciiTheme="minorEastAsia" w:hAnsiTheme="minorEastAsia" w:hint="eastAsia"/>
          <w:b/>
          <w:color w:val="FF0000"/>
          <w:sz w:val="32"/>
          <w:szCs w:val="32"/>
        </w:rPr>
        <w:t xml:space="preserve">专题07 杞人忧天 </w:t>
      </w:r>
    </w:p>
    <w:p>
      <w:pPr>
        <w:spacing w:line="360" w:lineRule="auto"/>
        <w:ind w:firstLine="420" w:firstLineChars="200"/>
        <w:jc w:val="left"/>
        <w:textAlignment w:val="center"/>
        <w:rPr>
          <w:rFonts w:asciiTheme="minorEastAsia" w:hAnsiTheme="minorEastAsia"/>
        </w:rPr>
      </w:pPr>
      <w:r>
        <w:rPr>
          <w:rFonts w:asciiTheme="minorEastAsia" w:hAnsiTheme="minorEastAsia"/>
          <w:b/>
        </w:rPr>
        <w:t>（2023·山东东营·东营市实验中学校考二模）</w:t>
      </w:r>
      <w:r>
        <w:rPr>
          <w:rFonts w:asciiTheme="minorEastAsia" w:hAnsiTheme="minorEastAsia"/>
        </w:rPr>
        <w:t>阅读下面两篇文言文，完成问题。</w:t>
      </w:r>
    </w:p>
    <w:p>
      <w:pPr>
        <w:spacing w:line="360" w:lineRule="auto"/>
        <w:ind w:firstLine="420" w:firstLineChars="200"/>
        <w:jc w:val="left"/>
        <w:textAlignment w:val="center"/>
        <w:rPr>
          <w:rFonts w:asciiTheme="minorEastAsia" w:hAnsiTheme="minorEastAsia"/>
        </w:rPr>
      </w:pPr>
      <w:r>
        <w:rPr>
          <w:rFonts w:asciiTheme="minorEastAsia" w:hAnsiTheme="minorEastAsia"/>
        </w:rPr>
        <w:t>（甲）</w:t>
      </w:r>
      <w:r>
        <w:rPr>
          <w:rFonts w:asciiTheme="minorEastAsia" w:hAnsiTheme="minorEastAsia" w:cs="楷体"/>
        </w:rPr>
        <w:t>杞国有人忧天地崩坠，身亡所寄，废寝食者。叉有忧彼之所忧者，因往晓之，曰：“天，积气耳，亡处亡气。若屈伸呼吸，终日在天中行止，奈何忧崩坠乎？”</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其人曰：“天果积气，日月星宿，不当坠耶？”</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晓之者曰：“日月星宿，亦积气中之有光耀者，只使坠，亦不能有所中伤。”其人曰：“奈地坏何？”晓之者曰：“地，积块耳，充塞四虚，亡处亡块。若躇步跳蹈，终日在地上行止，奈何忧其坏？”</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其人舍然大喜，晓之者亦舍然大喜。</w:t>
      </w:r>
    </w:p>
    <w:p>
      <w:pPr>
        <w:spacing w:line="360" w:lineRule="auto"/>
        <w:ind w:firstLine="420" w:firstLineChars="200"/>
        <w:jc w:val="right"/>
        <w:textAlignment w:val="center"/>
        <w:rPr>
          <w:rFonts w:asciiTheme="minorEastAsia" w:hAnsiTheme="minorEastAsia"/>
        </w:rPr>
      </w:pPr>
      <w:r>
        <w:rPr>
          <w:rFonts w:asciiTheme="minorEastAsia" w:hAnsiTheme="minorEastAsia"/>
        </w:rPr>
        <w:t>——《杞人忧天》</w:t>
      </w:r>
    </w:p>
    <w:p>
      <w:pPr>
        <w:spacing w:line="360" w:lineRule="auto"/>
        <w:ind w:firstLine="420" w:firstLineChars="200"/>
        <w:jc w:val="left"/>
        <w:textAlignment w:val="center"/>
        <w:rPr>
          <w:rFonts w:asciiTheme="minorEastAsia" w:hAnsiTheme="minorEastAsia"/>
        </w:rPr>
      </w:pPr>
      <w:r>
        <w:rPr>
          <w:rFonts w:asciiTheme="minorEastAsia" w:hAnsiTheme="minorEastAsia"/>
        </w:rPr>
        <w:t>（乙）</w:t>
      </w:r>
      <w:r>
        <w:rPr>
          <w:rFonts w:asciiTheme="minorEastAsia" w:hAnsiTheme="minorEastAsia" w:cs="楷体"/>
        </w:rPr>
        <w:t>（陆象先）罢为益州大都督府长史、剑南按察使，为政尚仁恕。司马韦抱负谏曰：“公当峻扑罚以示威，不然，民慢且无畏。”答曰：“政在治之而已，必刑法以树威乎？”卒不从，而蜀化，累徙蒲州刺史，兼河东桉察使。小吏有罪，诫遣之，大吏白争，以为可杖，象先曰：“人情大抵不相远，谓彼不晓吾言邪？必责者，当以汝为始，”大吏惭而退。尝曰：“天下本无事，庸人扰之为烦耳。第澄其源，何忧不简邪？”故所至民吏怀之。</w:t>
      </w:r>
    </w:p>
    <w:p>
      <w:pPr>
        <w:spacing w:line="360" w:lineRule="auto"/>
        <w:ind w:firstLine="420" w:firstLineChars="200"/>
        <w:jc w:val="right"/>
        <w:textAlignment w:val="center"/>
        <w:rPr>
          <w:rFonts w:asciiTheme="minorEastAsia" w:hAnsiTheme="minorEastAsia"/>
        </w:rPr>
      </w:pPr>
      <w:r>
        <w:rPr>
          <w:rFonts w:asciiTheme="minorEastAsia" w:hAnsiTheme="minorEastAsia"/>
        </w:rPr>
        <w:t>——《新唐书·陆象先传》</w:t>
      </w:r>
    </w:p>
    <w:p>
      <w:pPr>
        <w:spacing w:line="360" w:lineRule="auto"/>
        <w:ind w:firstLine="420" w:firstLineChars="200"/>
        <w:jc w:val="left"/>
        <w:textAlignment w:val="center"/>
        <w:rPr>
          <w:rFonts w:asciiTheme="minorEastAsia" w:hAnsiTheme="minorEastAsia"/>
        </w:rPr>
      </w:pPr>
      <w:r>
        <w:rPr>
          <w:rFonts w:asciiTheme="minorEastAsia" w:hAnsiTheme="minorEastAsia"/>
        </w:rPr>
        <w:t>1．解释下列句中加点的词。</w:t>
      </w:r>
    </w:p>
    <w:p>
      <w:pPr>
        <w:spacing w:line="360" w:lineRule="auto"/>
        <w:ind w:firstLine="420" w:firstLineChars="200"/>
        <w:jc w:val="left"/>
        <w:textAlignment w:val="center"/>
        <w:rPr>
          <w:rFonts w:asciiTheme="minorEastAsia" w:hAnsiTheme="minorEastAsia" w:cs="Times New Roman"/>
          <w:kern w:val="0"/>
          <w:sz w:val="24"/>
          <w:szCs w:val="24"/>
        </w:rPr>
      </w:pPr>
      <w:r>
        <w:rPr>
          <w:rFonts w:asciiTheme="minorEastAsia" w:hAnsiTheme="minorEastAsia"/>
        </w:rPr>
        <w:t>①因往</w:t>
      </w:r>
      <w:r>
        <w:rPr>
          <w:rFonts w:asciiTheme="minorEastAsia" w:hAnsiTheme="minorEastAsia"/>
          <w:em w:val="dot"/>
        </w:rPr>
        <w:t>晓</w:t>
      </w:r>
      <w:r>
        <w:rPr>
          <w:rFonts w:asciiTheme="minorEastAsia" w:hAnsiTheme="minorEastAsia"/>
        </w:rPr>
        <w:t>之</w:t>
      </w:r>
      <w:r>
        <w:rPr>
          <w:rFonts w:asciiTheme="minorEastAsia" w:hAnsiTheme="minorEastAsia"/>
        </w:rPr>
        <w:t>晓：</w:t>
      </w:r>
    </w:p>
    <w:p>
      <w:pPr>
        <w:spacing w:line="360" w:lineRule="auto"/>
        <w:ind w:firstLine="420" w:firstLineChars="200"/>
        <w:jc w:val="left"/>
        <w:textAlignment w:val="center"/>
        <w:rPr>
          <w:rFonts w:asciiTheme="minorEastAsia" w:hAnsiTheme="minorEastAsia"/>
        </w:rPr>
      </w:pPr>
      <w:r>
        <w:rPr>
          <w:rFonts w:asciiTheme="minorEastAsia" w:hAnsiTheme="minorEastAsia"/>
        </w:rPr>
        <w:t>②其人</w:t>
      </w:r>
      <w:r>
        <w:rPr>
          <w:rFonts w:asciiTheme="minorEastAsia" w:hAnsiTheme="minorEastAsia"/>
          <w:em w:val="dot"/>
        </w:rPr>
        <w:t>舍然</w:t>
      </w:r>
      <w:r>
        <w:rPr>
          <w:rFonts w:asciiTheme="minorEastAsia" w:hAnsiTheme="minorEastAsia"/>
        </w:rPr>
        <w:t>大喜</w:t>
      </w:r>
      <w:r>
        <w:rPr>
          <w:rFonts w:asciiTheme="minorEastAsia" w:hAnsiTheme="minorEastAsia"/>
        </w:rPr>
        <w:t>舍然：</w:t>
      </w:r>
    </w:p>
    <w:p>
      <w:pPr>
        <w:spacing w:line="360" w:lineRule="auto"/>
        <w:ind w:firstLine="420" w:firstLineChars="200"/>
        <w:jc w:val="left"/>
        <w:textAlignment w:val="center"/>
        <w:rPr>
          <w:rFonts w:asciiTheme="minorEastAsia" w:hAnsiTheme="minorEastAsia" w:cs="Times New Roman"/>
          <w:kern w:val="0"/>
          <w:sz w:val="24"/>
          <w:szCs w:val="24"/>
        </w:rPr>
      </w:pPr>
      <w:r>
        <w:rPr>
          <w:rFonts w:asciiTheme="minorEastAsia" w:hAnsiTheme="minorEastAsia"/>
        </w:rPr>
        <w:t>③为政</w:t>
      </w:r>
      <w:r>
        <w:rPr>
          <w:rFonts w:asciiTheme="minorEastAsia" w:hAnsiTheme="minorEastAsia"/>
          <w:em w:val="dot"/>
        </w:rPr>
        <w:t>尚</w:t>
      </w:r>
      <w:r>
        <w:rPr>
          <w:rFonts w:asciiTheme="minorEastAsia" w:hAnsiTheme="minorEastAsia"/>
        </w:rPr>
        <w:t>仁恕</w:t>
      </w:r>
      <w:r>
        <w:rPr>
          <w:rFonts w:asciiTheme="minorEastAsia" w:hAnsiTheme="minorEastAsia"/>
        </w:rPr>
        <w:t>尚：</w:t>
      </w:r>
    </w:p>
    <w:p>
      <w:pPr>
        <w:spacing w:line="360" w:lineRule="auto"/>
        <w:ind w:firstLine="420" w:firstLineChars="200"/>
        <w:jc w:val="left"/>
        <w:textAlignment w:val="center"/>
        <w:rPr>
          <w:rFonts w:asciiTheme="minorEastAsia" w:hAnsiTheme="minorEastAsia"/>
        </w:rPr>
      </w:pPr>
      <w:r>
        <w:rPr>
          <w:rFonts w:asciiTheme="minorEastAsia" w:hAnsiTheme="minorEastAsia"/>
        </w:rPr>
        <w:t>④民</w:t>
      </w:r>
      <w:r>
        <w:rPr>
          <w:rFonts w:asciiTheme="minorEastAsia" w:hAnsiTheme="minorEastAsia"/>
          <w:em w:val="dot"/>
        </w:rPr>
        <w:t>慢</w:t>
      </w:r>
      <w:r>
        <w:rPr>
          <w:rFonts w:asciiTheme="minorEastAsia" w:hAnsiTheme="minorEastAsia"/>
        </w:rPr>
        <w:t>且无畏</w:t>
      </w:r>
      <w:r>
        <w:rPr>
          <w:rFonts w:asciiTheme="minorEastAsia" w:hAnsiTheme="minorEastAsia"/>
        </w:rPr>
        <w:t>慢：</w:t>
      </w:r>
    </w:p>
    <w:p>
      <w:pPr>
        <w:spacing w:line="360" w:lineRule="auto"/>
        <w:ind w:firstLine="420" w:firstLineChars="200"/>
        <w:jc w:val="left"/>
        <w:textAlignment w:val="center"/>
        <w:rPr>
          <w:rFonts w:asciiTheme="minorEastAsia" w:hAnsiTheme="minorEastAsia"/>
        </w:rPr>
      </w:pPr>
      <w:r>
        <w:rPr>
          <w:rFonts w:asciiTheme="minorEastAsia" w:hAnsiTheme="minorEastAsia"/>
        </w:rPr>
        <w:t>2．简要说明两文在写法上的相同之处及作用。</w:t>
      </w:r>
    </w:p>
    <w:p>
      <w:pPr>
        <w:spacing w:line="360" w:lineRule="auto"/>
        <w:ind w:firstLine="420" w:firstLineChars="200"/>
        <w:jc w:val="left"/>
        <w:textAlignment w:val="center"/>
        <w:rPr>
          <w:rFonts w:asciiTheme="minorEastAsia" w:hAnsiTheme="minorEastAsia"/>
        </w:rPr>
      </w:pPr>
      <w:r>
        <w:rPr>
          <w:rFonts w:asciiTheme="minorEastAsia" w:hAnsiTheme="minorEastAsia"/>
        </w:rPr>
        <w:t>3．阅读甲、乙两文，谈谈你从中得到的启示。（答出三点即可）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【答案】1．①告知，开导；②消除疑虑的样子；③崇尚；④不恭敬，傲慢意思对即可。    2．示例一：通过对话描写塑造人物，人物形象鲜明。甲文对话体叙事，言简意赅，逻辑严谨，将杞人忧思 忧虑的形象与晓之者忧彼之所忧的形象充分地展现了出来；乙文通过对话描写，将陆象先“为政尚仁恕”的形象充分地展现了出来。</w:t>
      </w:r>
    </w:p>
    <w:p>
      <w:pPr>
        <w:spacing w:line="360" w:lineRule="auto"/>
        <w:ind w:firstLine="420" w:firstLineChars="200"/>
        <w:jc w:val="left"/>
        <w:textAlignment w:val="center"/>
        <w:rPr>
          <w:rFonts w:asciiTheme="minorEastAsia" w:hAnsiTheme="minorEastAsia"/>
          <w:color w:val="FF0000"/>
        </w:rPr>
        <w:sectPr>
          <w:pgSz w:w="11906" w:h="16838"/>
          <w:pgMar w:top="1417" w:right="1077" w:bottom="1417" w:left="1077" w:header="850" w:footer="992" w:gutter="0"/>
          <w:cols w:num="1" w:space="425"/>
          <w:docGrid w:type="lines" w:linePitch="318" w:charSpace="409"/>
        </w:sectPr>
      </w:pPr>
      <w:r>
        <w:rPr>
          <w:rFonts w:asciiTheme="minorEastAsia" w:hAnsiTheme="minorEastAsia"/>
          <w:color w:val="FF0000"/>
        </w:rPr>
        <w:t>示例二：运用神态描写来刻画人物。甲文中“其人舍然大喜，晓之者亦舍然大喜”将两人疑虑消除、愿望实现后</w:t>
      </w:r>
      <w:r>
        <w:rPr>
          <w:rFonts w:asciiTheme="minorEastAsia" w:hAnsiTheme="minorEastAsia"/>
          <w:color w:val="FF0000"/>
        </w:rPr>
        <w:t xml:space="preserve"> 的喜悦之情充分地展现了出来；乙文中“大吏惭而退”等</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 xml:space="preserve"> 描写则把大吏惭愧而退的心理生动地表现了出来，惟妙惟肖，跃然纸上。</w:t>
      </w:r>
      <w:r>
        <w:rPr>
          <w:rFonts w:asciiTheme="minorEastAsia" w:hAnsiTheme="minorEastAsia"/>
          <w:color w:val="FF0000"/>
        </w:rPr>
        <w:t xml:space="preserve"> </w:t>
      </w:r>
      <w:r>
        <w:rPr>
          <w:rFonts w:asciiTheme="minorEastAsia" w:hAnsiTheme="minorEastAsia"/>
          <w:color w:val="FF0000"/>
        </w:rPr>
        <w:t xml:space="preserve"> </w:t>
      </w:r>
      <w:r>
        <w:rPr>
          <w:rFonts w:asciiTheme="minorEastAsia" w:hAnsiTheme="minorEastAsia"/>
          <w:color w:val="FF0000"/>
        </w:rPr>
        <w:t xml:space="preserve"> </w:t>
      </w:r>
      <w:r>
        <w:rPr>
          <w:rFonts w:asciiTheme="minorEastAsia" w:hAnsiTheme="minorEastAsia"/>
          <w:color w:val="FF0000"/>
        </w:rPr>
        <w:t xml:space="preserve"> 3．①对不切实际的问题不要一味空想，庸人自扰②做人要关心他人，解别人之困；③要积极发现生活中的问题并且勤于探究；④人要多学知识，防止片面和盲目；⑤以仁治理国事，才能得民心；⑥要善于探求事情</w:t>
      </w:r>
      <w:r>
        <w:rPr>
          <w:rFonts w:asciiTheme="minorEastAsia" w:hAnsiTheme="minorEastAsia"/>
          <w:color w:val="FF0000"/>
        </w:rPr>
        <w:t xml:space="preserve"> 的本源，寻得本源，事情通常就能够得到简化，从而迎刃而解</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【解析】1．本题考查重点文言词语在文中的含义。解释词语要注意理解文言词语在具体语言环境中的用法，如通假字、词性活用、古今异义等现象。</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 xml:space="preserve">①句意：于是就去开导他。晓：告知，开导。 </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 xml:space="preserve"> ②句意：那个杞国人放下心来，很高兴。 舍然：消除疑虑的样子。</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③句意：处理政事崇尚仁德宽恕。尚：崇尚。</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④句意：百姓就会轻忽傲慢，并且没有畏惧。慢：不恭敬，傲慢。</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2．本题考查写作方法的理解。</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甲文从“曰：‘天，积气耳，亡处亡气。若屈伸呼吸，终日在天中行止，奈何忧崩坠乎？’其人曰：‘天果积气，日月星宿，不当坠耶？’晓之者曰：‘日月星宿，亦积气中之有光耀者，只使坠，亦不能有所中伤。’其人曰：‘奈地坏何？’晓之者曰：‘地，积块耳，充塞四虚，亡处亡块。若躇步跳蹈，终日在地上行止，奈何忧其坏？’”可知，对话体叙事，两人一问一答，言简意赅，逻辑严谨，将杞人忧思忧虑的形象与晓之者忧彼之所忧的形象充分地展现了出来；</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乙文从“司马韦抱负谏曰：……答曰：……卒不从，而蜀化，累徙蒲州刺史，兼河东桉察使。可知，通过对话描写，将陆象先“为政尚仁恕”的形象充分地展现了出来。</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所以两文共同的写作特点是都通过对话描写塑造人物，人物形象鲜明。</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甲文从“其人舍然大喜，晓之者亦舍然大喜”一句由两个“舍然大喜”可知，将两人疑虑消除、愿望实现后 的喜悦之情充分地展现了出来运用的是神态描写；乙文中“大吏惭而退”等可知，“惭”运用的是神态描写，则把大吏惭愧而退的心理生动地表现了出来，惟妙惟肖，跃然纸上。</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故两文都运用神态描写来刻画人物。</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3．本题考查理解分析能力。</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从甲文“杞国有人忧天地崩坠，身亡所寄，废寝食者”到最后“其人舍然大喜”可知，不能学那杞人，对不切实际的问题不要一味空想，这将是庸人自扰；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从甲文“叉有忧彼之所忧者，因往晓之”到“……晓之者亦舍然大喜”可知，做人要关心他人，解别人之困，快乐别人，也是快乐自己；</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从甲文晓之者对天地的看法认识可知，要积极发现生活中的问题并且勤于探究（或：人要多学知识，防止片面和盲目）；</w:t>
      </w:r>
      <w:r>
        <w:rPr>
          <w:rFonts w:asciiTheme="minorEastAsia" w:hAnsiTheme="minorEastAsia"/>
          <w:color w:val="FF0000"/>
        </w:rPr>
        <w:br/>
      </w:r>
      <w:r>
        <w:rPr>
          <w:rFonts w:asciiTheme="minorEastAsia" w:hAnsiTheme="minor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https://d.book118.com/446034111133010040</w:t>
        </w:r>
      </w:hyperlink>
    </w:p>
    <w:p>
      <w:pPr>
        <w:spacing w:line="360" w:lineRule="auto"/>
        <w:ind w:firstLine="420" w:firstLineChars="200"/>
        <w:jc w:val="left"/>
        <w:textAlignment w:val="center"/>
        <w:rPr>
          <w:rFonts w:asciiTheme="minorEastAsia" w:hAnsiTheme="minorEastAsia"/>
          <w:color w:val="FF0000"/>
        </w:rPr>
      </w:pPr>
    </w:p>
    <w:sectPr>
      <w:type w:val="nextPage"/>
      <w:pgSz w:w="11906" w:h="16838"/>
      <w:pgMar w:top="1417" w:right="1077" w:bottom="1417" w:left="1077" w:header="850" w:footer="992" w:gutter="0"/>
      <w:pgNumType w:start="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8405B"/>
    <w:rsid w:val="000D38AA"/>
    <w:rsid w:val="000D7007"/>
    <w:rsid w:val="000E4A0D"/>
    <w:rsid w:val="000F3889"/>
    <w:rsid w:val="00146953"/>
    <w:rsid w:val="00187BE1"/>
    <w:rsid w:val="001A598E"/>
    <w:rsid w:val="001D1CB8"/>
    <w:rsid w:val="0027067E"/>
    <w:rsid w:val="0027662D"/>
    <w:rsid w:val="002771D2"/>
    <w:rsid w:val="002A43E9"/>
    <w:rsid w:val="002E56FE"/>
    <w:rsid w:val="00301359"/>
    <w:rsid w:val="00363227"/>
    <w:rsid w:val="003F1D2B"/>
    <w:rsid w:val="003F50A2"/>
    <w:rsid w:val="0040402F"/>
    <w:rsid w:val="004151FC"/>
    <w:rsid w:val="0047331D"/>
    <w:rsid w:val="00486104"/>
    <w:rsid w:val="00543D86"/>
    <w:rsid w:val="0056487D"/>
    <w:rsid w:val="005D0169"/>
    <w:rsid w:val="006643AE"/>
    <w:rsid w:val="006E406D"/>
    <w:rsid w:val="00775536"/>
    <w:rsid w:val="007A4194"/>
    <w:rsid w:val="0082258F"/>
    <w:rsid w:val="0085328A"/>
    <w:rsid w:val="008A2F3B"/>
    <w:rsid w:val="008C7628"/>
    <w:rsid w:val="009035F2"/>
    <w:rsid w:val="00913910"/>
    <w:rsid w:val="00AE65C6"/>
    <w:rsid w:val="00B205AE"/>
    <w:rsid w:val="00BF2518"/>
    <w:rsid w:val="00BF4AD7"/>
    <w:rsid w:val="00C02FC6"/>
    <w:rsid w:val="00C2613D"/>
    <w:rsid w:val="00CE5764"/>
    <w:rsid w:val="00D95D06"/>
    <w:rsid w:val="00DD0D58"/>
    <w:rsid w:val="00E264FF"/>
    <w:rsid w:val="00E7413F"/>
    <w:rsid w:val="00E8727B"/>
    <w:rsid w:val="00FB568B"/>
    <w:rsid w:val="00FC6A2D"/>
    <w:rsid w:val="126D4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PageNumber">
    <w:name w:val="page number"/>
    <w:basedOn w:val="DefaultParagraphFont"/>
    <w:uiPriority w:val="99"/>
    <w:semiHidden/>
    <w:unhideWhenUsed/>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446034111133010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133</TotalTime>
  <Pages>3</Pages>
  <Words>3719</Words>
  <Characters>21204</Characters>
  <Application>Microsoft Office Word</Application>
  <DocSecurity>0</DocSecurity>
  <Lines>176</Lines>
  <Paragraphs>49</Paragraphs>
  <ScaleCrop>false</ScaleCrop>
  <Company/>
  <LinksUpToDate>false</LinksUpToDate>
  <CharactersWithSpaces>24874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蒙蒙</cp:lastModifiedBy>
  <cp:revision>21</cp:revision>
  <dcterms:created xsi:type="dcterms:W3CDTF">2019-12-17T03:45:00Z</dcterms:created>
  <dcterms:modified xsi:type="dcterms:W3CDTF">2024-01-10T15:00:52Z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04EED23DB26D4E84AAFAFD9F012298DF_12</vt:lpwstr>
  </property>
  <property fmtid="{D5CDD505-2E9C-101B-9397-08002B2CF9AE}" pid="7" name="KSOProductBuildVer">
    <vt:lpwstr>2052-12.1.0.16120</vt:lpwstr>
  </property>
</Properties>
</file>