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红外光学石英玻璃项目规划设计蓝图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0" w:history="1">
        <w:r>
          <w:rPr>
            <w:rFonts w:ascii="仿宋" w:eastAsia="仿宋" w:hAnsi="仿宋" w:cs="仿宋" w:hint="eastAsia"/>
            <w:lang w:eastAsia="zh-CN"/>
          </w:rPr>
          <w:t>序言</w:t>
        </w:r>
        <w:r>
          <w:tab/>
        </w:r>
        <w:r>
          <w:fldChar w:fldCharType="begin"/>
        </w:r>
        <w:r>
          <w:instrText xml:space="preserve"> PAGEREF _Toc22990 \h </w:instrText>
        </w:r>
        <w:r>
          <w:fldChar w:fldCharType="separate"/>
        </w:r>
        <w:r>
          <w:t>3</w:t>
        </w:r>
        <w:r>
          <w:fldChar w:fldCharType="end"/>
        </w:r>
      </w:hyperlink>
    </w:p>
    <w:p>
      <w:pPr>
        <w:pStyle w:val="TOC1"/>
        <w:tabs>
          <w:tab w:val="right" w:leader="dot" w:pos="8306"/>
        </w:tabs>
      </w:pPr>
      <w:hyperlink w:anchor="_Toc20250" w:history="1">
        <w:r>
          <w:rPr>
            <w:rFonts w:ascii="仿宋" w:eastAsia="仿宋" w:hAnsi="仿宋" w:cs="仿宋" w:hint="eastAsia"/>
            <w:lang w:eastAsia="zh-CN"/>
          </w:rPr>
          <w:t>一、红外光学石英玻璃项目建设背景及必要性分析</w:t>
        </w:r>
        <w:r>
          <w:tab/>
        </w:r>
        <w:r>
          <w:fldChar w:fldCharType="begin"/>
        </w:r>
        <w:r>
          <w:instrText xml:space="preserve"> PAGEREF _Toc20250 \h </w:instrText>
        </w:r>
        <w:r>
          <w:fldChar w:fldCharType="separate"/>
        </w:r>
        <w:r>
          <w:t>3</w:t>
        </w:r>
        <w:r>
          <w:fldChar w:fldCharType="end"/>
        </w:r>
      </w:hyperlink>
    </w:p>
    <w:p>
      <w:pPr>
        <w:pStyle w:val="TOC2"/>
        <w:tabs>
          <w:tab w:val="right" w:leader="dot" w:pos="8306"/>
        </w:tabs>
      </w:pPr>
      <w:hyperlink w:anchor="_Toc11213" w:history="1">
        <w:r>
          <w:rPr>
            <w:rFonts w:ascii="仿宋" w:eastAsia="仿宋" w:hAnsi="仿宋" w:cs="仿宋" w:hint="eastAsia"/>
            <w:lang w:eastAsia="zh-CN"/>
          </w:rPr>
          <w:t>(一)、红外光学石英玻璃项目背景分析</w:t>
        </w:r>
        <w:r>
          <w:tab/>
        </w:r>
        <w:r>
          <w:fldChar w:fldCharType="begin"/>
        </w:r>
        <w:r>
          <w:instrText xml:space="preserve"> PAGEREF _Toc11213 \h </w:instrText>
        </w:r>
        <w:r>
          <w:fldChar w:fldCharType="separate"/>
        </w:r>
        <w:r>
          <w:t>3</w:t>
        </w:r>
        <w:r>
          <w:fldChar w:fldCharType="end"/>
        </w:r>
      </w:hyperlink>
    </w:p>
    <w:p>
      <w:pPr>
        <w:pStyle w:val="TOC2"/>
        <w:tabs>
          <w:tab w:val="right" w:leader="dot" w:pos="8306"/>
        </w:tabs>
      </w:pPr>
      <w:hyperlink w:anchor="_Toc2974" w:history="1">
        <w:r>
          <w:rPr>
            <w:rFonts w:ascii="仿宋" w:eastAsia="仿宋" w:hAnsi="仿宋" w:cs="仿宋" w:hint="eastAsia"/>
            <w:lang w:eastAsia="zh-CN"/>
          </w:rPr>
          <w:t>(二)、红外光学石英玻璃项目建设必要性分析</w:t>
        </w:r>
        <w:r>
          <w:tab/>
        </w:r>
        <w:r>
          <w:fldChar w:fldCharType="begin"/>
        </w:r>
        <w:r>
          <w:instrText xml:space="preserve"> PAGEREF _Toc2974 \h </w:instrText>
        </w:r>
        <w:r>
          <w:fldChar w:fldCharType="separate"/>
        </w:r>
        <w:r>
          <w:t>5</w:t>
        </w:r>
        <w:r>
          <w:fldChar w:fldCharType="end"/>
        </w:r>
      </w:hyperlink>
    </w:p>
    <w:p>
      <w:pPr>
        <w:pStyle w:val="TOC1"/>
        <w:tabs>
          <w:tab w:val="right" w:leader="dot" w:pos="8306"/>
        </w:tabs>
      </w:pPr>
      <w:hyperlink w:anchor="_Toc18267" w:history="1">
        <w:r>
          <w:rPr>
            <w:rFonts w:ascii="仿宋" w:eastAsia="仿宋" w:hAnsi="仿宋" w:cs="仿宋" w:hint="eastAsia"/>
            <w:lang w:eastAsia="zh-CN"/>
          </w:rPr>
          <w:t>二、工艺说明</w:t>
        </w:r>
        <w:r>
          <w:tab/>
        </w:r>
        <w:r>
          <w:fldChar w:fldCharType="begin"/>
        </w:r>
        <w:r>
          <w:instrText xml:space="preserve"> PAGEREF _Toc18267 \h </w:instrText>
        </w:r>
        <w:r>
          <w:fldChar w:fldCharType="separate"/>
        </w:r>
        <w:r>
          <w:t>6</w:t>
        </w:r>
        <w:r>
          <w:fldChar w:fldCharType="end"/>
        </w:r>
      </w:hyperlink>
    </w:p>
    <w:p>
      <w:pPr>
        <w:pStyle w:val="TOC2"/>
        <w:tabs>
          <w:tab w:val="right" w:leader="dot" w:pos="8306"/>
        </w:tabs>
      </w:pPr>
      <w:hyperlink w:anchor="_Toc3010" w:history="1">
        <w:r>
          <w:rPr>
            <w:rFonts w:ascii="仿宋" w:eastAsia="仿宋" w:hAnsi="仿宋" w:cs="仿宋" w:hint="eastAsia"/>
            <w:lang w:eastAsia="zh-CN"/>
          </w:rPr>
          <w:t>(一)、技术管理特点</w:t>
        </w:r>
        <w:r>
          <w:tab/>
        </w:r>
        <w:r>
          <w:fldChar w:fldCharType="begin"/>
        </w:r>
        <w:r>
          <w:instrText xml:space="preserve"> PAGEREF _Toc3010 \h </w:instrText>
        </w:r>
        <w:r>
          <w:fldChar w:fldCharType="separate"/>
        </w:r>
        <w:r>
          <w:t>6</w:t>
        </w:r>
        <w:r>
          <w:fldChar w:fldCharType="end"/>
        </w:r>
      </w:hyperlink>
    </w:p>
    <w:p>
      <w:pPr>
        <w:pStyle w:val="TOC2"/>
        <w:tabs>
          <w:tab w:val="right" w:leader="dot" w:pos="8306"/>
        </w:tabs>
      </w:pPr>
      <w:hyperlink w:anchor="_Toc31779" w:history="1">
        <w:r>
          <w:rPr>
            <w:rFonts w:ascii="仿宋" w:eastAsia="仿宋" w:hAnsi="仿宋" w:cs="仿宋" w:hint="eastAsia"/>
            <w:lang w:eastAsia="zh-CN"/>
          </w:rPr>
          <w:t>(二)、红外光学石英玻璃项目工艺技术设计方案</w:t>
        </w:r>
        <w:r>
          <w:tab/>
        </w:r>
        <w:r>
          <w:fldChar w:fldCharType="begin"/>
        </w:r>
        <w:r>
          <w:instrText xml:space="preserve"> PAGEREF _Toc31779 \h </w:instrText>
        </w:r>
        <w:r>
          <w:fldChar w:fldCharType="separate"/>
        </w:r>
        <w:r>
          <w:t>7</w:t>
        </w:r>
        <w:r>
          <w:fldChar w:fldCharType="end"/>
        </w:r>
      </w:hyperlink>
    </w:p>
    <w:p>
      <w:pPr>
        <w:pStyle w:val="TOC2"/>
        <w:tabs>
          <w:tab w:val="right" w:leader="dot" w:pos="8306"/>
        </w:tabs>
      </w:pPr>
      <w:hyperlink w:anchor="_Toc17649" w:history="1">
        <w:r>
          <w:rPr>
            <w:rFonts w:ascii="仿宋" w:eastAsia="仿宋" w:hAnsi="仿宋" w:cs="仿宋" w:hint="eastAsia"/>
            <w:lang w:eastAsia="zh-CN"/>
          </w:rPr>
          <w:t>(三)、设备选型方案</w:t>
        </w:r>
        <w:r>
          <w:tab/>
        </w:r>
        <w:r>
          <w:fldChar w:fldCharType="begin"/>
        </w:r>
        <w:r>
          <w:instrText xml:space="preserve"> PAGEREF _Toc17649 \h </w:instrText>
        </w:r>
        <w:r>
          <w:fldChar w:fldCharType="separate"/>
        </w:r>
        <w:r>
          <w:t>9</w:t>
        </w:r>
        <w:r>
          <w:fldChar w:fldCharType="end"/>
        </w:r>
      </w:hyperlink>
    </w:p>
    <w:p>
      <w:pPr>
        <w:pStyle w:val="TOC1"/>
        <w:tabs>
          <w:tab w:val="right" w:leader="dot" w:pos="8306"/>
        </w:tabs>
      </w:pPr>
      <w:hyperlink w:anchor="_Toc25763" w:history="1">
        <w:r>
          <w:rPr>
            <w:rFonts w:ascii="仿宋" w:eastAsia="仿宋" w:hAnsi="仿宋" w:cs="仿宋" w:hint="eastAsia"/>
            <w:lang w:eastAsia="zh-CN"/>
          </w:rPr>
          <w:t>三、红外光学石英玻璃项目文档管理</w:t>
        </w:r>
        <w:r>
          <w:tab/>
        </w:r>
        <w:r>
          <w:fldChar w:fldCharType="begin"/>
        </w:r>
        <w:r>
          <w:instrText xml:space="preserve"> PAGEREF _Toc25763 \h </w:instrText>
        </w:r>
        <w:r>
          <w:fldChar w:fldCharType="separate"/>
        </w:r>
        <w:r>
          <w:t>10</w:t>
        </w:r>
        <w:r>
          <w:fldChar w:fldCharType="end"/>
        </w:r>
      </w:hyperlink>
    </w:p>
    <w:p>
      <w:pPr>
        <w:pStyle w:val="TOC2"/>
        <w:tabs>
          <w:tab w:val="right" w:leader="dot" w:pos="8306"/>
        </w:tabs>
      </w:pPr>
      <w:hyperlink w:anchor="_Toc32618" w:history="1">
        <w:r>
          <w:rPr>
            <w:rFonts w:ascii="仿宋" w:eastAsia="仿宋" w:hAnsi="仿宋" w:cs="仿宋" w:hint="eastAsia"/>
            <w:lang w:eastAsia="zh-CN"/>
          </w:rPr>
          <w:t>(一)、文档编制与审查</w:t>
        </w:r>
        <w:r>
          <w:tab/>
        </w:r>
        <w:r>
          <w:fldChar w:fldCharType="begin"/>
        </w:r>
        <w:r>
          <w:instrText xml:space="preserve"> PAGEREF _Toc32618 \h </w:instrText>
        </w:r>
        <w:r>
          <w:fldChar w:fldCharType="separate"/>
        </w:r>
        <w:r>
          <w:t>10</w:t>
        </w:r>
        <w:r>
          <w:fldChar w:fldCharType="end"/>
        </w:r>
      </w:hyperlink>
    </w:p>
    <w:p>
      <w:pPr>
        <w:pStyle w:val="TOC2"/>
        <w:tabs>
          <w:tab w:val="right" w:leader="dot" w:pos="8306"/>
        </w:tabs>
      </w:pPr>
      <w:hyperlink w:anchor="_Toc18674" w:history="1">
        <w:r>
          <w:rPr>
            <w:rFonts w:ascii="仿宋" w:eastAsia="仿宋" w:hAnsi="仿宋" w:cs="仿宋" w:hint="eastAsia"/>
            <w:lang w:eastAsia="zh-CN"/>
          </w:rPr>
          <w:t>(二)、文档发布与分发</w:t>
        </w:r>
        <w:r>
          <w:tab/>
        </w:r>
        <w:r>
          <w:fldChar w:fldCharType="begin"/>
        </w:r>
        <w:r>
          <w:instrText xml:space="preserve"> PAGEREF _Toc18674 \h </w:instrText>
        </w:r>
        <w:r>
          <w:fldChar w:fldCharType="separate"/>
        </w:r>
        <w:r>
          <w:t>11</w:t>
        </w:r>
        <w:r>
          <w:fldChar w:fldCharType="end"/>
        </w:r>
      </w:hyperlink>
    </w:p>
    <w:p>
      <w:pPr>
        <w:pStyle w:val="TOC2"/>
        <w:tabs>
          <w:tab w:val="right" w:leader="dot" w:pos="8306"/>
        </w:tabs>
      </w:pPr>
      <w:hyperlink w:anchor="_Toc18543" w:history="1">
        <w:r>
          <w:rPr>
            <w:rFonts w:ascii="仿宋" w:eastAsia="仿宋" w:hAnsi="仿宋" w:cs="仿宋" w:hint="eastAsia"/>
            <w:lang w:eastAsia="zh-CN"/>
          </w:rPr>
          <w:t>(三)、文档存档与归档</w:t>
        </w:r>
        <w:r>
          <w:tab/>
        </w:r>
        <w:r>
          <w:fldChar w:fldCharType="begin"/>
        </w:r>
        <w:r>
          <w:instrText xml:space="preserve"> PAGEREF _Toc18543 \h </w:instrText>
        </w:r>
        <w:r>
          <w:fldChar w:fldCharType="separate"/>
        </w:r>
        <w:r>
          <w:t>12</w:t>
        </w:r>
        <w:r>
          <w:fldChar w:fldCharType="end"/>
        </w:r>
      </w:hyperlink>
    </w:p>
    <w:p>
      <w:pPr>
        <w:pStyle w:val="TOC1"/>
        <w:tabs>
          <w:tab w:val="right" w:leader="dot" w:pos="8306"/>
        </w:tabs>
      </w:pPr>
      <w:hyperlink w:anchor="_Toc30892" w:history="1">
        <w:r>
          <w:rPr>
            <w:rFonts w:ascii="仿宋" w:eastAsia="仿宋" w:hAnsi="仿宋" w:cs="仿宋" w:hint="eastAsia"/>
            <w:lang w:eastAsia="zh-CN"/>
          </w:rPr>
          <w:t>四、红外光学石英玻璃项目建设单位说明</w:t>
        </w:r>
        <w:r>
          <w:tab/>
        </w:r>
        <w:r>
          <w:fldChar w:fldCharType="begin"/>
        </w:r>
        <w:r>
          <w:instrText xml:space="preserve"> PAGEREF _Toc30892 \h </w:instrText>
        </w:r>
        <w:r>
          <w:fldChar w:fldCharType="separate"/>
        </w:r>
        <w:r>
          <w:t>13</w:t>
        </w:r>
        <w:r>
          <w:fldChar w:fldCharType="end"/>
        </w:r>
      </w:hyperlink>
    </w:p>
    <w:p>
      <w:pPr>
        <w:pStyle w:val="TOC2"/>
        <w:tabs>
          <w:tab w:val="right" w:leader="dot" w:pos="8306"/>
        </w:tabs>
      </w:pPr>
      <w:hyperlink w:anchor="_Toc21258" w:history="1">
        <w:r>
          <w:rPr>
            <w:rFonts w:ascii="仿宋" w:eastAsia="仿宋" w:hAnsi="仿宋" w:cs="仿宋" w:hint="eastAsia"/>
            <w:lang w:eastAsia="zh-CN"/>
          </w:rPr>
          <w:t>(一)、红外光学石英玻璃项目承办单位基本情况</w:t>
        </w:r>
        <w:r>
          <w:tab/>
        </w:r>
        <w:r>
          <w:fldChar w:fldCharType="begin"/>
        </w:r>
        <w:r>
          <w:instrText xml:space="preserve"> PAGEREF _Toc21258 \h </w:instrText>
        </w:r>
        <w:r>
          <w:fldChar w:fldCharType="separate"/>
        </w:r>
        <w:r>
          <w:t>13</w:t>
        </w:r>
        <w:r>
          <w:fldChar w:fldCharType="end"/>
        </w:r>
      </w:hyperlink>
    </w:p>
    <w:p>
      <w:pPr>
        <w:pStyle w:val="TOC2"/>
        <w:tabs>
          <w:tab w:val="right" w:leader="dot" w:pos="8306"/>
        </w:tabs>
      </w:pPr>
      <w:hyperlink w:anchor="_Toc23844" w:history="1">
        <w:r>
          <w:rPr>
            <w:rFonts w:ascii="仿宋" w:eastAsia="仿宋" w:hAnsi="仿宋" w:cs="仿宋" w:hint="eastAsia"/>
            <w:lang w:eastAsia="zh-CN"/>
          </w:rPr>
          <w:t>(二)、公司经济效益分析</w:t>
        </w:r>
        <w:r>
          <w:tab/>
        </w:r>
        <w:r>
          <w:fldChar w:fldCharType="begin"/>
        </w:r>
        <w:r>
          <w:instrText xml:space="preserve"> PAGEREF _Toc23844 \h </w:instrText>
        </w:r>
        <w:r>
          <w:fldChar w:fldCharType="separate"/>
        </w:r>
        <w:r>
          <w:t>14</w:t>
        </w:r>
        <w:r>
          <w:fldChar w:fldCharType="end"/>
        </w:r>
      </w:hyperlink>
    </w:p>
    <w:p>
      <w:pPr>
        <w:pStyle w:val="TOC1"/>
        <w:tabs>
          <w:tab w:val="right" w:leader="dot" w:pos="8306"/>
        </w:tabs>
      </w:pPr>
      <w:hyperlink w:anchor="_Toc9192" w:history="1">
        <w:r>
          <w:rPr>
            <w:rFonts w:ascii="仿宋" w:eastAsia="仿宋" w:hAnsi="仿宋" w:cs="仿宋" w:hint="eastAsia"/>
            <w:lang w:eastAsia="zh-CN"/>
          </w:rPr>
          <w:t>五、市场分析、调研</w:t>
        </w:r>
        <w:r>
          <w:tab/>
        </w:r>
        <w:r>
          <w:fldChar w:fldCharType="begin"/>
        </w:r>
        <w:r>
          <w:instrText xml:space="preserve"> PAGEREF _Toc9192 \h </w:instrText>
        </w:r>
        <w:r>
          <w:fldChar w:fldCharType="separate"/>
        </w:r>
        <w:r>
          <w:t>15</w:t>
        </w:r>
        <w:r>
          <w:fldChar w:fldCharType="end"/>
        </w:r>
      </w:hyperlink>
    </w:p>
    <w:p>
      <w:pPr>
        <w:pStyle w:val="TOC2"/>
        <w:tabs>
          <w:tab w:val="right" w:leader="dot" w:pos="8306"/>
        </w:tabs>
      </w:pPr>
      <w:hyperlink w:anchor="_Toc20052" w:history="1">
        <w:r>
          <w:rPr>
            <w:rFonts w:ascii="仿宋" w:eastAsia="仿宋" w:hAnsi="仿宋" w:cs="仿宋" w:hint="eastAsia"/>
            <w:lang w:eastAsia="zh-CN"/>
          </w:rPr>
          <w:t>(一)、红外光学石英玻璃行业分析</w:t>
        </w:r>
        <w:r>
          <w:tab/>
        </w:r>
        <w:r>
          <w:fldChar w:fldCharType="begin"/>
        </w:r>
        <w:r>
          <w:instrText xml:space="preserve"> PAGEREF _Toc20052 \h </w:instrText>
        </w:r>
        <w:r>
          <w:fldChar w:fldCharType="separate"/>
        </w:r>
        <w:r>
          <w:t>15</w:t>
        </w:r>
        <w:r>
          <w:fldChar w:fldCharType="end"/>
        </w:r>
      </w:hyperlink>
    </w:p>
    <w:p>
      <w:pPr>
        <w:pStyle w:val="TOC2"/>
        <w:tabs>
          <w:tab w:val="right" w:leader="dot" w:pos="8306"/>
        </w:tabs>
      </w:pPr>
      <w:hyperlink w:anchor="_Toc2328" w:history="1">
        <w:r>
          <w:rPr>
            <w:rFonts w:ascii="仿宋" w:eastAsia="仿宋" w:hAnsi="仿宋" w:cs="仿宋" w:hint="eastAsia"/>
            <w:lang w:eastAsia="zh-CN"/>
          </w:rPr>
          <w:t>(二)、红外光学石英玻璃市场分析预测</w:t>
        </w:r>
        <w:r>
          <w:tab/>
        </w:r>
        <w:r>
          <w:fldChar w:fldCharType="begin"/>
        </w:r>
        <w:r>
          <w:instrText xml:space="preserve"> PAGEREF _Toc2328 \h </w:instrText>
        </w:r>
        <w:r>
          <w:fldChar w:fldCharType="separate"/>
        </w:r>
        <w:r>
          <w:t>16</w:t>
        </w:r>
        <w:r>
          <w:fldChar w:fldCharType="end"/>
        </w:r>
      </w:hyperlink>
    </w:p>
    <w:p>
      <w:pPr>
        <w:pStyle w:val="TOC1"/>
        <w:tabs>
          <w:tab w:val="right" w:leader="dot" w:pos="8306"/>
        </w:tabs>
      </w:pPr>
      <w:hyperlink w:anchor="_Toc18467" w:history="1">
        <w:r>
          <w:rPr>
            <w:rFonts w:ascii="仿宋" w:eastAsia="仿宋" w:hAnsi="仿宋" w:cs="仿宋" w:hint="eastAsia"/>
            <w:lang w:eastAsia="zh-CN"/>
          </w:rPr>
          <w:t>六、红外光学石英玻璃项目绩效评估</w:t>
        </w:r>
        <w:r>
          <w:tab/>
        </w:r>
        <w:r>
          <w:fldChar w:fldCharType="begin"/>
        </w:r>
        <w:r>
          <w:instrText xml:space="preserve"> PAGEREF _Toc18467 \h </w:instrText>
        </w:r>
        <w:r>
          <w:fldChar w:fldCharType="separate"/>
        </w:r>
        <w:r>
          <w:t>17</w:t>
        </w:r>
        <w:r>
          <w:fldChar w:fldCharType="end"/>
        </w:r>
      </w:hyperlink>
    </w:p>
    <w:p>
      <w:pPr>
        <w:pStyle w:val="TOC2"/>
        <w:tabs>
          <w:tab w:val="right" w:leader="dot" w:pos="8306"/>
        </w:tabs>
      </w:pPr>
      <w:hyperlink w:anchor="_Toc9391" w:history="1">
        <w:r>
          <w:rPr>
            <w:rFonts w:ascii="仿宋" w:eastAsia="仿宋" w:hAnsi="仿宋" w:cs="仿宋" w:hint="eastAsia"/>
            <w:lang w:eastAsia="zh-CN"/>
          </w:rPr>
          <w:t>(一)、绩效评估指标</w:t>
        </w:r>
        <w:r>
          <w:tab/>
        </w:r>
        <w:r>
          <w:fldChar w:fldCharType="begin"/>
        </w:r>
        <w:r>
          <w:instrText xml:space="preserve"> PAGEREF _Toc9391 \h </w:instrText>
        </w:r>
        <w:r>
          <w:fldChar w:fldCharType="separate"/>
        </w:r>
        <w:r>
          <w:t>17</w:t>
        </w:r>
        <w:r>
          <w:fldChar w:fldCharType="end"/>
        </w:r>
      </w:hyperlink>
    </w:p>
    <w:p>
      <w:pPr>
        <w:pStyle w:val="TOC2"/>
        <w:tabs>
          <w:tab w:val="right" w:leader="dot" w:pos="8306"/>
        </w:tabs>
      </w:pPr>
      <w:hyperlink w:anchor="_Toc19187" w:history="1">
        <w:r>
          <w:rPr>
            <w:rFonts w:ascii="仿宋" w:eastAsia="仿宋" w:hAnsi="仿宋" w:cs="仿宋" w:hint="eastAsia"/>
            <w:lang w:eastAsia="zh-CN"/>
          </w:rPr>
          <w:t>(二)、绩效评估方法</w:t>
        </w:r>
        <w:r>
          <w:tab/>
        </w:r>
        <w:r>
          <w:fldChar w:fldCharType="begin"/>
        </w:r>
        <w:r>
          <w:instrText xml:space="preserve"> PAGEREF _Toc19187 \h </w:instrText>
        </w:r>
        <w:r>
          <w:fldChar w:fldCharType="separate"/>
        </w:r>
        <w:r>
          <w:t>18</w:t>
        </w:r>
        <w:r>
          <w:fldChar w:fldCharType="end"/>
        </w:r>
      </w:hyperlink>
    </w:p>
    <w:p>
      <w:pPr>
        <w:pStyle w:val="TOC2"/>
        <w:tabs>
          <w:tab w:val="right" w:leader="dot" w:pos="8306"/>
        </w:tabs>
      </w:pPr>
      <w:hyperlink w:anchor="_Toc18848" w:history="1">
        <w:r>
          <w:rPr>
            <w:rFonts w:ascii="仿宋" w:eastAsia="仿宋" w:hAnsi="仿宋" w:cs="仿宋" w:hint="eastAsia"/>
            <w:lang w:eastAsia="zh-CN"/>
          </w:rPr>
          <w:t>(三)、绩效评估周期</w:t>
        </w:r>
        <w:r>
          <w:tab/>
        </w:r>
        <w:r>
          <w:fldChar w:fldCharType="begin"/>
        </w:r>
        <w:r>
          <w:instrText xml:space="preserve"> PAGEREF _Toc18848 \h </w:instrText>
        </w:r>
        <w:r>
          <w:fldChar w:fldCharType="separate"/>
        </w:r>
        <w:r>
          <w:t>19</w:t>
        </w:r>
        <w:r>
          <w:fldChar w:fldCharType="end"/>
        </w:r>
      </w:hyperlink>
    </w:p>
    <w:p>
      <w:pPr>
        <w:pStyle w:val="TOC1"/>
        <w:tabs>
          <w:tab w:val="right" w:leader="dot" w:pos="8306"/>
        </w:tabs>
      </w:pPr>
      <w:hyperlink w:anchor="_Toc18844" w:history="1">
        <w:r>
          <w:rPr>
            <w:rFonts w:ascii="仿宋" w:eastAsia="仿宋" w:hAnsi="仿宋" w:cs="仿宋" w:hint="eastAsia"/>
            <w:lang w:eastAsia="zh-CN"/>
          </w:rPr>
          <w:t>七、红外光学石英玻璃项目财务管理</w:t>
        </w:r>
        <w:r>
          <w:tab/>
        </w:r>
        <w:r>
          <w:fldChar w:fldCharType="begin"/>
        </w:r>
        <w:r>
          <w:instrText xml:space="preserve"> PAGEREF _Toc18844 \h </w:instrText>
        </w:r>
        <w:r>
          <w:fldChar w:fldCharType="separate"/>
        </w:r>
        <w:r>
          <w:t>20</w:t>
        </w:r>
        <w:r>
          <w:fldChar w:fldCharType="end"/>
        </w:r>
      </w:hyperlink>
    </w:p>
    <w:p>
      <w:pPr>
        <w:pStyle w:val="TOC2"/>
        <w:tabs>
          <w:tab w:val="right" w:leader="dot" w:pos="8306"/>
        </w:tabs>
      </w:pPr>
      <w:hyperlink w:anchor="_Toc9294" w:history="1">
        <w:r>
          <w:rPr>
            <w:rFonts w:ascii="仿宋" w:eastAsia="仿宋" w:hAnsi="仿宋" w:cs="仿宋" w:hint="eastAsia"/>
            <w:lang w:eastAsia="zh-CN"/>
          </w:rPr>
          <w:t>(一)、资金需求大</w:t>
        </w:r>
        <w:r>
          <w:tab/>
        </w:r>
        <w:r>
          <w:fldChar w:fldCharType="begin"/>
        </w:r>
        <w:r>
          <w:instrText xml:space="preserve"> PAGEREF _Toc9294 \h </w:instrText>
        </w:r>
        <w:r>
          <w:fldChar w:fldCharType="separate"/>
        </w:r>
        <w:r>
          <w:t>20</w:t>
        </w:r>
        <w:r>
          <w:fldChar w:fldCharType="end"/>
        </w:r>
      </w:hyperlink>
    </w:p>
    <w:p>
      <w:pPr>
        <w:pStyle w:val="TOC2"/>
        <w:tabs>
          <w:tab w:val="right" w:leader="dot" w:pos="8306"/>
        </w:tabs>
      </w:pPr>
      <w:hyperlink w:anchor="_Toc22588" w:history="1">
        <w:r>
          <w:rPr>
            <w:rFonts w:ascii="仿宋" w:eastAsia="仿宋" w:hAnsi="仿宋" w:cs="仿宋" w:hint="eastAsia"/>
            <w:lang w:eastAsia="zh-CN"/>
          </w:rPr>
          <w:t>(二)、研发周期长</w:t>
        </w:r>
        <w:r>
          <w:tab/>
        </w:r>
        <w:r>
          <w:fldChar w:fldCharType="begin"/>
        </w:r>
        <w:r>
          <w:instrText xml:space="preserve"> PAGEREF _Toc22588 \h </w:instrText>
        </w:r>
        <w:r>
          <w:fldChar w:fldCharType="separate"/>
        </w:r>
        <w:r>
          <w:t>21</w:t>
        </w:r>
        <w:r>
          <w:fldChar w:fldCharType="end"/>
        </w:r>
      </w:hyperlink>
    </w:p>
    <w:p>
      <w:pPr>
        <w:pStyle w:val="TOC2"/>
        <w:tabs>
          <w:tab w:val="right" w:leader="dot" w:pos="8306"/>
        </w:tabs>
      </w:pPr>
      <w:hyperlink w:anchor="_Toc13463" w:history="1">
        <w:r>
          <w:rPr>
            <w:rFonts w:ascii="仿宋" w:eastAsia="仿宋" w:hAnsi="仿宋" w:cs="仿宋" w:hint="eastAsia"/>
            <w:lang w:eastAsia="zh-CN"/>
          </w:rPr>
          <w:t>(三)、市场风险大</w:t>
        </w:r>
        <w:r>
          <w:tab/>
        </w:r>
        <w:r>
          <w:fldChar w:fldCharType="begin"/>
        </w:r>
        <w:r>
          <w:instrText xml:space="preserve"> PAGEREF _Toc13463 \h </w:instrText>
        </w:r>
        <w:r>
          <w:fldChar w:fldCharType="separate"/>
        </w:r>
        <w:r>
          <w:t>22</w:t>
        </w:r>
        <w:r>
          <w:fldChar w:fldCharType="end"/>
        </w:r>
      </w:hyperlink>
    </w:p>
    <w:p>
      <w:pPr>
        <w:pStyle w:val="TOC2"/>
        <w:tabs>
          <w:tab w:val="right" w:leader="dot" w:pos="8306"/>
        </w:tabs>
      </w:pPr>
      <w:hyperlink w:anchor="_Toc10883" w:history="1">
        <w:r>
          <w:rPr>
            <w:rFonts w:ascii="仿宋" w:eastAsia="仿宋" w:hAnsi="仿宋" w:cs="仿宋" w:hint="eastAsia"/>
            <w:lang w:eastAsia="zh-CN"/>
          </w:rPr>
          <w:t>(四)、利润率高</w:t>
        </w:r>
        <w:r>
          <w:tab/>
        </w:r>
        <w:r>
          <w:fldChar w:fldCharType="begin"/>
        </w:r>
        <w:r>
          <w:instrText xml:space="preserve"> PAGEREF _Toc10883 \h </w:instrText>
        </w:r>
        <w:r>
          <w:fldChar w:fldCharType="separate"/>
        </w:r>
        <w:r>
          <w:t>25</w:t>
        </w:r>
        <w:r>
          <w:fldChar w:fldCharType="end"/>
        </w:r>
      </w:hyperlink>
    </w:p>
    <w:p>
      <w:pPr>
        <w:pStyle w:val="TOC1"/>
        <w:tabs>
          <w:tab w:val="right" w:leader="dot" w:pos="8306"/>
        </w:tabs>
      </w:pPr>
      <w:hyperlink w:anchor="_Toc3447" w:history="1">
        <w:r>
          <w:rPr>
            <w:rFonts w:ascii="仿宋" w:eastAsia="仿宋" w:hAnsi="仿宋" w:cs="仿宋" w:hint="eastAsia"/>
            <w:lang w:eastAsia="zh-CN"/>
          </w:rPr>
          <w:t>八、红外光学石英玻璃项目风险管理</w:t>
        </w:r>
        <w:r>
          <w:tab/>
        </w:r>
        <w:r>
          <w:fldChar w:fldCharType="begin"/>
        </w:r>
        <w:r>
          <w:instrText xml:space="preserve"> PAGEREF _Toc3447 \h </w:instrText>
        </w:r>
        <w:r>
          <w:fldChar w:fldCharType="separate"/>
        </w:r>
        <w:r>
          <w:t>27</w:t>
        </w:r>
        <w:r>
          <w:fldChar w:fldCharType="end"/>
        </w:r>
      </w:hyperlink>
    </w:p>
    <w:p>
      <w:pPr>
        <w:pStyle w:val="TOC2"/>
        <w:tabs>
          <w:tab w:val="right" w:leader="dot" w:pos="8306"/>
        </w:tabs>
      </w:pPr>
      <w:hyperlink w:anchor="_Toc9572" w:history="1">
        <w:r>
          <w:rPr>
            <w:rFonts w:ascii="仿宋" w:eastAsia="仿宋" w:hAnsi="仿宋" w:cs="仿宋" w:hint="eastAsia"/>
            <w:lang w:eastAsia="zh-CN"/>
          </w:rPr>
          <w:t>(一)、风险识别与评估</w:t>
        </w:r>
        <w:r>
          <w:tab/>
        </w:r>
        <w:r>
          <w:fldChar w:fldCharType="begin"/>
        </w:r>
        <w:r>
          <w:instrText xml:space="preserve"> PAGEREF _Toc9572 \h </w:instrText>
        </w:r>
        <w:r>
          <w:fldChar w:fldCharType="separate"/>
        </w:r>
        <w:r>
          <w:t>27</w:t>
        </w:r>
        <w:r>
          <w:fldChar w:fldCharType="end"/>
        </w:r>
      </w:hyperlink>
    </w:p>
    <w:p>
      <w:pPr>
        <w:pStyle w:val="TOC2"/>
        <w:tabs>
          <w:tab w:val="right" w:leader="dot" w:pos="8306"/>
        </w:tabs>
      </w:pPr>
      <w:hyperlink w:anchor="_Toc11885" w:history="1">
        <w:r>
          <w:rPr>
            <w:rFonts w:ascii="仿宋" w:eastAsia="仿宋" w:hAnsi="仿宋" w:cs="仿宋" w:hint="eastAsia"/>
            <w:lang w:eastAsia="zh-CN"/>
          </w:rPr>
          <w:t>(二)、风险应对策略</w:t>
        </w:r>
        <w:r>
          <w:tab/>
        </w:r>
        <w:r>
          <w:fldChar w:fldCharType="begin"/>
        </w:r>
        <w:r>
          <w:instrText xml:space="preserve"> PAGEREF _Toc11885 \h </w:instrText>
        </w:r>
        <w:r>
          <w:fldChar w:fldCharType="separate"/>
        </w:r>
        <w:r>
          <w:t>29</w:t>
        </w:r>
        <w:r>
          <w:fldChar w:fldCharType="end"/>
        </w:r>
      </w:hyperlink>
    </w:p>
    <w:p>
      <w:pPr>
        <w:pStyle w:val="TOC2"/>
        <w:tabs>
          <w:tab w:val="right" w:leader="dot" w:pos="8306"/>
        </w:tabs>
      </w:pPr>
      <w:hyperlink w:anchor="_Toc10071" w:history="1">
        <w:r>
          <w:rPr>
            <w:rFonts w:ascii="仿宋" w:eastAsia="仿宋" w:hAnsi="仿宋" w:cs="仿宋" w:hint="eastAsia"/>
            <w:lang w:eastAsia="zh-CN"/>
          </w:rPr>
          <w:t>(三)、风险监控与控制</w:t>
        </w:r>
        <w:r>
          <w:tab/>
        </w:r>
        <w:r>
          <w:fldChar w:fldCharType="begin"/>
        </w:r>
        <w:r>
          <w:instrText xml:space="preserve"> PAGEREF _Toc10071 \h </w:instrText>
        </w:r>
        <w:r>
          <w:fldChar w:fldCharType="separate"/>
        </w:r>
        <w:r>
          <w:t>30</w:t>
        </w:r>
        <w:r>
          <w:fldChar w:fldCharType="end"/>
        </w:r>
      </w:hyperlink>
    </w:p>
    <w:p>
      <w:pPr>
        <w:pStyle w:val="TOC1"/>
        <w:tabs>
          <w:tab w:val="right" w:leader="dot" w:pos="8306"/>
        </w:tabs>
      </w:pPr>
      <w:hyperlink w:anchor="_Toc11582" w:history="1">
        <w:r>
          <w:rPr>
            <w:rFonts w:ascii="仿宋" w:eastAsia="仿宋" w:hAnsi="仿宋" w:cs="仿宋" w:hint="eastAsia"/>
            <w:lang w:eastAsia="zh-CN"/>
          </w:rPr>
          <w:t>九、红外光学石英玻璃项目技术管理</w:t>
        </w:r>
        <w:r>
          <w:tab/>
        </w:r>
        <w:r>
          <w:fldChar w:fldCharType="begin"/>
        </w:r>
        <w:r>
          <w:instrText xml:space="preserve"> PAGEREF _Toc11582 \h </w:instrText>
        </w:r>
        <w:r>
          <w:fldChar w:fldCharType="separate"/>
        </w:r>
        <w:r>
          <w:t>31</w:t>
        </w:r>
        <w:r>
          <w:fldChar w:fldCharType="end"/>
        </w:r>
      </w:hyperlink>
    </w:p>
    <w:p>
      <w:pPr>
        <w:pStyle w:val="TOC2"/>
        <w:tabs>
          <w:tab w:val="right" w:leader="dot" w:pos="8306"/>
        </w:tabs>
      </w:pPr>
      <w:hyperlink w:anchor="_Toc903" w:history="1">
        <w:r>
          <w:rPr>
            <w:rFonts w:ascii="仿宋" w:eastAsia="仿宋" w:hAnsi="仿宋" w:cs="仿宋" w:hint="eastAsia"/>
            <w:lang w:eastAsia="zh-CN"/>
          </w:rPr>
          <w:t>(一)、技术方案选用方向</w:t>
        </w:r>
        <w:r>
          <w:tab/>
        </w:r>
        <w:r>
          <w:fldChar w:fldCharType="begin"/>
        </w:r>
        <w:r>
          <w:instrText xml:space="preserve"> PAGEREF _Toc903 \h </w:instrText>
        </w:r>
        <w:r>
          <w:fldChar w:fldCharType="separate"/>
        </w:r>
        <w:r>
          <w:t>31</w:t>
        </w:r>
        <w:r>
          <w:fldChar w:fldCharType="end"/>
        </w:r>
      </w:hyperlink>
    </w:p>
    <w:p>
      <w:pPr>
        <w:pStyle w:val="TOC2"/>
        <w:tabs>
          <w:tab w:val="right" w:leader="dot" w:pos="8306"/>
        </w:tabs>
      </w:pPr>
      <w:hyperlink w:anchor="_Toc23265" w:history="1">
        <w:r>
          <w:rPr>
            <w:rFonts w:ascii="仿宋" w:eastAsia="仿宋" w:hAnsi="仿宋" w:cs="仿宋" w:hint="eastAsia"/>
            <w:lang w:eastAsia="zh-CN"/>
          </w:rPr>
          <w:t>(二)、工艺技术方案选用原则</w:t>
        </w:r>
        <w:r>
          <w:tab/>
        </w:r>
        <w:r>
          <w:fldChar w:fldCharType="begin"/>
        </w:r>
        <w:r>
          <w:instrText xml:space="preserve"> PAGEREF _Toc23265 \h </w:instrText>
        </w:r>
        <w:r>
          <w:fldChar w:fldCharType="separate"/>
        </w:r>
        <w:r>
          <w:t>33</w:t>
        </w:r>
        <w:r>
          <w:fldChar w:fldCharType="end"/>
        </w:r>
      </w:hyperlink>
    </w:p>
    <w:p>
      <w:pPr>
        <w:pStyle w:val="TOC2"/>
        <w:tabs>
          <w:tab w:val="right" w:leader="dot" w:pos="8306"/>
        </w:tabs>
      </w:pPr>
      <w:hyperlink w:anchor="_Toc20391" w:history="1">
        <w:r>
          <w:rPr>
            <w:rFonts w:ascii="仿宋" w:eastAsia="仿宋" w:hAnsi="仿宋" w:cs="仿宋" w:hint="eastAsia"/>
            <w:lang w:eastAsia="zh-CN"/>
          </w:rPr>
          <w:t>(三)、工艺技术方案要求</w:t>
        </w:r>
        <w:r>
          <w:tab/>
        </w:r>
        <w:r>
          <w:fldChar w:fldCharType="begin"/>
        </w:r>
        <w:r>
          <w:instrText xml:space="preserve"> PAGEREF _Toc20391 \h </w:instrText>
        </w:r>
        <w:r>
          <w:fldChar w:fldCharType="separate"/>
        </w:r>
        <w:r>
          <w:t>35</w:t>
        </w:r>
        <w:r>
          <w:fldChar w:fldCharType="end"/>
        </w:r>
      </w:hyperlink>
    </w:p>
    <w:p>
      <w:pPr>
        <w:pStyle w:val="TOC1"/>
        <w:tabs>
          <w:tab w:val="right" w:leader="dot" w:pos="8306"/>
        </w:tabs>
      </w:pPr>
      <w:hyperlink w:anchor="_Toc9350" w:history="1">
        <w:r>
          <w:rPr>
            <w:rFonts w:ascii="仿宋" w:eastAsia="仿宋" w:hAnsi="仿宋" w:cs="仿宋" w:hint="eastAsia"/>
            <w:lang w:eastAsia="zh-CN"/>
          </w:rPr>
          <w:t>十、红外光学石英玻璃项目创新与研发</w:t>
        </w:r>
        <w:r>
          <w:tab/>
        </w:r>
        <w:r>
          <w:fldChar w:fldCharType="begin"/>
        </w:r>
        <w:r>
          <w:instrText xml:space="preserve"> PAGEREF _Toc9350 \h </w:instrText>
        </w:r>
        <w:r>
          <w:fldChar w:fldCharType="separate"/>
        </w:r>
        <w:r>
          <w:t>38</w:t>
        </w:r>
        <w:r>
          <w:fldChar w:fldCharType="end"/>
        </w:r>
      </w:hyperlink>
    </w:p>
    <w:p>
      <w:pPr>
        <w:pStyle w:val="TOC2"/>
        <w:tabs>
          <w:tab w:val="right" w:leader="dot" w:pos="8306"/>
        </w:tabs>
      </w:pPr>
      <w:hyperlink w:anchor="_Toc24903" w:history="1">
        <w:r>
          <w:rPr>
            <w:rFonts w:ascii="仿宋" w:eastAsia="仿宋" w:hAnsi="仿宋" w:cs="仿宋" w:hint="eastAsia"/>
            <w:lang w:eastAsia="zh-CN"/>
          </w:rPr>
          <w:t>(一)、创新策略与方向</w:t>
        </w:r>
        <w:r>
          <w:tab/>
        </w:r>
        <w:r>
          <w:fldChar w:fldCharType="begin"/>
        </w:r>
        <w:r>
          <w:instrText xml:space="preserve"> PAGEREF _Toc24903 \h </w:instrText>
        </w:r>
        <w:r>
          <w:fldChar w:fldCharType="separate"/>
        </w:r>
        <w:r>
          <w:t>38</w:t>
        </w:r>
        <w:r>
          <w:fldChar w:fldCharType="end"/>
        </w:r>
      </w:hyperlink>
    </w:p>
    <w:p>
      <w:pPr>
        <w:pStyle w:val="TOC2"/>
        <w:tabs>
          <w:tab w:val="right" w:leader="dot" w:pos="8306"/>
        </w:tabs>
      </w:pPr>
      <w:hyperlink w:anchor="_Toc14873" w:history="1">
        <w:r>
          <w:rPr>
            <w:rFonts w:ascii="仿宋" w:eastAsia="仿宋" w:hAnsi="仿宋" w:cs="仿宋" w:hint="eastAsia"/>
            <w:lang w:eastAsia="zh-CN"/>
          </w:rPr>
          <w:t>(二)、研发规划与投入</w:t>
        </w:r>
        <w:r>
          <w:tab/>
        </w:r>
        <w:r>
          <w:fldChar w:fldCharType="begin"/>
        </w:r>
        <w:r>
          <w:instrText xml:space="preserve"> PAGEREF _Toc14873 \h </w:instrText>
        </w:r>
        <w:r>
          <w:fldChar w:fldCharType="separate"/>
        </w:r>
        <w:r>
          <w:t>39</w:t>
        </w:r>
        <w:r>
          <w:fldChar w:fldCharType="end"/>
        </w:r>
      </w:hyperlink>
    </w:p>
    <w:p>
      <w:pPr>
        <w:pStyle w:val="TOC1"/>
        <w:tabs>
          <w:tab w:val="right" w:leader="dot" w:pos="8306"/>
        </w:tabs>
      </w:pPr>
      <w:hyperlink w:anchor="_Toc32469" w:history="1">
        <w:r>
          <w:rPr>
            <w:rFonts w:ascii="仿宋" w:eastAsia="仿宋" w:hAnsi="仿宋" w:cs="仿宋" w:hint="eastAsia"/>
            <w:lang w:eastAsia="zh-CN"/>
          </w:rPr>
          <w:t>十一、红外光学石英玻璃项目环境影响分析</w:t>
        </w:r>
        <w:r>
          <w:tab/>
        </w:r>
        <w:r>
          <w:fldChar w:fldCharType="begin"/>
        </w:r>
        <w:r>
          <w:instrText xml:space="preserve"> PAGEREF _Toc32469 \h </w:instrText>
        </w:r>
        <w:r>
          <w:fldChar w:fldCharType="separate"/>
        </w:r>
        <w:r>
          <w:t>41</w:t>
        </w:r>
        <w:r>
          <w:fldChar w:fldCharType="end"/>
        </w:r>
      </w:hyperlink>
    </w:p>
    <w:p>
      <w:pPr>
        <w:pStyle w:val="TOC2"/>
        <w:tabs>
          <w:tab w:val="right" w:leader="dot" w:pos="8306"/>
        </w:tabs>
      </w:pPr>
      <w:hyperlink w:anchor="_Toc3513" w:history="1">
        <w:r>
          <w:rPr>
            <w:rFonts w:ascii="仿宋" w:eastAsia="仿宋" w:hAnsi="仿宋" w:cs="仿宋" w:hint="eastAsia"/>
            <w:lang w:eastAsia="zh-CN"/>
          </w:rPr>
          <w:t>(一)、建设区域环境质量现状</w:t>
        </w:r>
        <w:r>
          <w:tab/>
        </w:r>
        <w:r>
          <w:fldChar w:fldCharType="begin"/>
        </w:r>
        <w:r>
          <w:instrText xml:space="preserve"> PAGEREF _Toc3513 \h </w:instrText>
        </w:r>
        <w:r>
          <w:fldChar w:fldCharType="separate"/>
        </w:r>
        <w:r>
          <w:t>41</w:t>
        </w:r>
        <w:r>
          <w:fldChar w:fldCharType="end"/>
        </w:r>
      </w:hyperlink>
    </w:p>
    <w:p>
      <w:pPr>
        <w:pStyle w:val="TOC2"/>
        <w:tabs>
          <w:tab w:val="right" w:leader="dot" w:pos="8306"/>
        </w:tabs>
      </w:pPr>
      <w:hyperlink w:anchor="_Toc10678" w:history="1">
        <w:r>
          <w:rPr>
            <w:rFonts w:ascii="仿宋" w:eastAsia="仿宋" w:hAnsi="仿宋" w:cs="仿宋" w:hint="eastAsia"/>
            <w:lang w:eastAsia="zh-CN"/>
          </w:rPr>
          <w:t>(二)、建设期环境保护</w:t>
        </w:r>
        <w:r>
          <w:tab/>
        </w:r>
        <w:r>
          <w:fldChar w:fldCharType="begin"/>
        </w:r>
        <w:r>
          <w:instrText xml:space="preserve"> PAGEREF _Toc10678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4" w:history="1">
        <w:r>
          <w:rPr>
            <w:rFonts w:ascii="仿宋" w:eastAsia="仿宋" w:hAnsi="仿宋" w:cs="仿宋" w:hint="eastAsia"/>
            <w:lang w:eastAsia="zh-CN"/>
          </w:rPr>
          <w:t>(三)、运营期环境保护</w:t>
        </w:r>
        <w:r>
          <w:tab/>
        </w:r>
        <w:r>
          <w:fldChar w:fldCharType="begin"/>
        </w:r>
        <w:r>
          <w:instrText xml:space="preserve"> PAGEREF _Toc7154 \h </w:instrText>
        </w:r>
        <w:r>
          <w:fldChar w:fldCharType="separate"/>
        </w:r>
        <w:r>
          <w:t>44</w:t>
        </w:r>
        <w:r>
          <w:fldChar w:fldCharType="end"/>
        </w:r>
      </w:hyperlink>
    </w:p>
    <w:p>
      <w:pPr>
        <w:pStyle w:val="TOC2"/>
        <w:tabs>
          <w:tab w:val="right" w:leader="dot" w:pos="8306"/>
        </w:tabs>
      </w:pPr>
      <w:hyperlink w:anchor="_Toc21018" w:history="1">
        <w:r>
          <w:rPr>
            <w:rFonts w:ascii="仿宋" w:eastAsia="仿宋" w:hAnsi="仿宋" w:cs="仿宋" w:hint="eastAsia"/>
            <w:lang w:eastAsia="zh-CN"/>
          </w:rPr>
          <w:t>(四)、红外光学石英玻璃项目建设对区域经济的影响</w:t>
        </w:r>
        <w:r>
          <w:tab/>
        </w:r>
        <w:r>
          <w:fldChar w:fldCharType="begin"/>
        </w:r>
        <w:r>
          <w:instrText xml:space="preserve"> PAGEREF _Toc21018 \h </w:instrText>
        </w:r>
        <w:r>
          <w:fldChar w:fldCharType="separate"/>
        </w:r>
        <w:r>
          <w:t>45</w:t>
        </w:r>
        <w:r>
          <w:fldChar w:fldCharType="end"/>
        </w:r>
      </w:hyperlink>
    </w:p>
    <w:p>
      <w:pPr>
        <w:pStyle w:val="TOC2"/>
        <w:tabs>
          <w:tab w:val="right" w:leader="dot" w:pos="8306"/>
        </w:tabs>
      </w:pPr>
      <w:hyperlink w:anchor="_Toc10941" w:history="1">
        <w:r>
          <w:rPr>
            <w:rFonts w:ascii="仿宋" w:eastAsia="仿宋" w:hAnsi="仿宋" w:cs="仿宋" w:hint="eastAsia"/>
            <w:lang w:eastAsia="zh-CN"/>
          </w:rPr>
          <w:t>(五)、废弃物处理</w:t>
        </w:r>
        <w:r>
          <w:tab/>
        </w:r>
        <w:r>
          <w:fldChar w:fldCharType="begin"/>
        </w:r>
        <w:r>
          <w:instrText xml:space="preserve"> PAGEREF _Toc10941 \h </w:instrText>
        </w:r>
        <w:r>
          <w:fldChar w:fldCharType="separate"/>
        </w:r>
        <w:r>
          <w:t>47</w:t>
        </w:r>
        <w:r>
          <w:fldChar w:fldCharType="end"/>
        </w:r>
      </w:hyperlink>
    </w:p>
    <w:p>
      <w:pPr>
        <w:pStyle w:val="TOC2"/>
        <w:tabs>
          <w:tab w:val="right" w:leader="dot" w:pos="8306"/>
        </w:tabs>
      </w:pPr>
      <w:hyperlink w:anchor="_Toc2678" w:history="1">
        <w:r>
          <w:rPr>
            <w:rFonts w:ascii="仿宋" w:eastAsia="仿宋" w:hAnsi="仿宋" w:cs="仿宋" w:hint="eastAsia"/>
            <w:lang w:eastAsia="zh-CN"/>
          </w:rPr>
          <w:t>(六)、特殊环境影响分析</w:t>
        </w:r>
        <w:r>
          <w:tab/>
        </w:r>
        <w:r>
          <w:fldChar w:fldCharType="begin"/>
        </w:r>
        <w:r>
          <w:instrText xml:space="preserve"> PAGEREF _Toc2678 \h </w:instrText>
        </w:r>
        <w:r>
          <w:fldChar w:fldCharType="separate"/>
        </w:r>
        <w:r>
          <w:t>48</w:t>
        </w:r>
        <w:r>
          <w:fldChar w:fldCharType="end"/>
        </w:r>
      </w:hyperlink>
    </w:p>
    <w:p>
      <w:pPr>
        <w:pStyle w:val="TOC2"/>
        <w:tabs>
          <w:tab w:val="right" w:leader="dot" w:pos="8306"/>
        </w:tabs>
      </w:pPr>
      <w:hyperlink w:anchor="_Toc23957" w:history="1">
        <w:r>
          <w:rPr>
            <w:rFonts w:ascii="仿宋" w:eastAsia="仿宋" w:hAnsi="仿宋" w:cs="仿宋" w:hint="eastAsia"/>
            <w:lang w:eastAsia="zh-CN"/>
          </w:rPr>
          <w:t>(七)、清洁生产</w:t>
        </w:r>
        <w:r>
          <w:tab/>
        </w:r>
        <w:r>
          <w:fldChar w:fldCharType="begin"/>
        </w:r>
        <w:r>
          <w:instrText xml:space="preserve"> PAGEREF _Toc23957 \h </w:instrText>
        </w:r>
        <w:r>
          <w:fldChar w:fldCharType="separate"/>
        </w:r>
        <w:r>
          <w:t>49</w:t>
        </w:r>
        <w:r>
          <w:fldChar w:fldCharType="end"/>
        </w:r>
      </w:hyperlink>
    </w:p>
    <w:p>
      <w:pPr>
        <w:pStyle w:val="TOC2"/>
        <w:tabs>
          <w:tab w:val="right" w:leader="dot" w:pos="8306"/>
        </w:tabs>
      </w:pPr>
      <w:hyperlink w:anchor="_Toc16330" w:history="1">
        <w:r>
          <w:rPr>
            <w:rFonts w:ascii="仿宋" w:eastAsia="仿宋" w:hAnsi="仿宋" w:cs="仿宋" w:hint="eastAsia"/>
            <w:lang w:eastAsia="zh-CN"/>
          </w:rPr>
          <w:t>(八)、环境保护综合评价</w:t>
        </w:r>
        <w:r>
          <w:tab/>
        </w:r>
        <w:r>
          <w:fldChar w:fldCharType="begin"/>
        </w:r>
        <w:r>
          <w:instrText xml:space="preserve"> PAGEREF _Toc16330 \h </w:instrText>
        </w:r>
        <w:r>
          <w:fldChar w:fldCharType="separate"/>
        </w:r>
        <w:r>
          <w:t>51</w:t>
        </w:r>
        <w:r>
          <w:fldChar w:fldCharType="end"/>
        </w:r>
      </w:hyperlink>
    </w:p>
    <w:p>
      <w:pPr>
        <w:pStyle w:val="TOC1"/>
        <w:tabs>
          <w:tab w:val="right" w:leader="dot" w:pos="8306"/>
        </w:tabs>
      </w:pPr>
      <w:hyperlink w:anchor="_Toc12067" w:history="1">
        <w:r>
          <w:rPr>
            <w:rFonts w:ascii="仿宋" w:eastAsia="仿宋" w:hAnsi="仿宋" w:cs="仿宋" w:hint="eastAsia"/>
            <w:lang w:eastAsia="zh-CN"/>
          </w:rPr>
          <w:t>十二、红外光学石英玻璃项目人力资源管理</w:t>
        </w:r>
        <w:r>
          <w:tab/>
        </w:r>
        <w:r>
          <w:fldChar w:fldCharType="begin"/>
        </w:r>
        <w:r>
          <w:instrText xml:space="preserve"> PAGEREF _Toc12067 \h </w:instrText>
        </w:r>
        <w:r>
          <w:fldChar w:fldCharType="separate"/>
        </w:r>
        <w:r>
          <w:t>52</w:t>
        </w:r>
        <w:r>
          <w:fldChar w:fldCharType="end"/>
        </w:r>
      </w:hyperlink>
    </w:p>
    <w:p>
      <w:pPr>
        <w:pStyle w:val="TOC2"/>
        <w:tabs>
          <w:tab w:val="right" w:leader="dot" w:pos="8306"/>
        </w:tabs>
      </w:pPr>
      <w:hyperlink w:anchor="_Toc25886" w:history="1">
        <w:r>
          <w:rPr>
            <w:rFonts w:ascii="仿宋" w:eastAsia="仿宋" w:hAnsi="仿宋" w:cs="仿宋" w:hint="eastAsia"/>
            <w:lang w:eastAsia="zh-CN"/>
          </w:rPr>
          <w:t>(一)、建立健全的预算管理制度</w:t>
        </w:r>
        <w:r>
          <w:tab/>
        </w:r>
        <w:r>
          <w:fldChar w:fldCharType="begin"/>
        </w:r>
        <w:r>
          <w:instrText xml:space="preserve"> PAGEREF _Toc25886 \h </w:instrText>
        </w:r>
        <w:r>
          <w:fldChar w:fldCharType="separate"/>
        </w:r>
        <w:r>
          <w:t>52</w:t>
        </w:r>
        <w:r>
          <w:fldChar w:fldCharType="end"/>
        </w:r>
      </w:hyperlink>
    </w:p>
    <w:p>
      <w:pPr>
        <w:pStyle w:val="TOC2"/>
        <w:tabs>
          <w:tab w:val="right" w:leader="dot" w:pos="8306"/>
        </w:tabs>
      </w:pPr>
      <w:hyperlink w:anchor="_Toc9547" w:history="1">
        <w:r>
          <w:rPr>
            <w:rFonts w:ascii="仿宋" w:eastAsia="仿宋" w:hAnsi="仿宋" w:cs="仿宋" w:hint="eastAsia"/>
            <w:lang w:eastAsia="zh-CN"/>
          </w:rPr>
          <w:t>(二)、加强资金流动监控</w:t>
        </w:r>
        <w:r>
          <w:tab/>
        </w:r>
        <w:r>
          <w:fldChar w:fldCharType="begin"/>
        </w:r>
        <w:r>
          <w:instrText xml:space="preserve"> PAGEREF _Toc9547 \h </w:instrText>
        </w:r>
        <w:r>
          <w:fldChar w:fldCharType="separate"/>
        </w:r>
        <w:r>
          <w:t>54</w:t>
        </w:r>
        <w:r>
          <w:fldChar w:fldCharType="end"/>
        </w:r>
      </w:hyperlink>
    </w:p>
    <w:p>
      <w:pPr>
        <w:pStyle w:val="TOC2"/>
        <w:tabs>
          <w:tab w:val="right" w:leader="dot" w:pos="8306"/>
        </w:tabs>
      </w:pPr>
      <w:hyperlink w:anchor="_Toc13273" w:history="1">
        <w:r>
          <w:rPr>
            <w:rFonts w:ascii="仿宋" w:eastAsia="仿宋" w:hAnsi="仿宋" w:cs="仿宋" w:hint="eastAsia"/>
            <w:lang w:eastAsia="zh-CN"/>
          </w:rPr>
          <w:t>(三)、制定完善的风险控制机制</w:t>
        </w:r>
        <w:r>
          <w:tab/>
        </w:r>
        <w:r>
          <w:fldChar w:fldCharType="begin"/>
        </w:r>
        <w:r>
          <w:instrText xml:space="preserve"> PAGEREF _Toc13273 \h </w:instrText>
        </w:r>
        <w:r>
          <w:fldChar w:fldCharType="separate"/>
        </w:r>
        <w:r>
          <w:t>55</w:t>
        </w:r>
        <w:r>
          <w:fldChar w:fldCharType="end"/>
        </w:r>
      </w:hyperlink>
    </w:p>
    <w:p>
      <w:pPr>
        <w:pStyle w:val="TOC2"/>
        <w:tabs>
          <w:tab w:val="right" w:leader="dot" w:pos="8306"/>
        </w:tabs>
      </w:pPr>
      <w:hyperlink w:anchor="_Toc31393" w:history="1">
        <w:r>
          <w:rPr>
            <w:rFonts w:ascii="仿宋" w:eastAsia="仿宋" w:hAnsi="仿宋" w:cs="仿宋" w:hint="eastAsia"/>
            <w:lang w:eastAsia="zh-CN"/>
          </w:rPr>
          <w:t>(四)、优化成本管理</w:t>
        </w:r>
        <w:r>
          <w:tab/>
        </w:r>
        <w:r>
          <w:fldChar w:fldCharType="begin"/>
        </w:r>
        <w:r>
          <w:instrText xml:space="preserve"> PAGEREF _Toc31393 \h </w:instrText>
        </w:r>
        <w:r>
          <w:fldChar w:fldCharType="separate"/>
        </w:r>
        <w:r>
          <w:t>56</w:t>
        </w:r>
        <w:r>
          <w:fldChar w:fldCharType="end"/>
        </w:r>
      </w:hyperlink>
    </w:p>
    <w:p>
      <w:pPr>
        <w:pStyle w:val="TOC1"/>
        <w:tabs>
          <w:tab w:val="right" w:leader="dot" w:pos="8306"/>
        </w:tabs>
      </w:pPr>
      <w:hyperlink w:anchor="_Toc28640" w:history="1">
        <w:r>
          <w:rPr>
            <w:rFonts w:ascii="仿宋" w:eastAsia="仿宋" w:hAnsi="仿宋" w:cs="仿宋" w:hint="eastAsia"/>
            <w:lang w:eastAsia="zh-CN"/>
          </w:rPr>
          <w:t>十三、红外光学石英玻璃项目变更管理</w:t>
        </w:r>
        <w:r>
          <w:tab/>
        </w:r>
        <w:r>
          <w:fldChar w:fldCharType="begin"/>
        </w:r>
        <w:r>
          <w:instrText xml:space="preserve"> PAGEREF _Toc28640 \h </w:instrText>
        </w:r>
        <w:r>
          <w:fldChar w:fldCharType="separate"/>
        </w:r>
        <w:r>
          <w:t>58</w:t>
        </w:r>
        <w:r>
          <w:fldChar w:fldCharType="end"/>
        </w:r>
      </w:hyperlink>
    </w:p>
    <w:p>
      <w:pPr>
        <w:pStyle w:val="TOC2"/>
        <w:tabs>
          <w:tab w:val="right" w:leader="dot" w:pos="8306"/>
        </w:tabs>
      </w:pPr>
      <w:hyperlink w:anchor="_Toc4242" w:history="1">
        <w:r>
          <w:rPr>
            <w:rFonts w:ascii="仿宋" w:eastAsia="仿宋" w:hAnsi="仿宋" w:cs="仿宋" w:hint="eastAsia"/>
            <w:lang w:eastAsia="zh-CN"/>
          </w:rPr>
          <w:t>(一)、变更申请与评估</w:t>
        </w:r>
        <w:r>
          <w:tab/>
        </w:r>
        <w:r>
          <w:fldChar w:fldCharType="begin"/>
        </w:r>
        <w:r>
          <w:instrText xml:space="preserve"> PAGEREF _Toc4242 \h </w:instrText>
        </w:r>
        <w:r>
          <w:fldChar w:fldCharType="separate"/>
        </w:r>
        <w:r>
          <w:t>58</w:t>
        </w:r>
        <w:r>
          <w:fldChar w:fldCharType="end"/>
        </w:r>
      </w:hyperlink>
    </w:p>
    <w:p>
      <w:pPr>
        <w:pStyle w:val="TOC2"/>
        <w:tabs>
          <w:tab w:val="right" w:leader="dot" w:pos="8306"/>
        </w:tabs>
      </w:pPr>
      <w:hyperlink w:anchor="_Toc21919" w:history="1">
        <w:r>
          <w:rPr>
            <w:rFonts w:ascii="仿宋" w:eastAsia="仿宋" w:hAnsi="仿宋" w:cs="仿宋" w:hint="eastAsia"/>
            <w:lang w:eastAsia="zh-CN"/>
          </w:rPr>
          <w:t>(二)、变更实施与控制</w:t>
        </w:r>
        <w:r>
          <w:tab/>
        </w:r>
        <w:r>
          <w:fldChar w:fldCharType="begin"/>
        </w:r>
        <w:r>
          <w:instrText xml:space="preserve"> PAGEREF _Toc21919 \h </w:instrText>
        </w:r>
        <w:r>
          <w:fldChar w:fldCharType="separate"/>
        </w:r>
        <w:r>
          <w:t>58</w:t>
        </w:r>
        <w:r>
          <w:fldChar w:fldCharType="end"/>
        </w:r>
      </w:hyperlink>
    </w:p>
    <w:p>
      <w:pPr>
        <w:pStyle w:val="TOC1"/>
        <w:tabs>
          <w:tab w:val="right" w:leader="dot" w:pos="8306"/>
        </w:tabs>
      </w:pPr>
      <w:hyperlink w:anchor="_Toc22466" w:history="1">
        <w:r>
          <w:rPr>
            <w:rFonts w:ascii="仿宋" w:eastAsia="仿宋" w:hAnsi="仿宋" w:cs="仿宋" w:hint="eastAsia"/>
            <w:lang w:eastAsia="zh-CN"/>
          </w:rPr>
          <w:t>十四、红外光学石英玻璃项目实施时间节点</w:t>
        </w:r>
        <w:r>
          <w:tab/>
        </w:r>
        <w:r>
          <w:fldChar w:fldCharType="begin"/>
        </w:r>
        <w:r>
          <w:instrText xml:space="preserve"> PAGEREF _Toc22466 \h </w:instrText>
        </w:r>
        <w:r>
          <w:fldChar w:fldCharType="separate"/>
        </w:r>
        <w:r>
          <w:t>59</w:t>
        </w:r>
        <w:r>
          <w:fldChar w:fldCharType="end"/>
        </w:r>
      </w:hyperlink>
    </w:p>
    <w:p>
      <w:pPr>
        <w:pStyle w:val="TOC2"/>
        <w:tabs>
          <w:tab w:val="right" w:leader="dot" w:pos="8306"/>
        </w:tabs>
      </w:pPr>
      <w:hyperlink w:anchor="_Toc18793" w:history="1">
        <w:r>
          <w:rPr>
            <w:rFonts w:ascii="仿宋" w:eastAsia="仿宋" w:hAnsi="仿宋" w:cs="仿宋" w:hint="eastAsia"/>
            <w:lang w:eastAsia="zh-CN"/>
          </w:rPr>
          <w:t>(一)、红外光学石英玻璃项目启动阶段时间节点</w:t>
        </w:r>
        <w:r>
          <w:tab/>
        </w:r>
        <w:r>
          <w:fldChar w:fldCharType="begin"/>
        </w:r>
        <w:r>
          <w:instrText xml:space="preserve"> PAGEREF _Toc18793 \h </w:instrText>
        </w:r>
        <w:r>
          <w:fldChar w:fldCharType="separate"/>
        </w:r>
        <w:r>
          <w:t>59</w:t>
        </w:r>
        <w:r>
          <w:fldChar w:fldCharType="end"/>
        </w:r>
      </w:hyperlink>
    </w:p>
    <w:p>
      <w:pPr>
        <w:pStyle w:val="TOC2"/>
        <w:tabs>
          <w:tab w:val="right" w:leader="dot" w:pos="8306"/>
        </w:tabs>
      </w:pPr>
      <w:hyperlink w:anchor="_Toc2160" w:history="1">
        <w:r>
          <w:rPr>
            <w:rFonts w:ascii="仿宋" w:eastAsia="仿宋" w:hAnsi="仿宋" w:cs="仿宋" w:hint="eastAsia"/>
            <w:lang w:eastAsia="zh-CN"/>
          </w:rPr>
          <w:t>(二)、红外光学石英玻璃项目执行阶段时间节点</w:t>
        </w:r>
        <w:r>
          <w:tab/>
        </w:r>
        <w:r>
          <w:fldChar w:fldCharType="begin"/>
        </w:r>
        <w:r>
          <w:instrText xml:space="preserve"> PAGEREF _Toc2160 \h </w:instrText>
        </w:r>
        <w:r>
          <w:fldChar w:fldCharType="separate"/>
        </w:r>
        <w:r>
          <w:t>60</w:t>
        </w:r>
        <w:r>
          <w:fldChar w:fldCharType="end"/>
        </w:r>
      </w:hyperlink>
    </w:p>
    <w:p>
      <w:pPr>
        <w:pStyle w:val="TOC2"/>
        <w:tabs>
          <w:tab w:val="right" w:leader="dot" w:pos="8306"/>
        </w:tabs>
      </w:pPr>
      <w:hyperlink w:anchor="_Toc23256" w:history="1">
        <w:r>
          <w:rPr>
            <w:rFonts w:ascii="仿宋" w:eastAsia="仿宋" w:hAnsi="仿宋" w:cs="仿宋" w:hint="eastAsia"/>
            <w:lang w:eastAsia="zh-CN"/>
          </w:rPr>
          <w:t>(三)、红外光学石英玻璃项目完成阶段时间节点</w:t>
        </w:r>
        <w:r>
          <w:tab/>
        </w:r>
        <w:r>
          <w:fldChar w:fldCharType="begin"/>
        </w:r>
        <w:r>
          <w:instrText xml:space="preserve"> PAGEREF _Toc23256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50"/>
      <w:r>
        <w:rPr>
          <w:rFonts w:ascii="仿宋" w:eastAsia="仿宋" w:hAnsi="仿宋" w:cs="仿宋" w:hint="eastAsia"/>
          <w:sz w:val="28"/>
          <w:lang w:eastAsia="zh-CN"/>
        </w:rPr>
        <w:t>一、红外光学石英玻璃项目建设背景及必要性分析</w:t>
      </w:r>
      <w:bookmarkEnd w:id="2"/>
    </w:p>
    <w:p>
      <w:pPr>
        <w:pStyle w:val="Heading2"/>
        <w:rPr>
          <w:rFonts w:ascii="仿宋" w:eastAsia="仿宋" w:hAnsi="仿宋" w:cs="仿宋" w:hint="eastAsia"/>
          <w:lang w:eastAsia="zh-CN"/>
        </w:rPr>
      </w:pPr>
      <w:bookmarkStart w:id="3" w:name="_Toc11213"/>
      <w:r>
        <w:rPr>
          <w:rFonts w:ascii="仿宋" w:eastAsia="仿宋" w:hAnsi="仿宋" w:cs="仿宋" w:hint="eastAsia"/>
          <w:lang w:eastAsia="zh-CN"/>
        </w:rPr>
        <w:t>(一)、红外光学石英玻璃项目背景分析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外光学石英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外光学石英玻璃项目在这个潮流中的定位。同时，我们将关注行业内涌现的新兴机遇，以便红外光学石英玻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外光学石英玻璃项目提供了强大的发展动力。我们将聚焦于行业内最新的技术发展趋势，包括但不限于人工智能、大数据分析、物联网等领域。通过深度的技术研究，我们将确保红外光学石英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外光学石英玻璃项目发展的源泉。我们将投入更多的精力对市场需求进行深入剖析，超越表面的需求，深入挖掘潜在的市场痛点和机遇。通过对市场需求的细致了解，红外光学石英玻璃项目将更有针对性地设计解决方案，满足市场的多样化需求，从而更好地促进红外光学石英玻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外光学石英玻璃项目战略至关重要。我们将对竞争态势进行更为深入的分析，包括但不限于市场份额、产品特点、客户满意度等多个维度。通过深度的竞争分析，红外光学石英玻璃项目将能够更准确地把握市场脉搏，制定具有竞争力的红外光学石英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红外光学石英玻璃项目的发展具有直接的影响。我们将进行更为全面的法规和政策分析，了解行业发展中的潜在法律风险和合规挑战。通过充分了解和遵守相关法规，红外光学石英玻璃项目将确保在法律框架内合法合规运营，为红外光学石英玻璃项目的稳健发展提供有力支持。</w:t>
      </w:r>
    </w:p>
    <w:p>
      <w:pPr>
        <w:pStyle w:val="Heading2"/>
        <w:ind w:firstLine="560" w:firstLineChars="200"/>
        <w:rPr>
          <w:rFonts w:ascii="仿宋" w:eastAsia="仿宋" w:hAnsi="仿宋" w:cs="仿宋" w:hint="eastAsia"/>
          <w:sz w:val="28"/>
          <w:lang w:eastAsia="zh-CN"/>
        </w:rPr>
      </w:pPr>
      <w:bookmarkStart w:id="4" w:name="_Toc2974"/>
      <w:r>
        <w:rPr>
          <w:rFonts w:ascii="仿宋" w:eastAsia="仿宋" w:hAnsi="仿宋" w:cs="仿宋" w:hint="eastAsia"/>
          <w:sz w:val="28"/>
          <w:lang w:eastAsia="zh-CN"/>
        </w:rPr>
        <w:t>(二)、红外光学石英玻璃项目建设必要性分析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建设的迫切性源于对行业发展趋势的深刻洞察。我们正处于一个行业变革的时代，科技创新、数字化转型成为企业发展的关键动力。红外光学石英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建设不仅仅是为了跟上潮流，更是为了通过技术创新推动企业的持续发展。通过引入先进的技术和解决方案，红外光学石英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外光学石英玻璃项目的建设成为必然选择，通过提高产品质量、拓展服务领域，从而在竞争中获得更多的机会。红外光学石英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外光学石英玻璃项目建设的必要性体现在对客户需求更精准的满足。通过红外光学石英玻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建设的背后是对企业持续创新的追求。只有通过不断创新，企业才能在竞争中立于不败之地。红外光学石英玻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2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1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的技术管理特点体现在其创新导向。通过引入最先进的技术趋势和解决方案，红外光学石英玻璃项目致力于提升科技含量、提高质量和效率水平。这意味着我们将采用最新的工具和方法，确保红外光学石英玻璃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红外光学石英玻璃项目技术管理的显著特征。通过整合不同领域的技术资源，我们实现了跨学科的协同工作。这有助于优化技术架构，提高整体效能。此外，整合性策略还促进了不同技术团队之间的紧密沟通和高效合作，确保红外光学石英玻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外光学石英玻璃项目所采用的技术。通过不断优化技术方案，红外光学石英玻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外光学石英玻璃项目团队将在红外光学石英玻璃项目初期识别可能的技术风险，并采取相应的预防和应对措施。通过建立健全的风险评估机制，红外光学石英玻璃项目能够在实施过程中及时发现并解决潜在的技术问题，保障红外光学石英玻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外光学石英玻璃项目中，技术将成为红外光学石英玻璃项目成功的有力支持。这一深度剖析揭示了技术管理在红外光学石英玻璃项目实施中的关键作用，为红外光学石英玻璃项目的技术基础奠定了坚实的基础。</w:t>
      </w:r>
    </w:p>
    <w:p>
      <w:pPr>
        <w:pStyle w:val="Heading2"/>
        <w:ind w:firstLine="560" w:firstLineChars="200"/>
        <w:rPr>
          <w:rFonts w:ascii="仿宋" w:eastAsia="仿宋" w:hAnsi="仿宋" w:cs="仿宋" w:hint="eastAsia"/>
          <w:sz w:val="28"/>
          <w:lang w:eastAsia="zh-CN"/>
        </w:rPr>
      </w:pPr>
      <w:bookmarkStart w:id="7" w:name="_Toc31779"/>
      <w:r>
        <w:rPr>
          <w:rFonts w:ascii="仿宋" w:eastAsia="仿宋" w:hAnsi="仿宋" w:cs="仿宋" w:hint="eastAsia"/>
          <w:sz w:val="28"/>
          <w:lang w:eastAsia="zh-CN"/>
        </w:rPr>
        <w:t>(二)、红外光学石英玻璃项目工艺技术设计方案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外光学石英玻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外光学石英玻璃项目将严格按照相关行业规范要求进行组织。通过有效控制产品质量，红外光学石英玻璃项目将致力于为顾客提供优质的红外光学石英玻璃项目产品和良好的服务。这体现了红外光学石英玻璃项目对于生产活动合规性和质量标准的高度重视，为红外光学石英玻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外光学石英玻璃项目注重生态效益和清洁生产原则。红外光学石英玻璃项目建设将紧密结合地方特色经济发展，与社会经济发展规划和区域环境保护规划方案相协调一致。通过与当地区域自然生态系统的结合，红外光学石英玻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外光学石英玻璃项目产品具有多样化的客户需求和个性化的特点。因此，红外光学石英玻璃项目产品规格品种多样，且单批生产数量较小。为满足这一特点，红外光学石英玻璃项目承办单位将建设先进的柔性制造生产线。通过广泛应用柔性制造技术，红外光学石英玻璃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红外光学石英玻璃项目采用的技术具有较高的技术含量和自动化水平，处于国内先进水平。这一技术选用不仅体现了对生产效率、质量和环境友好性的高标准要求，同时为红外光学石英玻璃项目的可持续发展奠定了坚实的基础。</w:t>
      </w:r>
    </w:p>
    <w:p>
      <w:pPr>
        <w:pStyle w:val="Heading2"/>
        <w:ind w:firstLine="560" w:firstLineChars="200"/>
        <w:rPr>
          <w:rFonts w:ascii="仿宋" w:eastAsia="仿宋" w:hAnsi="仿宋" w:cs="仿宋" w:hint="eastAsia"/>
          <w:sz w:val="28"/>
          <w:lang w:eastAsia="zh-CN"/>
        </w:rPr>
      </w:pPr>
      <w:bookmarkStart w:id="8" w:name="_Toc1764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为确保红外光学石英玻璃项目的高效生产和技术实施，我们制定了一套精心设计的设备选型方案，以满足红外光学石英玻璃项目生产、质量和环保的要求。该方案的主要特点如下：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外光学石英玻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针对红外光学石英玻璃项目产品的多样性和小批量生产的特点，我们将建设柔性制造生产线。通过在设备选型中考虑柔性制造技术，可以灵活应对不同产品规格和生产需求，实现生产线的高度灵活性和适应性。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763"/>
      <w:r>
        <w:rPr>
          <w:rFonts w:ascii="仿宋" w:eastAsia="仿宋" w:hAnsi="仿宋" w:cs="仿宋" w:hint="eastAsia"/>
          <w:sz w:val="28"/>
          <w:lang w:eastAsia="zh-CN"/>
        </w:rPr>
        <w:t>三、红外光学石英玻璃项目文档管理</w:t>
      </w:r>
      <w:bookmarkEnd w:id="9"/>
    </w:p>
    <w:p>
      <w:pPr>
        <w:pStyle w:val="Heading2"/>
        <w:rPr>
          <w:rFonts w:ascii="仿宋" w:eastAsia="仿宋" w:hAnsi="仿宋" w:cs="仿宋" w:hint="eastAsia"/>
          <w:lang w:eastAsia="zh-CN"/>
        </w:rPr>
      </w:pPr>
      <w:bookmarkStart w:id="10" w:name="_Toc3261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红外光学石英玻璃项目高度重视文档的质量和准确性，以支持红外光学石英玻璃项目的各项活动和决策。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文档的编制始于红外光学石英玻璃项目计划的初期，我们制定了详细的文档编制计划，明确了每个文档的内容、格式和编写责任人。在红外光学石英玻璃项目启动阶段，我们首先编制了红外光学石英玻璃项目章程，明确定义了红外光学石英玻璃项目的目标、范围、风险等关键要素。随后，红外光学石英玻璃项目团队根据计划陆续编制了需求文档、设计文档、测试文档等各类文档，确保红外光学石英玻璃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外光学石英玻璃项目管理中的重要环节，旨在确保红外光学石英玻璃项目文档符合质量标准和红外光学石英玻璃项目需求。在红外光学石英玻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外光学石英玻璃项目相关利益方和专业领域的专家对文档进行独立审查。这有助于获取更全面、客观的反馈，确保红外光学石英玻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项目在文档编制与审查方面建立了严格的管理机制，通过规范的流程和多维度的审查，确保红外光学石英玻璃项目文档的质量、准确性和可靠性，为红外光学石英玻璃项目的顺利推进提供了有力支持。</w:t>
      </w:r>
    </w:p>
    <w:p>
      <w:pPr>
        <w:pStyle w:val="Heading2"/>
        <w:ind w:firstLine="560" w:firstLineChars="200"/>
        <w:rPr>
          <w:rFonts w:ascii="仿宋" w:eastAsia="仿宋" w:hAnsi="仿宋" w:cs="仿宋" w:hint="eastAsia"/>
          <w:sz w:val="28"/>
          <w:lang w:eastAsia="zh-CN"/>
        </w:rPr>
      </w:pPr>
      <w:bookmarkStart w:id="11" w:name="_Toc1867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在红外光学石英玻璃项目中，我们致力于优化文档发布与分发过程，以确保信息的高效传递和团队间协作的顺畅进行。以下是我们采取的关键优化策略：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我们通过多渠道发布文档，包括电子邮件、红外光学石英玻璃项目管理平台、内部网站等，以满足不同团队成员的偏好和需求。多渠道发布确保了信息的全面覆盖。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我们采用了精细的权限控制，确保只有授权人员可以访问敏感信息。这种安全措施保护了红外光学石英玻璃项目文档的机密性，防止了未经授权的信息泄露。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54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红外光学石英玻璃项目生命周期中一个至关重要的环节，直接关系到红外光学石英玻璃项目信息的长期保存和历史记录的完整性。在红外光学石英玻璃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892"/>
      <w:r>
        <w:rPr>
          <w:rFonts w:ascii="仿宋" w:eastAsia="仿宋" w:hAnsi="仿宋" w:cs="仿宋" w:hint="eastAsia"/>
          <w:sz w:val="28"/>
          <w:lang w:eastAsia="zh-CN"/>
        </w:rPr>
        <w:t>四、红外光学石英玻璃项目建设单位说明</w:t>
      </w:r>
      <w:bookmarkEnd w:id="13"/>
    </w:p>
    <w:p>
      <w:pPr>
        <w:pStyle w:val="Heading2"/>
        <w:rPr>
          <w:rFonts w:ascii="仿宋" w:eastAsia="仿宋" w:hAnsi="仿宋" w:cs="仿宋" w:hint="eastAsia"/>
          <w:lang w:eastAsia="zh-CN"/>
        </w:rPr>
      </w:pPr>
      <w:bookmarkStart w:id="14" w:name="_Toc21258"/>
      <w:r>
        <w:rPr>
          <w:rFonts w:ascii="仿宋" w:eastAsia="仿宋" w:hAnsi="仿宋" w:cs="仿宋" w:hint="eastAsia"/>
          <w:lang w:eastAsia="zh-CN"/>
        </w:rPr>
        <w:t>(一)、红外光学石英玻璃项目承办单位基本情况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84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红外光学石英玻璃项目承办单位的XXXX，我们着眼于实现可持续的经济效益。通过技术创新和解决方案的提供，公司预计在红外光学石英玻璃项目执行期间将获得可观的收入增长。这一收入来源主要包括红外光学石英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同时，我们注重成本控制和效率提升，以确保红外光学石英玻璃项目的可持续盈利。透过精细的管理和资源优化，公司期望实现红外光学石英玻璃项目利润最大化。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红外光学石英玻璃项目实施进行全面的投资评估，包括红外光学石英玻璃项目启动阶段的资金投入和后续运营成本。通过对红外光学石英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红外光学石英玻璃项目实施过程中具备足够的资金流动性，公司将进行详尽的现金流分析。这包括资金需求的合理预测、红外光学石英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19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0052"/>
      <w:r>
        <w:rPr>
          <w:rFonts w:ascii="仿宋" w:eastAsia="仿宋" w:hAnsi="仿宋" w:cs="仿宋" w:hint="eastAsia"/>
          <w:lang w:eastAsia="zh-CN"/>
        </w:rPr>
        <w:t>(一)、红外光学石英玻璃行业分析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红外光学石英玻璃行业一直以来都是市场的关注焦点。行业内的发展趋势、竞争态势以及潜在机会都对红外光学石英玻璃项目的推进产生深远的影响。通过深入研究行业的整体概貌，我们将更好地理解行业的核心特征，为红外光学石英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外光学石英玻璃行业，技术一直是推动创新和发展的关键因素。我们将对当前技术趋势进行详尽分析，包括但不限于人工智能、大数据应用、先进制造技术等。这有助于红外光学石英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红外光学石英玻璃项目成功的基础。我们将对主要竞争对手进行深入研究，包括其市场份额、产品特点、市场定位等。通过全面了解竞争对手的优势和劣势，红外光学石英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28"/>
      <w:r>
        <w:rPr>
          <w:rFonts w:ascii="仿宋" w:eastAsia="仿宋" w:hAnsi="仿宋" w:cs="仿宋" w:hint="eastAsia"/>
          <w:sz w:val="28"/>
          <w:lang w:eastAsia="zh-CN"/>
        </w:rPr>
        <w:t>(二)、红外光学石英玻璃市场分析预测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外光学石英玻璃市场未来的增长趋势。这包括市场的整体规模、各细分领域的发展趋势等。红外光学石英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外光学石英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红外光学石英玻璃项目实施过程中需要充分考虑的因素。我们将对市场风险进行全面评估，包括但不限于政策法规风险、市场竞争风险、技术变革风险等。通过对潜在风险的深入分析，红外光学石英玻璃项目可以制定相应的风险缓解策略，降低不确定性对红外光学石英玻璃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https://d.book118.com/446034240021010042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红外光学石英玻璃项目规划设计蓝图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F3B17"/>
    <w:rsid w:val="72BF3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34240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2024-01-26T06:15:00Z</dcterms:created>
  <dcterms:modified xsi:type="dcterms:W3CDTF">2024-01-26T06:15:43Z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29FCBFD19E7341F0A5E63829B9CD20F2_11</vt:lpwstr>
  </property>
  <property fmtid="{D5CDD505-2E9C-101B-9397-08002B2CF9AE}" pid="3" name="KSOProductBuildVer">
    <vt:lpwstr>2052-12.1.0.16120</vt:lpwstr>
  </property>
</Properties>
</file>