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5" w:history="1">
        <w:r>
          <w:rPr>
            <w:rFonts w:ascii="仿宋" w:eastAsia="仿宋" w:hAnsi="仿宋" w:cs="仿宋" w:hint="eastAsia"/>
            <w:lang w:eastAsia="zh-CN"/>
          </w:rPr>
          <w:t>概论</w:t>
        </w:r>
        <w:r>
          <w:tab/>
        </w:r>
        <w:r>
          <w:fldChar w:fldCharType="begin"/>
        </w:r>
        <w:r>
          <w:instrText xml:space="preserve"> PAGEREF _Toc17585 \h </w:instrText>
        </w:r>
        <w:r>
          <w:fldChar w:fldCharType="separate"/>
        </w:r>
        <w:r>
          <w:t>3</w:t>
        </w:r>
        <w:r>
          <w:fldChar w:fldCharType="end"/>
        </w:r>
      </w:hyperlink>
    </w:p>
    <w:p>
      <w:pPr>
        <w:pStyle w:val="TOC1"/>
        <w:tabs>
          <w:tab w:val="right" w:leader="dot" w:pos="8306"/>
        </w:tabs>
      </w:pPr>
      <w:hyperlink w:anchor="_Toc11807" w:history="1">
        <w:r>
          <w:rPr>
            <w:rFonts w:ascii="仿宋" w:eastAsia="仿宋" w:hAnsi="仿宋" w:cs="仿宋" w:hint="eastAsia"/>
            <w:lang w:eastAsia="zh-CN"/>
          </w:rPr>
          <w:t>一、注射剂项目建设背景及必要性分析</w:t>
        </w:r>
        <w:r>
          <w:tab/>
        </w:r>
        <w:r>
          <w:fldChar w:fldCharType="begin"/>
        </w:r>
        <w:r>
          <w:instrText xml:space="preserve"> PAGEREF _Toc11807 \h </w:instrText>
        </w:r>
        <w:r>
          <w:fldChar w:fldCharType="separate"/>
        </w:r>
        <w:r>
          <w:t>3</w:t>
        </w:r>
        <w:r>
          <w:fldChar w:fldCharType="end"/>
        </w:r>
      </w:hyperlink>
    </w:p>
    <w:p>
      <w:pPr>
        <w:pStyle w:val="TOC2"/>
        <w:tabs>
          <w:tab w:val="right" w:leader="dot" w:pos="8306"/>
        </w:tabs>
      </w:pPr>
      <w:hyperlink w:anchor="_Toc2482" w:history="1">
        <w:r>
          <w:rPr>
            <w:rFonts w:ascii="仿宋" w:eastAsia="仿宋" w:hAnsi="仿宋" w:cs="仿宋" w:hint="eastAsia"/>
            <w:lang w:eastAsia="zh-CN"/>
          </w:rPr>
          <w:t>(一)、注射剂项目背景分析</w:t>
        </w:r>
        <w:r>
          <w:tab/>
        </w:r>
        <w:r>
          <w:fldChar w:fldCharType="begin"/>
        </w:r>
        <w:r>
          <w:instrText xml:space="preserve"> PAGEREF _Toc2482 \h </w:instrText>
        </w:r>
        <w:r>
          <w:fldChar w:fldCharType="separate"/>
        </w:r>
        <w:r>
          <w:t>3</w:t>
        </w:r>
        <w:r>
          <w:fldChar w:fldCharType="end"/>
        </w:r>
      </w:hyperlink>
    </w:p>
    <w:p>
      <w:pPr>
        <w:pStyle w:val="TOC2"/>
        <w:tabs>
          <w:tab w:val="right" w:leader="dot" w:pos="8306"/>
        </w:tabs>
      </w:pPr>
      <w:hyperlink w:anchor="_Toc29458" w:history="1">
        <w:r>
          <w:rPr>
            <w:rFonts w:ascii="仿宋" w:eastAsia="仿宋" w:hAnsi="仿宋" w:cs="仿宋" w:hint="eastAsia"/>
            <w:lang w:eastAsia="zh-CN"/>
          </w:rPr>
          <w:t>(二)、注射剂项目建设必要性分析</w:t>
        </w:r>
        <w:r>
          <w:tab/>
        </w:r>
        <w:r>
          <w:fldChar w:fldCharType="begin"/>
        </w:r>
        <w:r>
          <w:instrText xml:space="preserve"> PAGEREF _Toc29458 \h </w:instrText>
        </w:r>
        <w:r>
          <w:fldChar w:fldCharType="separate"/>
        </w:r>
        <w:r>
          <w:t>5</w:t>
        </w:r>
        <w:r>
          <w:fldChar w:fldCharType="end"/>
        </w:r>
      </w:hyperlink>
    </w:p>
    <w:p>
      <w:pPr>
        <w:pStyle w:val="TOC1"/>
        <w:tabs>
          <w:tab w:val="right" w:leader="dot" w:pos="8306"/>
        </w:tabs>
      </w:pPr>
      <w:hyperlink w:anchor="_Toc14233" w:history="1">
        <w:r>
          <w:rPr>
            <w:rFonts w:ascii="仿宋" w:eastAsia="仿宋" w:hAnsi="仿宋" w:cs="仿宋" w:hint="eastAsia"/>
            <w:lang w:eastAsia="zh-CN"/>
          </w:rPr>
          <w:t>二、注射剂项目文档管理</w:t>
        </w:r>
        <w:r>
          <w:tab/>
        </w:r>
        <w:r>
          <w:fldChar w:fldCharType="begin"/>
        </w:r>
        <w:r>
          <w:instrText xml:space="preserve"> PAGEREF _Toc14233 \h </w:instrText>
        </w:r>
        <w:r>
          <w:fldChar w:fldCharType="separate"/>
        </w:r>
        <w:r>
          <w:t>6</w:t>
        </w:r>
        <w:r>
          <w:fldChar w:fldCharType="end"/>
        </w:r>
      </w:hyperlink>
    </w:p>
    <w:p>
      <w:pPr>
        <w:pStyle w:val="TOC2"/>
        <w:tabs>
          <w:tab w:val="right" w:leader="dot" w:pos="8306"/>
        </w:tabs>
      </w:pPr>
      <w:hyperlink w:anchor="_Toc18753" w:history="1">
        <w:r>
          <w:rPr>
            <w:rFonts w:ascii="仿宋" w:eastAsia="仿宋" w:hAnsi="仿宋" w:cs="仿宋" w:hint="eastAsia"/>
            <w:lang w:eastAsia="zh-CN"/>
          </w:rPr>
          <w:t>(一)、文档编制与审查</w:t>
        </w:r>
        <w:r>
          <w:tab/>
        </w:r>
        <w:r>
          <w:fldChar w:fldCharType="begin"/>
        </w:r>
        <w:r>
          <w:instrText xml:space="preserve"> PAGEREF _Toc18753 \h </w:instrText>
        </w:r>
        <w:r>
          <w:fldChar w:fldCharType="separate"/>
        </w:r>
        <w:r>
          <w:t>6</w:t>
        </w:r>
        <w:r>
          <w:fldChar w:fldCharType="end"/>
        </w:r>
      </w:hyperlink>
    </w:p>
    <w:p>
      <w:pPr>
        <w:pStyle w:val="TOC2"/>
        <w:tabs>
          <w:tab w:val="right" w:leader="dot" w:pos="8306"/>
        </w:tabs>
      </w:pPr>
      <w:hyperlink w:anchor="_Toc4866" w:history="1">
        <w:r>
          <w:rPr>
            <w:rFonts w:ascii="仿宋" w:eastAsia="仿宋" w:hAnsi="仿宋" w:cs="仿宋" w:hint="eastAsia"/>
            <w:lang w:eastAsia="zh-CN"/>
          </w:rPr>
          <w:t>(二)、文档发布与分发</w:t>
        </w:r>
        <w:r>
          <w:tab/>
        </w:r>
        <w:r>
          <w:fldChar w:fldCharType="begin"/>
        </w:r>
        <w:r>
          <w:instrText xml:space="preserve"> PAGEREF _Toc4866 \h </w:instrText>
        </w:r>
        <w:r>
          <w:fldChar w:fldCharType="separate"/>
        </w:r>
        <w:r>
          <w:t>7</w:t>
        </w:r>
        <w:r>
          <w:fldChar w:fldCharType="end"/>
        </w:r>
      </w:hyperlink>
    </w:p>
    <w:p>
      <w:pPr>
        <w:pStyle w:val="TOC2"/>
        <w:tabs>
          <w:tab w:val="right" w:leader="dot" w:pos="8306"/>
        </w:tabs>
      </w:pPr>
      <w:hyperlink w:anchor="_Toc9279" w:history="1">
        <w:r>
          <w:rPr>
            <w:rFonts w:ascii="仿宋" w:eastAsia="仿宋" w:hAnsi="仿宋" w:cs="仿宋" w:hint="eastAsia"/>
            <w:lang w:eastAsia="zh-CN"/>
          </w:rPr>
          <w:t>(三)、文档存档与归档</w:t>
        </w:r>
        <w:r>
          <w:tab/>
        </w:r>
        <w:r>
          <w:fldChar w:fldCharType="begin"/>
        </w:r>
        <w:r>
          <w:instrText xml:space="preserve"> PAGEREF _Toc9279 \h </w:instrText>
        </w:r>
        <w:r>
          <w:fldChar w:fldCharType="separate"/>
        </w:r>
        <w:r>
          <w:t>8</w:t>
        </w:r>
        <w:r>
          <w:fldChar w:fldCharType="end"/>
        </w:r>
      </w:hyperlink>
    </w:p>
    <w:p>
      <w:pPr>
        <w:pStyle w:val="TOC1"/>
        <w:tabs>
          <w:tab w:val="right" w:leader="dot" w:pos="8306"/>
        </w:tabs>
      </w:pPr>
      <w:hyperlink w:anchor="_Toc9466" w:history="1">
        <w:r>
          <w:rPr>
            <w:rFonts w:ascii="仿宋" w:eastAsia="仿宋" w:hAnsi="仿宋" w:cs="仿宋" w:hint="eastAsia"/>
            <w:lang w:eastAsia="zh-CN"/>
          </w:rPr>
          <w:t>三、注射剂项目危机管理</w:t>
        </w:r>
        <w:r>
          <w:tab/>
        </w:r>
        <w:r>
          <w:fldChar w:fldCharType="begin"/>
        </w:r>
        <w:r>
          <w:instrText xml:space="preserve"> PAGEREF _Toc9466 \h </w:instrText>
        </w:r>
        <w:r>
          <w:fldChar w:fldCharType="separate"/>
        </w:r>
        <w:r>
          <w:t>9</w:t>
        </w:r>
        <w:r>
          <w:fldChar w:fldCharType="end"/>
        </w:r>
      </w:hyperlink>
    </w:p>
    <w:p>
      <w:pPr>
        <w:pStyle w:val="TOC2"/>
        <w:tabs>
          <w:tab w:val="right" w:leader="dot" w:pos="8306"/>
        </w:tabs>
      </w:pPr>
      <w:hyperlink w:anchor="_Toc17826" w:history="1">
        <w:r>
          <w:rPr>
            <w:rFonts w:ascii="仿宋" w:eastAsia="仿宋" w:hAnsi="仿宋" w:cs="仿宋" w:hint="eastAsia"/>
            <w:lang w:eastAsia="zh-CN"/>
          </w:rPr>
          <w:t>(一)、危机预警与识别</w:t>
        </w:r>
        <w:r>
          <w:tab/>
        </w:r>
        <w:r>
          <w:fldChar w:fldCharType="begin"/>
        </w:r>
        <w:r>
          <w:instrText xml:space="preserve"> PAGEREF _Toc17826 \h </w:instrText>
        </w:r>
        <w:r>
          <w:fldChar w:fldCharType="separate"/>
        </w:r>
        <w:r>
          <w:t>9</w:t>
        </w:r>
        <w:r>
          <w:fldChar w:fldCharType="end"/>
        </w:r>
      </w:hyperlink>
    </w:p>
    <w:p>
      <w:pPr>
        <w:pStyle w:val="TOC2"/>
        <w:tabs>
          <w:tab w:val="right" w:leader="dot" w:pos="8306"/>
        </w:tabs>
      </w:pPr>
      <w:hyperlink w:anchor="_Toc31377" w:history="1">
        <w:r>
          <w:rPr>
            <w:rFonts w:ascii="仿宋" w:eastAsia="仿宋" w:hAnsi="仿宋" w:cs="仿宋" w:hint="eastAsia"/>
            <w:lang w:eastAsia="zh-CN"/>
          </w:rPr>
          <w:t>(二)、危机应对与恢复</w:t>
        </w:r>
        <w:r>
          <w:tab/>
        </w:r>
        <w:r>
          <w:fldChar w:fldCharType="begin"/>
        </w:r>
        <w:r>
          <w:instrText xml:space="preserve"> PAGEREF _Toc31377 \h </w:instrText>
        </w:r>
        <w:r>
          <w:fldChar w:fldCharType="separate"/>
        </w:r>
        <w:r>
          <w:t>10</w:t>
        </w:r>
        <w:r>
          <w:fldChar w:fldCharType="end"/>
        </w:r>
      </w:hyperlink>
    </w:p>
    <w:p>
      <w:pPr>
        <w:pStyle w:val="TOC1"/>
        <w:tabs>
          <w:tab w:val="right" w:leader="dot" w:pos="8306"/>
        </w:tabs>
      </w:pPr>
      <w:hyperlink w:anchor="_Toc22726" w:history="1">
        <w:r>
          <w:rPr>
            <w:rFonts w:ascii="仿宋" w:eastAsia="仿宋" w:hAnsi="仿宋" w:cs="仿宋" w:hint="eastAsia"/>
            <w:lang w:eastAsia="zh-CN"/>
          </w:rPr>
          <w:t>四、注射剂项目土建工程</w:t>
        </w:r>
        <w:r>
          <w:tab/>
        </w:r>
        <w:r>
          <w:fldChar w:fldCharType="begin"/>
        </w:r>
        <w:r>
          <w:instrText xml:space="preserve"> PAGEREF _Toc22726 \h </w:instrText>
        </w:r>
        <w:r>
          <w:fldChar w:fldCharType="separate"/>
        </w:r>
        <w:r>
          <w:t>12</w:t>
        </w:r>
        <w:r>
          <w:fldChar w:fldCharType="end"/>
        </w:r>
      </w:hyperlink>
    </w:p>
    <w:p>
      <w:pPr>
        <w:pStyle w:val="TOC2"/>
        <w:tabs>
          <w:tab w:val="right" w:leader="dot" w:pos="8306"/>
        </w:tabs>
      </w:pPr>
      <w:hyperlink w:anchor="_Toc16913" w:history="1">
        <w:r>
          <w:rPr>
            <w:rFonts w:ascii="仿宋" w:eastAsia="仿宋" w:hAnsi="仿宋" w:cs="仿宋" w:hint="eastAsia"/>
            <w:lang w:eastAsia="zh-CN"/>
          </w:rPr>
          <w:t>(一)、建筑工程设计原则</w:t>
        </w:r>
        <w:r>
          <w:tab/>
        </w:r>
        <w:r>
          <w:fldChar w:fldCharType="begin"/>
        </w:r>
        <w:r>
          <w:instrText xml:space="preserve"> PAGEREF _Toc16913 \h </w:instrText>
        </w:r>
        <w:r>
          <w:fldChar w:fldCharType="separate"/>
        </w:r>
        <w:r>
          <w:t>12</w:t>
        </w:r>
        <w:r>
          <w:fldChar w:fldCharType="end"/>
        </w:r>
      </w:hyperlink>
    </w:p>
    <w:p>
      <w:pPr>
        <w:pStyle w:val="TOC2"/>
        <w:tabs>
          <w:tab w:val="right" w:leader="dot" w:pos="8306"/>
        </w:tabs>
      </w:pPr>
      <w:hyperlink w:anchor="_Toc18849" w:history="1">
        <w:r>
          <w:rPr>
            <w:rFonts w:ascii="仿宋" w:eastAsia="仿宋" w:hAnsi="仿宋" w:cs="仿宋" w:hint="eastAsia"/>
            <w:lang w:eastAsia="zh-CN"/>
          </w:rPr>
          <w:t>(二)、土建工程设计年限及安全等级</w:t>
        </w:r>
        <w:r>
          <w:tab/>
        </w:r>
        <w:r>
          <w:fldChar w:fldCharType="begin"/>
        </w:r>
        <w:r>
          <w:instrText xml:space="preserve"> PAGEREF _Toc18849 \h </w:instrText>
        </w:r>
        <w:r>
          <w:fldChar w:fldCharType="separate"/>
        </w:r>
        <w:r>
          <w:t>13</w:t>
        </w:r>
        <w:r>
          <w:fldChar w:fldCharType="end"/>
        </w:r>
      </w:hyperlink>
    </w:p>
    <w:p>
      <w:pPr>
        <w:pStyle w:val="TOC2"/>
        <w:tabs>
          <w:tab w:val="right" w:leader="dot" w:pos="8306"/>
        </w:tabs>
      </w:pPr>
      <w:hyperlink w:anchor="_Toc15114" w:history="1">
        <w:r>
          <w:rPr>
            <w:rFonts w:ascii="仿宋" w:eastAsia="仿宋" w:hAnsi="仿宋" w:cs="仿宋" w:hint="eastAsia"/>
            <w:lang w:eastAsia="zh-CN"/>
          </w:rPr>
          <w:t>(三)、建筑工程设计总体要求</w:t>
        </w:r>
        <w:r>
          <w:tab/>
        </w:r>
        <w:r>
          <w:fldChar w:fldCharType="begin"/>
        </w:r>
        <w:r>
          <w:instrText xml:space="preserve"> PAGEREF _Toc15114 \h </w:instrText>
        </w:r>
        <w:r>
          <w:fldChar w:fldCharType="separate"/>
        </w:r>
        <w:r>
          <w:t>14</w:t>
        </w:r>
        <w:r>
          <w:fldChar w:fldCharType="end"/>
        </w:r>
      </w:hyperlink>
    </w:p>
    <w:p>
      <w:pPr>
        <w:pStyle w:val="TOC2"/>
        <w:tabs>
          <w:tab w:val="right" w:leader="dot" w:pos="8306"/>
        </w:tabs>
      </w:pPr>
      <w:hyperlink w:anchor="_Toc5936" w:history="1">
        <w:r>
          <w:rPr>
            <w:rFonts w:ascii="仿宋" w:eastAsia="仿宋" w:hAnsi="仿宋" w:cs="仿宋" w:hint="eastAsia"/>
            <w:lang w:eastAsia="zh-CN"/>
          </w:rPr>
          <w:t>(四)、土建工程建设指标</w:t>
        </w:r>
        <w:r>
          <w:tab/>
        </w:r>
        <w:r>
          <w:fldChar w:fldCharType="begin"/>
        </w:r>
        <w:r>
          <w:instrText xml:space="preserve"> PAGEREF _Toc5936 \h </w:instrText>
        </w:r>
        <w:r>
          <w:fldChar w:fldCharType="separate"/>
        </w:r>
        <w:r>
          <w:t>15</w:t>
        </w:r>
        <w:r>
          <w:fldChar w:fldCharType="end"/>
        </w:r>
      </w:hyperlink>
    </w:p>
    <w:p>
      <w:pPr>
        <w:pStyle w:val="TOC1"/>
        <w:tabs>
          <w:tab w:val="right" w:leader="dot" w:pos="8306"/>
        </w:tabs>
      </w:pPr>
      <w:hyperlink w:anchor="_Toc22411" w:history="1">
        <w:r>
          <w:rPr>
            <w:rFonts w:ascii="仿宋" w:eastAsia="仿宋" w:hAnsi="仿宋" w:cs="仿宋" w:hint="eastAsia"/>
            <w:lang w:eastAsia="zh-CN"/>
          </w:rPr>
          <w:t>五、市场分析、调研</w:t>
        </w:r>
        <w:r>
          <w:tab/>
        </w:r>
        <w:r>
          <w:fldChar w:fldCharType="begin"/>
        </w:r>
        <w:r>
          <w:instrText xml:space="preserve"> PAGEREF _Toc22411 \h </w:instrText>
        </w:r>
        <w:r>
          <w:fldChar w:fldCharType="separate"/>
        </w:r>
        <w:r>
          <w:t>15</w:t>
        </w:r>
        <w:r>
          <w:fldChar w:fldCharType="end"/>
        </w:r>
      </w:hyperlink>
    </w:p>
    <w:p>
      <w:pPr>
        <w:pStyle w:val="TOC2"/>
        <w:tabs>
          <w:tab w:val="right" w:leader="dot" w:pos="8306"/>
        </w:tabs>
      </w:pPr>
      <w:hyperlink w:anchor="_Toc9794" w:history="1">
        <w:r>
          <w:rPr>
            <w:rFonts w:ascii="仿宋" w:eastAsia="仿宋" w:hAnsi="仿宋" w:cs="仿宋" w:hint="eastAsia"/>
            <w:lang w:eastAsia="zh-CN"/>
          </w:rPr>
          <w:t>(一)、注射剂行业分析</w:t>
        </w:r>
        <w:r>
          <w:tab/>
        </w:r>
        <w:r>
          <w:fldChar w:fldCharType="begin"/>
        </w:r>
        <w:r>
          <w:instrText xml:space="preserve"> PAGEREF _Toc9794 \h </w:instrText>
        </w:r>
        <w:r>
          <w:fldChar w:fldCharType="separate"/>
        </w:r>
        <w:r>
          <w:t>15</w:t>
        </w:r>
        <w:r>
          <w:fldChar w:fldCharType="end"/>
        </w:r>
      </w:hyperlink>
    </w:p>
    <w:p>
      <w:pPr>
        <w:pStyle w:val="TOC2"/>
        <w:tabs>
          <w:tab w:val="right" w:leader="dot" w:pos="8306"/>
        </w:tabs>
      </w:pPr>
      <w:hyperlink w:anchor="_Toc8250" w:history="1">
        <w:r>
          <w:rPr>
            <w:rFonts w:ascii="仿宋" w:eastAsia="仿宋" w:hAnsi="仿宋" w:cs="仿宋" w:hint="eastAsia"/>
            <w:lang w:eastAsia="zh-CN"/>
          </w:rPr>
          <w:t>(二)、注射剂市场分析预测</w:t>
        </w:r>
        <w:r>
          <w:tab/>
        </w:r>
        <w:r>
          <w:fldChar w:fldCharType="begin"/>
        </w:r>
        <w:r>
          <w:instrText xml:space="preserve"> PAGEREF _Toc8250 \h </w:instrText>
        </w:r>
        <w:r>
          <w:fldChar w:fldCharType="separate"/>
        </w:r>
        <w:r>
          <w:t>16</w:t>
        </w:r>
        <w:r>
          <w:fldChar w:fldCharType="end"/>
        </w:r>
      </w:hyperlink>
    </w:p>
    <w:p>
      <w:pPr>
        <w:pStyle w:val="TOC1"/>
        <w:tabs>
          <w:tab w:val="right" w:leader="dot" w:pos="8306"/>
        </w:tabs>
      </w:pPr>
      <w:hyperlink w:anchor="_Toc32685" w:history="1">
        <w:r>
          <w:rPr>
            <w:rFonts w:ascii="仿宋" w:eastAsia="仿宋" w:hAnsi="仿宋" w:cs="仿宋" w:hint="eastAsia"/>
            <w:lang w:eastAsia="zh-CN"/>
          </w:rPr>
          <w:t>六、注射剂项目概论</w:t>
        </w:r>
        <w:r>
          <w:tab/>
        </w:r>
        <w:r>
          <w:fldChar w:fldCharType="begin"/>
        </w:r>
        <w:r>
          <w:instrText xml:space="preserve"> PAGEREF _Toc32685 \h </w:instrText>
        </w:r>
        <w:r>
          <w:fldChar w:fldCharType="separate"/>
        </w:r>
        <w:r>
          <w:t>16</w:t>
        </w:r>
        <w:r>
          <w:fldChar w:fldCharType="end"/>
        </w:r>
      </w:hyperlink>
    </w:p>
    <w:p>
      <w:pPr>
        <w:pStyle w:val="TOC2"/>
        <w:tabs>
          <w:tab w:val="right" w:leader="dot" w:pos="8306"/>
        </w:tabs>
      </w:pPr>
      <w:hyperlink w:anchor="_Toc14898" w:history="1">
        <w:r>
          <w:rPr>
            <w:rFonts w:ascii="仿宋" w:eastAsia="仿宋" w:hAnsi="仿宋" w:cs="仿宋" w:hint="eastAsia"/>
            <w:lang w:eastAsia="zh-CN"/>
          </w:rPr>
          <w:t>(一)、注射剂项目概况</w:t>
        </w:r>
        <w:r>
          <w:tab/>
        </w:r>
        <w:r>
          <w:fldChar w:fldCharType="begin"/>
        </w:r>
        <w:r>
          <w:instrText xml:space="preserve"> PAGEREF _Toc14898 \h </w:instrText>
        </w:r>
        <w:r>
          <w:fldChar w:fldCharType="separate"/>
        </w:r>
        <w:r>
          <w:t>16</w:t>
        </w:r>
        <w:r>
          <w:fldChar w:fldCharType="end"/>
        </w:r>
      </w:hyperlink>
    </w:p>
    <w:p>
      <w:pPr>
        <w:pStyle w:val="TOC2"/>
        <w:tabs>
          <w:tab w:val="right" w:leader="dot" w:pos="8306"/>
        </w:tabs>
      </w:pPr>
      <w:hyperlink w:anchor="_Toc32057" w:history="1">
        <w:r>
          <w:rPr>
            <w:rFonts w:ascii="仿宋" w:eastAsia="仿宋" w:hAnsi="仿宋" w:cs="仿宋" w:hint="eastAsia"/>
            <w:lang w:eastAsia="zh-CN"/>
          </w:rPr>
          <w:t>(二)、注射剂项目目标</w:t>
        </w:r>
        <w:r>
          <w:tab/>
        </w:r>
        <w:r>
          <w:fldChar w:fldCharType="begin"/>
        </w:r>
        <w:r>
          <w:instrText xml:space="preserve"> PAGEREF _Toc32057 \h </w:instrText>
        </w:r>
        <w:r>
          <w:fldChar w:fldCharType="separate"/>
        </w:r>
        <w:r>
          <w:t>19</w:t>
        </w:r>
        <w:r>
          <w:fldChar w:fldCharType="end"/>
        </w:r>
      </w:hyperlink>
    </w:p>
    <w:p>
      <w:pPr>
        <w:pStyle w:val="TOC2"/>
        <w:tabs>
          <w:tab w:val="right" w:leader="dot" w:pos="8306"/>
        </w:tabs>
      </w:pPr>
      <w:hyperlink w:anchor="_Toc9423" w:history="1">
        <w:r>
          <w:rPr>
            <w:rFonts w:ascii="仿宋" w:eastAsia="仿宋" w:hAnsi="仿宋" w:cs="仿宋" w:hint="eastAsia"/>
            <w:lang w:eastAsia="zh-CN"/>
          </w:rPr>
          <w:t>(三)、注射剂项目提出的理由</w:t>
        </w:r>
        <w:r>
          <w:tab/>
        </w:r>
        <w:r>
          <w:fldChar w:fldCharType="begin"/>
        </w:r>
        <w:r>
          <w:instrText xml:space="preserve"> PAGEREF _Toc9423 \h </w:instrText>
        </w:r>
        <w:r>
          <w:fldChar w:fldCharType="separate"/>
        </w:r>
        <w:r>
          <w:t>19</w:t>
        </w:r>
        <w:r>
          <w:fldChar w:fldCharType="end"/>
        </w:r>
      </w:hyperlink>
    </w:p>
    <w:p>
      <w:pPr>
        <w:pStyle w:val="TOC2"/>
        <w:tabs>
          <w:tab w:val="right" w:leader="dot" w:pos="8306"/>
        </w:tabs>
      </w:pPr>
      <w:hyperlink w:anchor="_Toc17086" w:history="1">
        <w:r>
          <w:rPr>
            <w:rFonts w:ascii="仿宋" w:eastAsia="仿宋" w:hAnsi="仿宋" w:cs="仿宋" w:hint="eastAsia"/>
            <w:lang w:eastAsia="zh-CN"/>
          </w:rPr>
          <w:t>(四)、注射剂项目意义</w:t>
        </w:r>
        <w:r>
          <w:tab/>
        </w:r>
        <w:r>
          <w:fldChar w:fldCharType="begin"/>
        </w:r>
        <w:r>
          <w:instrText xml:space="preserve"> PAGEREF _Toc17086 \h </w:instrText>
        </w:r>
        <w:r>
          <w:fldChar w:fldCharType="separate"/>
        </w:r>
        <w:r>
          <w:t>21</w:t>
        </w:r>
        <w:r>
          <w:fldChar w:fldCharType="end"/>
        </w:r>
      </w:hyperlink>
    </w:p>
    <w:p>
      <w:pPr>
        <w:pStyle w:val="TOC2"/>
        <w:tabs>
          <w:tab w:val="right" w:leader="dot" w:pos="8306"/>
        </w:tabs>
      </w:pPr>
      <w:hyperlink w:anchor="_Toc14028" w:history="1">
        <w:r>
          <w:rPr>
            <w:rFonts w:ascii="仿宋" w:eastAsia="仿宋" w:hAnsi="仿宋" w:cs="仿宋" w:hint="eastAsia"/>
            <w:lang w:eastAsia="zh-CN"/>
          </w:rPr>
          <w:t>(五)、注射剂项目背景</w:t>
        </w:r>
        <w:r>
          <w:tab/>
        </w:r>
        <w:r>
          <w:fldChar w:fldCharType="begin"/>
        </w:r>
        <w:r>
          <w:instrText xml:space="preserve"> PAGEREF _Toc14028 \h </w:instrText>
        </w:r>
        <w:r>
          <w:fldChar w:fldCharType="separate"/>
        </w:r>
        <w:r>
          <w:t>22</w:t>
        </w:r>
        <w:r>
          <w:fldChar w:fldCharType="end"/>
        </w:r>
      </w:hyperlink>
    </w:p>
    <w:p>
      <w:pPr>
        <w:pStyle w:val="TOC1"/>
        <w:tabs>
          <w:tab w:val="right" w:leader="dot" w:pos="8306"/>
        </w:tabs>
      </w:pPr>
      <w:hyperlink w:anchor="_Toc3396" w:history="1">
        <w:r>
          <w:rPr>
            <w:rFonts w:ascii="仿宋" w:eastAsia="仿宋" w:hAnsi="仿宋" w:cs="仿宋" w:hint="eastAsia"/>
            <w:lang w:eastAsia="zh-CN"/>
          </w:rPr>
          <w:t>七、注射剂项目技术管理</w:t>
        </w:r>
        <w:r>
          <w:tab/>
        </w:r>
        <w:r>
          <w:fldChar w:fldCharType="begin"/>
        </w:r>
        <w:r>
          <w:instrText xml:space="preserve"> PAGEREF _Toc3396 \h </w:instrText>
        </w:r>
        <w:r>
          <w:fldChar w:fldCharType="separate"/>
        </w:r>
        <w:r>
          <w:t>23</w:t>
        </w:r>
        <w:r>
          <w:fldChar w:fldCharType="end"/>
        </w:r>
      </w:hyperlink>
    </w:p>
    <w:p>
      <w:pPr>
        <w:pStyle w:val="TOC2"/>
        <w:tabs>
          <w:tab w:val="right" w:leader="dot" w:pos="8306"/>
        </w:tabs>
      </w:pPr>
      <w:hyperlink w:anchor="_Toc23904" w:history="1">
        <w:r>
          <w:rPr>
            <w:rFonts w:ascii="仿宋" w:eastAsia="仿宋" w:hAnsi="仿宋" w:cs="仿宋" w:hint="eastAsia"/>
            <w:lang w:eastAsia="zh-CN"/>
          </w:rPr>
          <w:t>(一)、技术方案选用方向</w:t>
        </w:r>
        <w:r>
          <w:tab/>
        </w:r>
        <w:r>
          <w:fldChar w:fldCharType="begin"/>
        </w:r>
        <w:r>
          <w:instrText xml:space="preserve"> PAGEREF _Toc23904 \h </w:instrText>
        </w:r>
        <w:r>
          <w:fldChar w:fldCharType="separate"/>
        </w:r>
        <w:r>
          <w:t>23</w:t>
        </w:r>
        <w:r>
          <w:fldChar w:fldCharType="end"/>
        </w:r>
      </w:hyperlink>
    </w:p>
    <w:p>
      <w:pPr>
        <w:pStyle w:val="TOC2"/>
        <w:tabs>
          <w:tab w:val="right" w:leader="dot" w:pos="8306"/>
        </w:tabs>
      </w:pPr>
      <w:hyperlink w:anchor="_Toc28721" w:history="1">
        <w:r>
          <w:rPr>
            <w:rFonts w:ascii="仿宋" w:eastAsia="仿宋" w:hAnsi="仿宋" w:cs="仿宋" w:hint="eastAsia"/>
            <w:lang w:eastAsia="zh-CN"/>
          </w:rPr>
          <w:t>(二)、工艺技术方案选用原则</w:t>
        </w:r>
        <w:r>
          <w:tab/>
        </w:r>
        <w:r>
          <w:fldChar w:fldCharType="begin"/>
        </w:r>
        <w:r>
          <w:instrText xml:space="preserve"> PAGEREF _Toc28721 \h </w:instrText>
        </w:r>
        <w:r>
          <w:fldChar w:fldCharType="separate"/>
        </w:r>
        <w:r>
          <w:t>25</w:t>
        </w:r>
        <w:r>
          <w:fldChar w:fldCharType="end"/>
        </w:r>
      </w:hyperlink>
    </w:p>
    <w:p>
      <w:pPr>
        <w:pStyle w:val="TOC2"/>
        <w:tabs>
          <w:tab w:val="right" w:leader="dot" w:pos="8306"/>
        </w:tabs>
      </w:pPr>
      <w:hyperlink w:anchor="_Toc30016" w:history="1">
        <w:r>
          <w:rPr>
            <w:rFonts w:ascii="仿宋" w:eastAsia="仿宋" w:hAnsi="仿宋" w:cs="仿宋" w:hint="eastAsia"/>
            <w:lang w:eastAsia="zh-CN"/>
          </w:rPr>
          <w:t>(三)、工艺技术方案要求</w:t>
        </w:r>
        <w:r>
          <w:tab/>
        </w:r>
        <w:r>
          <w:fldChar w:fldCharType="begin"/>
        </w:r>
        <w:r>
          <w:instrText xml:space="preserve"> PAGEREF _Toc30016 \h </w:instrText>
        </w:r>
        <w:r>
          <w:fldChar w:fldCharType="separate"/>
        </w:r>
        <w:r>
          <w:t>27</w:t>
        </w:r>
        <w:r>
          <w:fldChar w:fldCharType="end"/>
        </w:r>
      </w:hyperlink>
    </w:p>
    <w:p>
      <w:pPr>
        <w:pStyle w:val="TOC1"/>
        <w:tabs>
          <w:tab w:val="right" w:leader="dot" w:pos="8306"/>
        </w:tabs>
      </w:pPr>
      <w:hyperlink w:anchor="_Toc6334" w:history="1">
        <w:r>
          <w:rPr>
            <w:rFonts w:ascii="仿宋" w:eastAsia="仿宋" w:hAnsi="仿宋" w:cs="仿宋" w:hint="eastAsia"/>
            <w:lang w:eastAsia="zh-CN"/>
          </w:rPr>
          <w:t>八、注射剂项目环境影响分析</w:t>
        </w:r>
        <w:r>
          <w:tab/>
        </w:r>
        <w:r>
          <w:fldChar w:fldCharType="begin"/>
        </w:r>
        <w:r>
          <w:instrText xml:space="preserve"> PAGEREF _Toc6334 \h </w:instrText>
        </w:r>
        <w:r>
          <w:fldChar w:fldCharType="separate"/>
        </w:r>
        <w:r>
          <w:t>29</w:t>
        </w:r>
        <w:r>
          <w:fldChar w:fldCharType="end"/>
        </w:r>
      </w:hyperlink>
    </w:p>
    <w:p>
      <w:pPr>
        <w:pStyle w:val="TOC2"/>
        <w:tabs>
          <w:tab w:val="right" w:leader="dot" w:pos="8306"/>
        </w:tabs>
      </w:pPr>
      <w:hyperlink w:anchor="_Toc5294" w:history="1">
        <w:r>
          <w:rPr>
            <w:rFonts w:ascii="仿宋" w:eastAsia="仿宋" w:hAnsi="仿宋" w:cs="仿宋" w:hint="eastAsia"/>
            <w:lang w:eastAsia="zh-CN"/>
          </w:rPr>
          <w:t>(一)、建设区域环境质量现状</w:t>
        </w:r>
        <w:r>
          <w:tab/>
        </w:r>
        <w:r>
          <w:fldChar w:fldCharType="begin"/>
        </w:r>
        <w:r>
          <w:instrText xml:space="preserve"> PAGEREF _Toc5294 \h </w:instrText>
        </w:r>
        <w:r>
          <w:fldChar w:fldCharType="separate"/>
        </w:r>
        <w:r>
          <w:t>29</w:t>
        </w:r>
        <w:r>
          <w:fldChar w:fldCharType="end"/>
        </w:r>
      </w:hyperlink>
    </w:p>
    <w:p>
      <w:pPr>
        <w:pStyle w:val="TOC2"/>
        <w:tabs>
          <w:tab w:val="right" w:leader="dot" w:pos="8306"/>
        </w:tabs>
      </w:pPr>
      <w:hyperlink w:anchor="_Toc12882" w:history="1">
        <w:r>
          <w:rPr>
            <w:rFonts w:ascii="仿宋" w:eastAsia="仿宋" w:hAnsi="仿宋" w:cs="仿宋" w:hint="eastAsia"/>
            <w:lang w:eastAsia="zh-CN"/>
          </w:rPr>
          <w:t>(二)、建设期环境保护</w:t>
        </w:r>
        <w:r>
          <w:tab/>
        </w:r>
        <w:r>
          <w:fldChar w:fldCharType="begin"/>
        </w:r>
        <w:r>
          <w:instrText xml:space="preserve"> PAGEREF _Toc12882 \h </w:instrText>
        </w:r>
        <w:r>
          <w:fldChar w:fldCharType="separate"/>
        </w:r>
        <w:r>
          <w:t>30</w:t>
        </w:r>
        <w:r>
          <w:fldChar w:fldCharType="end"/>
        </w:r>
      </w:hyperlink>
    </w:p>
    <w:p>
      <w:pPr>
        <w:pStyle w:val="TOC2"/>
        <w:tabs>
          <w:tab w:val="right" w:leader="dot" w:pos="8306"/>
        </w:tabs>
      </w:pPr>
      <w:hyperlink w:anchor="_Toc5883" w:history="1">
        <w:r>
          <w:rPr>
            <w:rFonts w:ascii="仿宋" w:eastAsia="仿宋" w:hAnsi="仿宋" w:cs="仿宋" w:hint="eastAsia"/>
            <w:lang w:eastAsia="zh-CN"/>
          </w:rPr>
          <w:t>(三)、运营期环境保护</w:t>
        </w:r>
        <w:r>
          <w:tab/>
        </w:r>
        <w:r>
          <w:fldChar w:fldCharType="begin"/>
        </w:r>
        <w:r>
          <w:instrText xml:space="preserve"> PAGEREF _Toc5883 \h </w:instrText>
        </w:r>
        <w:r>
          <w:fldChar w:fldCharType="separate"/>
        </w:r>
        <w:r>
          <w:t>32</w:t>
        </w:r>
        <w:r>
          <w:fldChar w:fldCharType="end"/>
        </w:r>
      </w:hyperlink>
    </w:p>
    <w:p>
      <w:pPr>
        <w:pStyle w:val="TOC2"/>
        <w:tabs>
          <w:tab w:val="right" w:leader="dot" w:pos="8306"/>
        </w:tabs>
      </w:pPr>
      <w:hyperlink w:anchor="_Toc6770" w:history="1">
        <w:r>
          <w:rPr>
            <w:rFonts w:ascii="仿宋" w:eastAsia="仿宋" w:hAnsi="仿宋" w:cs="仿宋" w:hint="eastAsia"/>
            <w:lang w:eastAsia="zh-CN"/>
          </w:rPr>
          <w:t>(四)、注射剂项目建设对区域经济的影响</w:t>
        </w:r>
        <w:r>
          <w:tab/>
        </w:r>
        <w:r>
          <w:fldChar w:fldCharType="begin"/>
        </w:r>
        <w:r>
          <w:instrText xml:space="preserve"> PAGEREF _Toc6770 \h </w:instrText>
        </w:r>
        <w:r>
          <w:fldChar w:fldCharType="separate"/>
        </w:r>
        <w:r>
          <w:t>33</w:t>
        </w:r>
        <w:r>
          <w:fldChar w:fldCharType="end"/>
        </w:r>
      </w:hyperlink>
    </w:p>
    <w:p>
      <w:pPr>
        <w:pStyle w:val="TOC2"/>
        <w:tabs>
          <w:tab w:val="right" w:leader="dot" w:pos="8306"/>
        </w:tabs>
      </w:pPr>
      <w:hyperlink w:anchor="_Toc32042" w:history="1">
        <w:r>
          <w:rPr>
            <w:rFonts w:ascii="仿宋" w:eastAsia="仿宋" w:hAnsi="仿宋" w:cs="仿宋" w:hint="eastAsia"/>
            <w:lang w:eastAsia="zh-CN"/>
          </w:rPr>
          <w:t>(五)、废弃物处理</w:t>
        </w:r>
        <w:r>
          <w:tab/>
        </w:r>
        <w:r>
          <w:fldChar w:fldCharType="begin"/>
        </w:r>
        <w:r>
          <w:instrText xml:space="preserve"> PAGEREF _Toc32042 \h </w:instrText>
        </w:r>
        <w:r>
          <w:fldChar w:fldCharType="separate"/>
        </w:r>
        <w:r>
          <w:t>35</w:t>
        </w:r>
        <w:r>
          <w:fldChar w:fldCharType="end"/>
        </w:r>
      </w:hyperlink>
    </w:p>
    <w:p>
      <w:pPr>
        <w:pStyle w:val="TOC2"/>
        <w:tabs>
          <w:tab w:val="right" w:leader="dot" w:pos="8306"/>
        </w:tabs>
      </w:pPr>
      <w:hyperlink w:anchor="_Toc18784" w:history="1">
        <w:r>
          <w:rPr>
            <w:rFonts w:ascii="仿宋" w:eastAsia="仿宋" w:hAnsi="仿宋" w:cs="仿宋" w:hint="eastAsia"/>
            <w:lang w:eastAsia="zh-CN"/>
          </w:rPr>
          <w:t>(六)、特殊环境影响分析</w:t>
        </w:r>
        <w:r>
          <w:tab/>
        </w:r>
        <w:r>
          <w:fldChar w:fldCharType="begin"/>
        </w:r>
        <w:r>
          <w:instrText xml:space="preserve"> PAGEREF _Toc18784 \h </w:instrText>
        </w:r>
        <w:r>
          <w:fldChar w:fldCharType="separate"/>
        </w:r>
        <w:r>
          <w:t>36</w:t>
        </w:r>
        <w:r>
          <w:fldChar w:fldCharType="end"/>
        </w:r>
      </w:hyperlink>
    </w:p>
    <w:p>
      <w:pPr>
        <w:pStyle w:val="TOC2"/>
        <w:tabs>
          <w:tab w:val="right" w:leader="dot" w:pos="8306"/>
        </w:tabs>
      </w:pPr>
      <w:hyperlink w:anchor="_Toc5266" w:history="1">
        <w:r>
          <w:rPr>
            <w:rFonts w:ascii="仿宋" w:eastAsia="仿宋" w:hAnsi="仿宋" w:cs="仿宋" w:hint="eastAsia"/>
            <w:lang w:eastAsia="zh-CN"/>
          </w:rPr>
          <w:t>(七)、清洁生产</w:t>
        </w:r>
        <w:r>
          <w:tab/>
        </w:r>
        <w:r>
          <w:fldChar w:fldCharType="begin"/>
        </w:r>
        <w:r>
          <w:instrText xml:space="preserve"> PAGEREF _Toc5266 \h </w:instrText>
        </w:r>
        <w:r>
          <w:fldChar w:fldCharType="separate"/>
        </w:r>
        <w:r>
          <w:t>37</w:t>
        </w:r>
        <w:r>
          <w:fldChar w:fldCharType="end"/>
        </w:r>
      </w:hyperlink>
    </w:p>
    <w:p>
      <w:pPr>
        <w:pStyle w:val="TOC2"/>
        <w:tabs>
          <w:tab w:val="right" w:leader="dot" w:pos="8306"/>
        </w:tabs>
      </w:pPr>
      <w:hyperlink w:anchor="_Toc15533" w:history="1">
        <w:r>
          <w:rPr>
            <w:rFonts w:ascii="仿宋" w:eastAsia="仿宋" w:hAnsi="仿宋" w:cs="仿宋" w:hint="eastAsia"/>
            <w:lang w:eastAsia="zh-CN"/>
          </w:rPr>
          <w:t>(八)、环境保护综合评价</w:t>
        </w:r>
        <w:r>
          <w:tab/>
        </w:r>
        <w:r>
          <w:fldChar w:fldCharType="begin"/>
        </w:r>
        <w:r>
          <w:instrText xml:space="preserve"> PAGEREF _Toc15533 \h </w:instrText>
        </w:r>
        <w:r>
          <w:fldChar w:fldCharType="separate"/>
        </w:r>
        <w:r>
          <w:t>38</w:t>
        </w:r>
        <w:r>
          <w:fldChar w:fldCharType="end"/>
        </w:r>
      </w:hyperlink>
    </w:p>
    <w:p>
      <w:pPr>
        <w:pStyle w:val="TOC1"/>
        <w:tabs>
          <w:tab w:val="right" w:leader="dot" w:pos="8306"/>
        </w:tabs>
      </w:pPr>
      <w:hyperlink w:anchor="_Toc7095" w:history="1">
        <w:r>
          <w:rPr>
            <w:rFonts w:ascii="仿宋" w:eastAsia="仿宋" w:hAnsi="仿宋" w:cs="仿宋" w:hint="eastAsia"/>
            <w:lang w:eastAsia="zh-CN"/>
          </w:rPr>
          <w:t>九、注射剂项目创新与研发</w:t>
        </w:r>
        <w:r>
          <w:tab/>
        </w:r>
        <w:r>
          <w:fldChar w:fldCharType="begin"/>
        </w:r>
        <w:r>
          <w:instrText xml:space="preserve"> PAGEREF _Toc7095 \h </w:instrText>
        </w:r>
        <w:r>
          <w:fldChar w:fldCharType="separate"/>
        </w:r>
        <w:r>
          <w:t>39</w:t>
        </w:r>
        <w:r>
          <w:fldChar w:fldCharType="end"/>
        </w:r>
      </w:hyperlink>
    </w:p>
    <w:p>
      <w:pPr>
        <w:pStyle w:val="TOC2"/>
        <w:tabs>
          <w:tab w:val="right" w:leader="dot" w:pos="8306"/>
        </w:tabs>
      </w:pPr>
      <w:hyperlink w:anchor="_Toc23358" w:history="1">
        <w:r>
          <w:rPr>
            <w:rFonts w:ascii="仿宋" w:eastAsia="仿宋" w:hAnsi="仿宋" w:cs="仿宋" w:hint="eastAsia"/>
            <w:lang w:eastAsia="zh-CN"/>
          </w:rPr>
          <w:t>(一)、创新策略与方向</w:t>
        </w:r>
        <w:r>
          <w:tab/>
        </w:r>
        <w:r>
          <w:fldChar w:fldCharType="begin"/>
        </w:r>
        <w:r>
          <w:instrText xml:space="preserve"> PAGEREF _Toc23358 \h </w:instrText>
        </w:r>
        <w:r>
          <w:fldChar w:fldCharType="separate"/>
        </w:r>
        <w:r>
          <w:t>39</w:t>
        </w:r>
        <w:r>
          <w:fldChar w:fldCharType="end"/>
        </w:r>
      </w:hyperlink>
    </w:p>
    <w:p>
      <w:pPr>
        <w:pStyle w:val="TOC2"/>
        <w:tabs>
          <w:tab w:val="right" w:leader="dot" w:pos="8306"/>
        </w:tabs>
      </w:pPr>
      <w:hyperlink w:anchor="_Toc7849" w:history="1">
        <w:r>
          <w:rPr>
            <w:rFonts w:ascii="仿宋" w:eastAsia="仿宋" w:hAnsi="仿宋" w:cs="仿宋" w:hint="eastAsia"/>
            <w:lang w:eastAsia="zh-CN"/>
          </w:rPr>
          <w:t>(二)、研发规划与投入</w:t>
        </w:r>
        <w:r>
          <w:tab/>
        </w:r>
        <w:r>
          <w:fldChar w:fldCharType="begin"/>
        </w:r>
        <w:r>
          <w:instrText xml:space="preserve"> PAGEREF _Toc7849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71" w:history="1">
        <w:r>
          <w:rPr>
            <w:rFonts w:ascii="仿宋" w:eastAsia="仿宋" w:hAnsi="仿宋" w:cs="仿宋" w:hint="eastAsia"/>
            <w:lang w:eastAsia="zh-CN"/>
          </w:rPr>
          <w:t>十、注射剂项目社会影响</w:t>
        </w:r>
        <w:r>
          <w:tab/>
        </w:r>
        <w:r>
          <w:fldChar w:fldCharType="begin"/>
        </w:r>
        <w:r>
          <w:instrText xml:space="preserve"> PAGEREF _Toc18071 \h </w:instrText>
        </w:r>
        <w:r>
          <w:fldChar w:fldCharType="separate"/>
        </w:r>
        <w:r>
          <w:t>42</w:t>
        </w:r>
        <w:r>
          <w:fldChar w:fldCharType="end"/>
        </w:r>
      </w:hyperlink>
    </w:p>
    <w:p>
      <w:pPr>
        <w:pStyle w:val="TOC2"/>
        <w:tabs>
          <w:tab w:val="right" w:leader="dot" w:pos="8306"/>
        </w:tabs>
      </w:pPr>
      <w:hyperlink w:anchor="_Toc20400" w:history="1">
        <w:r>
          <w:rPr>
            <w:rFonts w:ascii="仿宋" w:eastAsia="仿宋" w:hAnsi="仿宋" w:cs="仿宋" w:hint="eastAsia"/>
            <w:lang w:eastAsia="zh-CN"/>
          </w:rPr>
          <w:t>(一)、社会责任与义务</w:t>
        </w:r>
        <w:r>
          <w:tab/>
        </w:r>
        <w:r>
          <w:fldChar w:fldCharType="begin"/>
        </w:r>
        <w:r>
          <w:instrText xml:space="preserve"> PAGEREF _Toc20400 \h </w:instrText>
        </w:r>
        <w:r>
          <w:fldChar w:fldCharType="separate"/>
        </w:r>
        <w:r>
          <w:t>42</w:t>
        </w:r>
        <w:r>
          <w:fldChar w:fldCharType="end"/>
        </w:r>
      </w:hyperlink>
    </w:p>
    <w:p>
      <w:pPr>
        <w:pStyle w:val="TOC2"/>
        <w:tabs>
          <w:tab w:val="right" w:leader="dot" w:pos="8306"/>
        </w:tabs>
      </w:pPr>
      <w:hyperlink w:anchor="_Toc27499" w:history="1">
        <w:r>
          <w:rPr>
            <w:rFonts w:ascii="仿宋" w:eastAsia="仿宋" w:hAnsi="仿宋" w:cs="仿宋" w:hint="eastAsia"/>
            <w:lang w:eastAsia="zh-CN"/>
          </w:rPr>
          <w:t>(二)、社会参与与沟通</w:t>
        </w:r>
        <w:r>
          <w:tab/>
        </w:r>
        <w:r>
          <w:fldChar w:fldCharType="begin"/>
        </w:r>
        <w:r>
          <w:instrText xml:space="preserve"> PAGEREF _Toc27499 \h </w:instrText>
        </w:r>
        <w:r>
          <w:fldChar w:fldCharType="separate"/>
        </w:r>
        <w:r>
          <w:t>43</w:t>
        </w:r>
        <w:r>
          <w:fldChar w:fldCharType="end"/>
        </w:r>
      </w:hyperlink>
    </w:p>
    <w:p>
      <w:pPr>
        <w:pStyle w:val="TOC1"/>
        <w:tabs>
          <w:tab w:val="right" w:leader="dot" w:pos="8306"/>
        </w:tabs>
      </w:pPr>
      <w:hyperlink w:anchor="_Toc1555" w:history="1">
        <w:r>
          <w:rPr>
            <w:rFonts w:ascii="仿宋" w:eastAsia="仿宋" w:hAnsi="仿宋" w:cs="仿宋" w:hint="eastAsia"/>
            <w:lang w:eastAsia="zh-CN"/>
          </w:rPr>
          <w:t>十一、注射剂项目人力资源管理</w:t>
        </w:r>
        <w:r>
          <w:tab/>
        </w:r>
        <w:r>
          <w:fldChar w:fldCharType="begin"/>
        </w:r>
        <w:r>
          <w:instrText xml:space="preserve"> PAGEREF _Toc1555 \h </w:instrText>
        </w:r>
        <w:r>
          <w:fldChar w:fldCharType="separate"/>
        </w:r>
        <w:r>
          <w:t>44</w:t>
        </w:r>
        <w:r>
          <w:fldChar w:fldCharType="end"/>
        </w:r>
      </w:hyperlink>
    </w:p>
    <w:p>
      <w:pPr>
        <w:pStyle w:val="TOC2"/>
        <w:tabs>
          <w:tab w:val="right" w:leader="dot" w:pos="8306"/>
        </w:tabs>
      </w:pPr>
      <w:hyperlink w:anchor="_Toc29634" w:history="1">
        <w:r>
          <w:rPr>
            <w:rFonts w:ascii="仿宋" w:eastAsia="仿宋" w:hAnsi="仿宋" w:cs="仿宋" w:hint="eastAsia"/>
            <w:lang w:eastAsia="zh-CN"/>
          </w:rPr>
          <w:t>(一)、建立健全的预算管理制度</w:t>
        </w:r>
        <w:r>
          <w:tab/>
        </w:r>
        <w:r>
          <w:fldChar w:fldCharType="begin"/>
        </w:r>
        <w:r>
          <w:instrText xml:space="preserve"> PAGEREF _Toc29634 \h </w:instrText>
        </w:r>
        <w:r>
          <w:fldChar w:fldCharType="separate"/>
        </w:r>
        <w:r>
          <w:t>44</w:t>
        </w:r>
        <w:r>
          <w:fldChar w:fldCharType="end"/>
        </w:r>
      </w:hyperlink>
    </w:p>
    <w:p>
      <w:pPr>
        <w:pStyle w:val="TOC2"/>
        <w:tabs>
          <w:tab w:val="right" w:leader="dot" w:pos="8306"/>
        </w:tabs>
      </w:pPr>
      <w:hyperlink w:anchor="_Toc7213" w:history="1">
        <w:r>
          <w:rPr>
            <w:rFonts w:ascii="仿宋" w:eastAsia="仿宋" w:hAnsi="仿宋" w:cs="仿宋" w:hint="eastAsia"/>
            <w:lang w:eastAsia="zh-CN"/>
          </w:rPr>
          <w:t>(二)、加强资金流动监控</w:t>
        </w:r>
        <w:r>
          <w:tab/>
        </w:r>
        <w:r>
          <w:fldChar w:fldCharType="begin"/>
        </w:r>
        <w:r>
          <w:instrText xml:space="preserve"> PAGEREF _Toc7213 \h </w:instrText>
        </w:r>
        <w:r>
          <w:fldChar w:fldCharType="separate"/>
        </w:r>
        <w:r>
          <w:t>46</w:t>
        </w:r>
        <w:r>
          <w:fldChar w:fldCharType="end"/>
        </w:r>
      </w:hyperlink>
    </w:p>
    <w:p>
      <w:pPr>
        <w:pStyle w:val="TOC2"/>
        <w:tabs>
          <w:tab w:val="right" w:leader="dot" w:pos="8306"/>
        </w:tabs>
      </w:pPr>
      <w:hyperlink w:anchor="_Toc3892" w:history="1">
        <w:r>
          <w:rPr>
            <w:rFonts w:ascii="仿宋" w:eastAsia="仿宋" w:hAnsi="仿宋" w:cs="仿宋" w:hint="eastAsia"/>
            <w:lang w:eastAsia="zh-CN"/>
          </w:rPr>
          <w:t>(三)、制定完善的风险控制机制</w:t>
        </w:r>
        <w:r>
          <w:tab/>
        </w:r>
        <w:r>
          <w:fldChar w:fldCharType="begin"/>
        </w:r>
        <w:r>
          <w:instrText xml:space="preserve"> PAGEREF _Toc3892 \h </w:instrText>
        </w:r>
        <w:r>
          <w:fldChar w:fldCharType="separate"/>
        </w:r>
        <w:r>
          <w:t>47</w:t>
        </w:r>
        <w:r>
          <w:fldChar w:fldCharType="end"/>
        </w:r>
      </w:hyperlink>
    </w:p>
    <w:p>
      <w:pPr>
        <w:pStyle w:val="TOC2"/>
        <w:tabs>
          <w:tab w:val="right" w:leader="dot" w:pos="8306"/>
        </w:tabs>
      </w:pPr>
      <w:hyperlink w:anchor="_Toc28475" w:history="1">
        <w:r>
          <w:rPr>
            <w:rFonts w:ascii="仿宋" w:eastAsia="仿宋" w:hAnsi="仿宋" w:cs="仿宋" w:hint="eastAsia"/>
            <w:lang w:eastAsia="zh-CN"/>
          </w:rPr>
          <w:t>(四)、优化成本管理</w:t>
        </w:r>
        <w:r>
          <w:tab/>
        </w:r>
        <w:r>
          <w:fldChar w:fldCharType="begin"/>
        </w:r>
        <w:r>
          <w:instrText xml:space="preserve"> PAGEREF _Toc28475 \h </w:instrText>
        </w:r>
        <w:r>
          <w:fldChar w:fldCharType="separate"/>
        </w:r>
        <w:r>
          <w:t>48</w:t>
        </w:r>
        <w:r>
          <w:fldChar w:fldCharType="end"/>
        </w:r>
      </w:hyperlink>
    </w:p>
    <w:p>
      <w:pPr>
        <w:pStyle w:val="TOC1"/>
        <w:tabs>
          <w:tab w:val="right" w:leader="dot" w:pos="8306"/>
        </w:tabs>
      </w:pPr>
      <w:hyperlink w:anchor="_Toc27140" w:history="1">
        <w:r>
          <w:rPr>
            <w:rFonts w:ascii="仿宋" w:eastAsia="仿宋" w:hAnsi="仿宋" w:cs="仿宋" w:hint="eastAsia"/>
            <w:lang w:eastAsia="zh-CN"/>
          </w:rPr>
          <w:t>十二、注射剂项目经营效益</w:t>
        </w:r>
        <w:r>
          <w:tab/>
        </w:r>
        <w:r>
          <w:fldChar w:fldCharType="begin"/>
        </w:r>
        <w:r>
          <w:instrText xml:space="preserve"> PAGEREF _Toc27140 \h </w:instrText>
        </w:r>
        <w:r>
          <w:fldChar w:fldCharType="separate"/>
        </w:r>
        <w:r>
          <w:t>49</w:t>
        </w:r>
        <w:r>
          <w:fldChar w:fldCharType="end"/>
        </w:r>
      </w:hyperlink>
    </w:p>
    <w:p>
      <w:pPr>
        <w:pStyle w:val="TOC2"/>
        <w:tabs>
          <w:tab w:val="right" w:leader="dot" w:pos="8306"/>
        </w:tabs>
      </w:pPr>
      <w:hyperlink w:anchor="_Toc5762" w:history="1">
        <w:r>
          <w:rPr>
            <w:rFonts w:ascii="仿宋" w:eastAsia="仿宋" w:hAnsi="仿宋" w:cs="仿宋" w:hint="eastAsia"/>
            <w:lang w:eastAsia="zh-CN"/>
          </w:rPr>
          <w:t>(一)、经济评价财务测算</w:t>
        </w:r>
        <w:r>
          <w:tab/>
        </w:r>
        <w:r>
          <w:fldChar w:fldCharType="begin"/>
        </w:r>
        <w:r>
          <w:instrText xml:space="preserve"> PAGEREF _Toc5762 \h </w:instrText>
        </w:r>
        <w:r>
          <w:fldChar w:fldCharType="separate"/>
        </w:r>
        <w:r>
          <w:t>49</w:t>
        </w:r>
        <w:r>
          <w:fldChar w:fldCharType="end"/>
        </w:r>
      </w:hyperlink>
    </w:p>
    <w:p>
      <w:pPr>
        <w:pStyle w:val="TOC2"/>
        <w:tabs>
          <w:tab w:val="right" w:leader="dot" w:pos="8306"/>
        </w:tabs>
      </w:pPr>
      <w:hyperlink w:anchor="_Toc12840" w:history="1">
        <w:r>
          <w:rPr>
            <w:rFonts w:ascii="仿宋" w:eastAsia="仿宋" w:hAnsi="仿宋" w:cs="仿宋" w:hint="eastAsia"/>
            <w:lang w:eastAsia="zh-CN"/>
          </w:rPr>
          <w:t>(二)、注射剂项目盈利能力分析</w:t>
        </w:r>
        <w:r>
          <w:tab/>
        </w:r>
        <w:r>
          <w:fldChar w:fldCharType="begin"/>
        </w:r>
        <w:r>
          <w:instrText xml:space="preserve"> PAGEREF _Toc12840 \h </w:instrText>
        </w:r>
        <w:r>
          <w:fldChar w:fldCharType="separate"/>
        </w:r>
        <w:r>
          <w:t>50</w:t>
        </w:r>
        <w:r>
          <w:fldChar w:fldCharType="end"/>
        </w:r>
      </w:hyperlink>
    </w:p>
    <w:p>
      <w:pPr>
        <w:pStyle w:val="TOC1"/>
        <w:tabs>
          <w:tab w:val="right" w:leader="dot" w:pos="8306"/>
        </w:tabs>
      </w:pPr>
      <w:hyperlink w:anchor="_Toc21698" w:history="1">
        <w:r>
          <w:rPr>
            <w:rFonts w:ascii="仿宋" w:eastAsia="仿宋" w:hAnsi="仿宋" w:cs="仿宋" w:hint="eastAsia"/>
            <w:lang w:eastAsia="zh-CN"/>
          </w:rPr>
          <w:t>十三、注射剂项目治理与监督</w:t>
        </w:r>
        <w:r>
          <w:tab/>
        </w:r>
        <w:r>
          <w:fldChar w:fldCharType="begin"/>
        </w:r>
        <w:r>
          <w:instrText xml:space="preserve"> PAGEREF _Toc21698 \h </w:instrText>
        </w:r>
        <w:r>
          <w:fldChar w:fldCharType="separate"/>
        </w:r>
        <w:r>
          <w:t>51</w:t>
        </w:r>
        <w:r>
          <w:fldChar w:fldCharType="end"/>
        </w:r>
      </w:hyperlink>
    </w:p>
    <w:p>
      <w:pPr>
        <w:pStyle w:val="TOC2"/>
        <w:tabs>
          <w:tab w:val="right" w:leader="dot" w:pos="8306"/>
        </w:tabs>
      </w:pPr>
      <w:hyperlink w:anchor="_Toc16770" w:history="1">
        <w:r>
          <w:rPr>
            <w:rFonts w:ascii="仿宋" w:eastAsia="仿宋" w:hAnsi="仿宋" w:cs="仿宋" w:hint="eastAsia"/>
            <w:lang w:eastAsia="zh-CN"/>
          </w:rPr>
          <w:t>(一)、注射剂项目治理结构</w:t>
        </w:r>
        <w:r>
          <w:tab/>
        </w:r>
        <w:r>
          <w:fldChar w:fldCharType="begin"/>
        </w:r>
        <w:r>
          <w:instrText xml:space="preserve"> PAGEREF _Toc16770 \h </w:instrText>
        </w:r>
        <w:r>
          <w:fldChar w:fldCharType="separate"/>
        </w:r>
        <w:r>
          <w:t>51</w:t>
        </w:r>
        <w:r>
          <w:fldChar w:fldCharType="end"/>
        </w:r>
      </w:hyperlink>
    </w:p>
    <w:p>
      <w:pPr>
        <w:pStyle w:val="TOC2"/>
        <w:tabs>
          <w:tab w:val="right" w:leader="dot" w:pos="8306"/>
        </w:tabs>
      </w:pPr>
      <w:hyperlink w:anchor="_Toc7689" w:history="1">
        <w:r>
          <w:rPr>
            <w:rFonts w:ascii="仿宋" w:eastAsia="仿宋" w:hAnsi="仿宋" w:cs="仿宋" w:hint="eastAsia"/>
            <w:lang w:eastAsia="zh-CN"/>
          </w:rPr>
          <w:t>(二)、监督与审计</w:t>
        </w:r>
        <w:r>
          <w:tab/>
        </w:r>
        <w:r>
          <w:fldChar w:fldCharType="begin"/>
        </w:r>
        <w:r>
          <w:instrText xml:space="preserve"> PAGEREF _Toc7689 \h </w:instrText>
        </w:r>
        <w:r>
          <w:fldChar w:fldCharType="separate"/>
        </w:r>
        <w:r>
          <w:t>53</w:t>
        </w:r>
        <w:r>
          <w:fldChar w:fldCharType="end"/>
        </w:r>
      </w:hyperlink>
    </w:p>
    <w:p>
      <w:pPr>
        <w:pStyle w:val="TOC1"/>
        <w:tabs>
          <w:tab w:val="right" w:leader="dot" w:pos="8306"/>
        </w:tabs>
      </w:pPr>
      <w:hyperlink w:anchor="_Toc32461" w:history="1">
        <w:r>
          <w:rPr>
            <w:rFonts w:ascii="仿宋" w:eastAsia="仿宋" w:hAnsi="仿宋" w:cs="仿宋" w:hint="eastAsia"/>
            <w:lang w:eastAsia="zh-CN"/>
          </w:rPr>
          <w:t>十四、利益相关者分析与沟通计划</w:t>
        </w:r>
        <w:r>
          <w:tab/>
        </w:r>
        <w:r>
          <w:fldChar w:fldCharType="begin"/>
        </w:r>
        <w:r>
          <w:instrText xml:space="preserve"> PAGEREF _Toc32461 \h </w:instrText>
        </w:r>
        <w:r>
          <w:fldChar w:fldCharType="separate"/>
        </w:r>
        <w:r>
          <w:t>54</w:t>
        </w:r>
        <w:r>
          <w:fldChar w:fldCharType="end"/>
        </w:r>
      </w:hyperlink>
    </w:p>
    <w:p>
      <w:pPr>
        <w:pStyle w:val="TOC2"/>
        <w:tabs>
          <w:tab w:val="right" w:leader="dot" w:pos="8306"/>
        </w:tabs>
      </w:pPr>
      <w:hyperlink w:anchor="_Toc7529" w:history="1">
        <w:r>
          <w:rPr>
            <w:rFonts w:ascii="仿宋" w:eastAsia="仿宋" w:hAnsi="仿宋" w:cs="仿宋" w:hint="eastAsia"/>
            <w:lang w:eastAsia="zh-CN"/>
          </w:rPr>
          <w:t>(一)、利益相关者分析</w:t>
        </w:r>
        <w:r>
          <w:tab/>
        </w:r>
        <w:r>
          <w:fldChar w:fldCharType="begin"/>
        </w:r>
        <w:r>
          <w:instrText xml:space="preserve"> PAGEREF _Toc7529 \h </w:instrText>
        </w:r>
        <w:r>
          <w:fldChar w:fldCharType="separate"/>
        </w:r>
        <w:r>
          <w:t>54</w:t>
        </w:r>
        <w:r>
          <w:fldChar w:fldCharType="end"/>
        </w:r>
      </w:hyperlink>
    </w:p>
    <w:p>
      <w:pPr>
        <w:pStyle w:val="TOC2"/>
        <w:tabs>
          <w:tab w:val="right" w:leader="dot" w:pos="8306"/>
        </w:tabs>
      </w:pPr>
      <w:hyperlink w:anchor="_Toc21262" w:history="1">
        <w:r>
          <w:rPr>
            <w:rFonts w:ascii="仿宋" w:eastAsia="仿宋" w:hAnsi="仿宋" w:cs="仿宋" w:hint="eastAsia"/>
            <w:lang w:eastAsia="zh-CN"/>
          </w:rPr>
          <w:t>(二)、沟通计划</w:t>
        </w:r>
        <w:r>
          <w:tab/>
        </w:r>
        <w:r>
          <w:fldChar w:fldCharType="begin"/>
        </w:r>
        <w:r>
          <w:instrText xml:space="preserve"> PAGEREF _Toc21262 \h </w:instrText>
        </w:r>
        <w:r>
          <w:fldChar w:fldCharType="separate"/>
        </w:r>
        <w:r>
          <w:t>55</w:t>
        </w:r>
        <w:r>
          <w:fldChar w:fldCharType="end"/>
        </w:r>
      </w:hyperlink>
    </w:p>
    <w:p>
      <w:pPr>
        <w:pStyle w:val="TOC1"/>
        <w:tabs>
          <w:tab w:val="right" w:leader="dot" w:pos="8306"/>
        </w:tabs>
      </w:pPr>
      <w:hyperlink w:anchor="_Toc16674" w:history="1">
        <w:r>
          <w:rPr>
            <w:rFonts w:ascii="仿宋" w:eastAsia="仿宋" w:hAnsi="仿宋" w:cs="仿宋" w:hint="eastAsia"/>
            <w:lang w:eastAsia="zh-CN"/>
          </w:rPr>
          <w:t>十五、营销与推广策略</w:t>
        </w:r>
        <w:r>
          <w:tab/>
        </w:r>
        <w:r>
          <w:fldChar w:fldCharType="begin"/>
        </w:r>
        <w:r>
          <w:instrText xml:space="preserve"> PAGEREF _Toc16674 \h </w:instrText>
        </w:r>
        <w:r>
          <w:fldChar w:fldCharType="separate"/>
        </w:r>
        <w:r>
          <w:t>56</w:t>
        </w:r>
        <w:r>
          <w:fldChar w:fldCharType="end"/>
        </w:r>
      </w:hyperlink>
    </w:p>
    <w:p>
      <w:pPr>
        <w:pStyle w:val="TOC2"/>
        <w:tabs>
          <w:tab w:val="right" w:leader="dot" w:pos="8306"/>
        </w:tabs>
      </w:pPr>
      <w:hyperlink w:anchor="_Toc16273" w:history="1">
        <w:r>
          <w:rPr>
            <w:rFonts w:ascii="仿宋" w:eastAsia="仿宋" w:hAnsi="仿宋" w:cs="仿宋" w:hint="eastAsia"/>
            <w:lang w:eastAsia="zh-CN"/>
          </w:rPr>
          <w:t>(一)、产品/服务定位与特点</w:t>
        </w:r>
        <w:r>
          <w:tab/>
        </w:r>
        <w:r>
          <w:fldChar w:fldCharType="begin"/>
        </w:r>
        <w:r>
          <w:instrText xml:space="preserve"> PAGEREF _Toc16273 \h </w:instrText>
        </w:r>
        <w:r>
          <w:fldChar w:fldCharType="separate"/>
        </w:r>
        <w:r>
          <w:t>56</w:t>
        </w:r>
        <w:r>
          <w:fldChar w:fldCharType="end"/>
        </w:r>
      </w:hyperlink>
    </w:p>
    <w:p>
      <w:pPr>
        <w:pStyle w:val="TOC2"/>
        <w:tabs>
          <w:tab w:val="right" w:leader="dot" w:pos="8306"/>
        </w:tabs>
      </w:pPr>
      <w:hyperlink w:anchor="_Toc18738" w:history="1">
        <w:r>
          <w:rPr>
            <w:rFonts w:ascii="仿宋" w:eastAsia="仿宋" w:hAnsi="仿宋" w:cs="仿宋" w:hint="eastAsia"/>
            <w:lang w:eastAsia="zh-CN"/>
          </w:rPr>
          <w:t>(二)、市场定位与竞争分析</w:t>
        </w:r>
        <w:r>
          <w:tab/>
        </w:r>
        <w:r>
          <w:fldChar w:fldCharType="begin"/>
        </w:r>
        <w:r>
          <w:instrText xml:space="preserve"> PAGEREF _Toc18738 \h </w:instrText>
        </w:r>
        <w:r>
          <w:fldChar w:fldCharType="separate"/>
        </w:r>
        <w:r>
          <w:t>58</w:t>
        </w:r>
        <w:r>
          <w:fldChar w:fldCharType="end"/>
        </w:r>
      </w:hyperlink>
    </w:p>
    <w:p>
      <w:pPr>
        <w:pStyle w:val="TOC2"/>
        <w:tabs>
          <w:tab w:val="right" w:leader="dot" w:pos="8306"/>
        </w:tabs>
      </w:pPr>
      <w:hyperlink w:anchor="_Toc16563" w:history="1">
        <w:r>
          <w:rPr>
            <w:rFonts w:ascii="仿宋" w:eastAsia="仿宋" w:hAnsi="仿宋" w:cs="仿宋" w:hint="eastAsia"/>
            <w:lang w:eastAsia="zh-CN"/>
          </w:rPr>
          <w:t>(三)、营销渠道与策略</w:t>
        </w:r>
        <w:r>
          <w:tab/>
        </w:r>
        <w:r>
          <w:fldChar w:fldCharType="begin"/>
        </w:r>
        <w:r>
          <w:instrText xml:space="preserve"> PAGEREF _Toc16563 \h </w:instrText>
        </w:r>
        <w:r>
          <w:fldChar w:fldCharType="separate"/>
        </w:r>
        <w:r>
          <w:t>59</w:t>
        </w:r>
        <w:r>
          <w:fldChar w:fldCharType="end"/>
        </w:r>
      </w:hyperlink>
    </w:p>
    <w:p>
      <w:pPr>
        <w:pStyle w:val="TOC2"/>
        <w:tabs>
          <w:tab w:val="right" w:leader="dot" w:pos="8306"/>
        </w:tabs>
      </w:pPr>
      <w:hyperlink w:anchor="_Toc29559" w:history="1">
        <w:r>
          <w:rPr>
            <w:rFonts w:ascii="仿宋" w:eastAsia="仿宋" w:hAnsi="仿宋" w:cs="仿宋" w:hint="eastAsia"/>
            <w:lang w:eastAsia="zh-CN"/>
          </w:rPr>
          <w:t>(四)、推广与宣传活动</w:t>
        </w:r>
        <w:r>
          <w:tab/>
        </w:r>
        <w:r>
          <w:fldChar w:fldCharType="begin"/>
        </w:r>
        <w:r>
          <w:instrText xml:space="preserve"> PAGEREF _Toc29559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07"/>
      <w:r>
        <w:rPr>
          <w:rFonts w:ascii="仿宋" w:eastAsia="仿宋" w:hAnsi="仿宋" w:cs="仿宋" w:hint="eastAsia"/>
          <w:sz w:val="28"/>
          <w:lang w:eastAsia="zh-CN"/>
        </w:rPr>
        <w:t>一、注射剂项目建设背景及必要性分析</w:t>
      </w:r>
      <w:bookmarkEnd w:id="2"/>
    </w:p>
    <w:p>
      <w:pPr>
        <w:pStyle w:val="Heading2"/>
        <w:rPr>
          <w:rFonts w:ascii="仿宋" w:eastAsia="仿宋" w:hAnsi="仿宋" w:cs="仿宋" w:hint="eastAsia"/>
          <w:lang w:eastAsia="zh-CN"/>
        </w:rPr>
      </w:pPr>
      <w:bookmarkStart w:id="3" w:name="_Toc2482"/>
      <w:r>
        <w:rPr>
          <w:rFonts w:ascii="仿宋" w:eastAsia="仿宋" w:hAnsi="仿宋" w:cs="仿宋" w:hint="eastAsia"/>
          <w:lang w:eastAsia="zh-CN"/>
        </w:rPr>
        <w:t>(一)、注射剂项目背景分析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射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我们的背景分析将深入挖掘当前行业的发展趋势，通过对竞争态势的全面审视，找到注射剂项目在这个潮流中的定位。同时，我们将关注行业内涌现的新兴机遇，以便注射剂项目更好地融入行业发展的潮流中。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射剂项目提供了强大的发展动力。我们将聚焦于行业内最新的技术发展趋势，包括但不限于人工智能、大数据分析、物联网等领域。通过深度的技术研究，我们将确保注射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射剂项目发展的源泉。我们将投入更多的精力对市场需求进行深入剖析，超越表面的需求，深入挖掘潜在的市场痛点和机遇。通过对市场需求的细致了解，注射剂项目将更有针对性地设计解决方案，满足市场的多样化需求，从而更好地促进注射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注射剂项目战略至关重要。我们将对竞争态势进行更为深入的分析，包括但不限于市场份额、产品特点、客户满意度等多个维度。通过深度的竞争分析，注射剂项目将能够更准确地把握市场脉搏，制定具有竞争力的注射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注射剂项目的发展具有直接的影响。我们将进行更为全面的法规和政策分析，了解行业发展中的潜在法律风险和合规挑战。通过充分了解和遵守相关法规，注射剂项目将确保在法律框架内合法合规运营，为注射剂项目的稳健发展提供有力支持。</w:t>
      </w:r>
    </w:p>
    <w:p>
      <w:pPr>
        <w:pStyle w:val="Heading2"/>
        <w:ind w:firstLine="560" w:firstLineChars="200"/>
        <w:rPr>
          <w:rFonts w:ascii="仿宋" w:eastAsia="仿宋" w:hAnsi="仿宋" w:cs="仿宋" w:hint="eastAsia"/>
          <w:sz w:val="28"/>
          <w:lang w:eastAsia="zh-CN"/>
        </w:rPr>
      </w:pPr>
      <w:bookmarkStart w:id="4" w:name="_Toc29458"/>
      <w:r>
        <w:rPr>
          <w:rFonts w:ascii="仿宋" w:eastAsia="仿宋" w:hAnsi="仿宋" w:cs="仿宋" w:hint="eastAsia"/>
          <w:sz w:val="28"/>
          <w:lang w:eastAsia="zh-CN"/>
        </w:rPr>
        <w:t>(二)、注射剂项目建设必要性分析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的迫切性源于对行业发展趋势的深刻洞察。我们正处于一个行业变革的时代，科技创新、数字化转型成为企业发展的关键动力。注射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不仅仅是为了跟上潮流，更是为了通过技术创新推动企业的持续发展。通过引入先进的技术和解决方案，注射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射剂项目的建设成为必然选择，通过提高产品质量、拓展服务领域，从而在竞争中获得更多的机会。注射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注射剂项目建设的必要性体现在对客户需求更精准的满足。通过注射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的背后是对企业持续创新的追求。只有通过不断创新，企业才能在竞争中立于不败之地。注射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233"/>
      <w:r>
        <w:rPr>
          <w:rFonts w:ascii="仿宋" w:eastAsia="仿宋" w:hAnsi="仿宋" w:cs="仿宋" w:hint="eastAsia"/>
          <w:sz w:val="28"/>
          <w:lang w:eastAsia="zh-CN"/>
        </w:rPr>
        <w:t>二、注射剂项目文档管理</w:t>
      </w:r>
      <w:bookmarkEnd w:id="5"/>
    </w:p>
    <w:p>
      <w:pPr>
        <w:pStyle w:val="Heading2"/>
        <w:rPr>
          <w:rFonts w:ascii="仿宋" w:eastAsia="仿宋" w:hAnsi="仿宋" w:cs="仿宋" w:hint="eastAsia"/>
          <w:lang w:eastAsia="zh-CN"/>
        </w:rPr>
      </w:pPr>
      <w:bookmarkStart w:id="6" w:name="_Toc1875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注射剂项目高度重视文档的质量和准确性，以支持注射剂项目的各项活动和决策。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文档的编制始于注射剂项目计划的初期，我们制定了详细的文档编制计划，明确了每个文档的内容、格式和编写责任人。在注射剂项目启动阶段，我们首先编制了注射剂项目章程，明确定义了注射剂项目的目标、范围、风险等关键要素。随后，注射剂项目团队根据计划陆续编制了需求文档、设计文档、测试文档等各类文档，确保注射剂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注射剂项目管理中的重要环节，旨在确保注射剂项目文档符合质量标准和注射剂项目需求。在注射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除了内部审查，我们还进行了外部审查，邀请注射剂项目相关利益方和专业领域的专家对文档进行独立审查。这有助于获取更全面、客观的反馈，确保注射剂项目文档不仅符合内部标准，也满足外部需求。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注射剂项目在文档编制与审查方面建立了严格的管理机制，通过规范的流程和多维度的审查，确保注射剂项目文档的质量、准确性和可靠性，为注射剂项目的顺利推进提供了有力支持。</w:t>
      </w:r>
    </w:p>
    <w:p>
      <w:pPr>
        <w:pStyle w:val="Heading2"/>
        <w:ind w:firstLine="560" w:firstLineChars="200"/>
        <w:rPr>
          <w:rFonts w:ascii="仿宋" w:eastAsia="仿宋" w:hAnsi="仿宋" w:cs="仿宋" w:hint="eastAsia"/>
          <w:sz w:val="28"/>
          <w:lang w:eastAsia="zh-CN"/>
        </w:rPr>
      </w:pPr>
      <w:bookmarkStart w:id="7" w:name="_Toc486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我们通过多渠道发布文档，包括电子邮件、注射剂项目管理平台、内部网站等，以满足不同团队成员的偏好和需求。多渠道发布确保了信息的全面覆盖。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我们采用了精细的权限控制，确保只有授权人员可以访问敏感信息。这种安全措施保护了注射剂项目文档的机密性，防止了未经授权的信息泄露。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27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文档存档与归档是注射剂项目生命周期中一个至关重要的环节，直接关系到注射剂项目信息的长期保存和历史记录的完整性。在注射剂项目中，我们实施了一系列有效的文档存档与归档管理策略：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466"/>
      <w:r>
        <w:rPr>
          <w:rFonts w:ascii="仿宋" w:eastAsia="仿宋" w:hAnsi="仿宋" w:cs="仿宋" w:hint="eastAsia"/>
          <w:sz w:val="28"/>
          <w:lang w:eastAsia="zh-CN"/>
        </w:rPr>
        <w:t>三、注射剂项目危机管理</w:t>
      </w:r>
      <w:bookmarkEnd w:id="9"/>
    </w:p>
    <w:p>
      <w:pPr>
        <w:pStyle w:val="Heading2"/>
        <w:rPr>
          <w:rFonts w:ascii="仿宋" w:eastAsia="仿宋" w:hAnsi="仿宋" w:cs="仿宋" w:hint="eastAsia"/>
          <w:lang w:eastAsia="zh-CN"/>
        </w:rPr>
      </w:pPr>
      <w:bookmarkStart w:id="10" w:name="_Toc1782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危机管理中，危机预警与识别是确保注射剂项目稳健运行的核心步骤。通过建立全面的监测机制，注射剂项目团队旨在及时发现和理解潜在的风险和危机因素，以便采取及时的预防和应对措施，确保注射剂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首先，通过深入的风险评估，注射剂项目团队全面分析了整个注射剂项目和各个阶段可能存在的威胁。这包括准确评估每个潜在风险的发生概率和可能影响的程度，为后续危机预警提供了有力支持。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注射剂项目团队着重于明确定义注射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注射剂项目进展的持续监控，团队能够及时发现潜在问题并作出迅速反应。注射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在这一阶段，团队的专业素养和反应速度将发挥至关重要的作用，以确保潜在危机能够在初期得到有效的处理，最大程度地减轻负面影响。通过危机预警与识别，注射剂项目得以更有序、可控地推进。</w:t>
      </w:r>
    </w:p>
    <w:p>
      <w:pPr>
        <w:pStyle w:val="Heading2"/>
        <w:ind w:firstLine="560" w:firstLineChars="200"/>
        <w:rPr>
          <w:rFonts w:ascii="仿宋" w:eastAsia="仿宋" w:hAnsi="仿宋" w:cs="仿宋" w:hint="eastAsia"/>
          <w:sz w:val="28"/>
          <w:lang w:eastAsia="zh-CN"/>
        </w:rPr>
      </w:pPr>
      <w:bookmarkStart w:id="11" w:name="_Toc3137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在危机发生时，注射剂项目团队立即行动，成立了应急小组。该小组的任务是迅速制定并实施紧急应对措施，以最小化潜在损失。以下是采取的主要措施：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暂停注射剂项目进度：为遏制危机蔓延，注射剂项目暂时停止进行，以便全面评估当前状况。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资源重新分配：重新评估注射剂项目资源的分配，确保最大限度地减小损失。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实时沟通：与关键利益相关者建立实时沟通机制，向他们传递注射剂项目危机的实际状况，保障注射剂项目核心利益。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在紧急应对的同时，注射剂项目团队强调了团队协作和有效沟通的重要性。以下是团队协作的关键举措：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信息共享机制：建立了信息共享平台，确保团队成员能够及时获取注射剂项目危机的实时信息。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领导者沟通：注射剂项目领导者通过定期会议和即时沟通工具，指导团队应对危机，保持团队稳定运行。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随着危机得到初步控制，注射剂项目团队转向制定恢复计划，以确保注射剂项目能够从中迅速恢复。主要恢复计划包括：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修复受损的进度计划：重新评估注射剂项目进度，制定修复计划，确保注射剂项目尽快回归正常进程。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重新调整资源分配：优化资源分配，确保注射剂项目在有限资源下高效运转。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风险管理机制加强：对注射剂项目风险进行全面评估，制定更强化的风险管理策略，以预防未来可能的危机。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726"/>
      <w:r>
        <w:rPr>
          <w:rFonts w:ascii="仿宋" w:eastAsia="仿宋" w:hAnsi="仿宋" w:cs="仿宋" w:hint="eastAsia"/>
          <w:sz w:val="28"/>
          <w:lang w:eastAsia="zh-CN"/>
        </w:rPr>
        <w:t>四、注射剂项目土建工程</w:t>
      </w:r>
      <w:bookmarkEnd w:id="12"/>
    </w:p>
    <w:p>
      <w:pPr>
        <w:pStyle w:val="Heading2"/>
        <w:rPr>
          <w:rFonts w:ascii="仿宋" w:eastAsia="仿宋" w:hAnsi="仿宋" w:cs="仿宋" w:hint="eastAsia"/>
          <w:lang w:eastAsia="zh-CN"/>
        </w:rPr>
      </w:pPr>
      <w:bookmarkStart w:id="13" w:name="_Toc1691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在注射剂项目的建筑工程设计中，我们将秉承一系列重要的设计原则，以确保注射剂项目建筑在功能、美观、可持续性等方面达到最佳效果。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首要原则是确保建筑的功能性得到最大化的发挥。我们将充分理解注射剂项目的实际需求，合理布局各个功能区域，保证建筑在满足业务需求的同时，提供高效的工作环境。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在建筑设计中，我们将综合考虑建设和运营成本。通过精细的经济效益分析，确保设计方案在高效利用资源的同时，对注射剂项目的长期盈利能力有积极的贡献。</w:t>
      </w:r>
    </w:p>
    <w:p>
      <w:pPr>
        <w:pStyle w:val="Heading2"/>
        <w:ind w:firstLine="560" w:firstLineChars="200"/>
        <w:rPr>
          <w:rFonts w:ascii="仿宋" w:eastAsia="仿宋" w:hAnsi="仿宋" w:cs="仿宋" w:hint="eastAsia"/>
          <w:sz w:val="28"/>
          <w:lang w:eastAsia="zh-CN"/>
        </w:rPr>
      </w:pPr>
      <w:bookmarkStart w:id="14" w:name="_Toc1884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的土建工程设计中，我们将精准设定设计年限，结合注射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注射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11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注射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注射剂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注射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593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本期工程注射剂项目预计总建筑面积XXX平方米，其中：计容建筑面积XXX平方米，计划建筑工程投资XX万元，占注射剂项目总投资的XX%。</w:t>
      </w:r>
    </w:p>
    <w:p>
      <w:pPr>
        <w:pStyle w:val="Heading1"/>
        <w:ind w:firstLine="560" w:firstLineChars="200"/>
        <w:rPr>
          <w:rFonts w:ascii="仿宋" w:eastAsia="仿宋" w:hAnsi="仿宋" w:cs="仿宋" w:hint="eastAsia"/>
          <w:sz w:val="28"/>
          <w:lang w:eastAsia="zh-CN"/>
        </w:rPr>
      </w:pPr>
      <w:bookmarkStart w:id="17" w:name="_Toc2241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794"/>
      <w:r>
        <w:rPr>
          <w:rFonts w:ascii="仿宋" w:eastAsia="仿宋" w:hAnsi="仿宋" w:cs="仿宋" w:hint="eastAsia"/>
          <w:lang w:eastAsia="zh-CN"/>
        </w:rPr>
        <w:t>(一)、注射剂行业分析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注射剂行业一直以来都是市场的关注焦点。行业内的发展趋势、竞争态势以及潜在机会都对注射剂项目的推进产生深远的影响。通过深入研究行业的整体概貌，我们将更好地理解行业的核心特征，为注射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行业，技术一直是推动创新和发展的关键因素。我们将对当前技术趋势进行详尽分析，包括但不限于人工智能、大数据应用、先进制造技术等。这有助于注射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注射剂项目成功的基础。我们将对主要竞争对手进行深入研究，包括其市场份额、产品特点、市场定位等。通过全面了解竞争对手的优势和劣势，注射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8250"/>
      <w:r>
        <w:rPr>
          <w:rFonts w:ascii="仿宋" w:eastAsia="仿宋" w:hAnsi="仿宋" w:cs="仿宋" w:hint="eastAsia"/>
          <w:sz w:val="28"/>
          <w:lang w:eastAsia="zh-CN"/>
        </w:rPr>
        <w:t>(二)、注射剂市场分析预测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通过对市场规模的深入调研，我们将预测注射剂市场未来的增长趋势。这包括市场的整体规模、各细分领域的发展趋势等。注射剂项目可以根据市场的扩张速度和潜在机会，制定更符合市场需求的发展策略。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了解消费者的需求是市场分析的核心。我们将通过调查研究，深入挖掘目标消费者的需求特点、购买习惯以及对产品和服务的期望。这有助于注射剂项目更好地定位目标市场，提供更符合消费者期待的解决方案。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注射剂项目实施过程中需要充分考虑的因素。我们将对市场风险进行全面评估，包括但不限于政策法规风险、市场竞争风险、技术变革风险等。通过对潜在风险的深入分析，注射剂项目可以制定相应的风险缓解策略，降低不确定性对注射剂项目的影响。</w:t>
      </w:r>
    </w:p>
    <w:p>
      <w:pPr>
        <w:pStyle w:val="Heading1"/>
        <w:ind w:firstLine="560" w:firstLineChars="200"/>
        <w:rPr>
          <w:rFonts w:ascii="仿宋" w:eastAsia="仿宋" w:hAnsi="仿宋" w:cs="仿宋" w:hint="eastAsia"/>
          <w:sz w:val="28"/>
          <w:lang w:eastAsia="zh-CN"/>
        </w:rPr>
      </w:pPr>
      <w:bookmarkStart w:id="20" w:name="_Toc32685"/>
      <w:r>
        <w:rPr>
          <w:rFonts w:ascii="仿宋" w:eastAsia="仿宋" w:hAnsi="仿宋" w:cs="仿宋" w:hint="eastAsia"/>
          <w:sz w:val="28"/>
          <w:lang w:eastAsia="zh-CN"/>
        </w:rPr>
        <w:t>六、注射剂项目概论</w:t>
      </w:r>
      <w:bookmarkEnd w:id="20"/>
    </w:p>
    <w:p>
      <w:pPr>
        <w:pStyle w:val="Heading2"/>
        <w:rPr>
          <w:rFonts w:ascii="仿宋" w:eastAsia="仿宋" w:hAnsi="仿宋" w:cs="仿宋" w:hint="eastAsia"/>
          <w:lang w:eastAsia="zh-CN"/>
        </w:rPr>
      </w:pPr>
      <w:bookmarkStart w:id="21" w:name="_Toc14898"/>
      <w:r>
        <w:rPr>
          <w:rFonts w:ascii="仿宋" w:eastAsia="仿宋" w:hAnsi="仿宋" w:cs="仿宋" w:hint="eastAsia"/>
          <w:lang w:eastAsia="zh-CN"/>
        </w:rPr>
        <w:t>(一)、注射剂项目概况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https://d.book118.com/446102002200010100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F01D1"/>
    <w:rsid w:val="6F3F0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020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2024-03-02T00:17:00Z</dcterms:created>
  <dcterms:modified xsi:type="dcterms:W3CDTF">2024-03-02T00:17:55Z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26AF3462E56E45738976341CA5956C60_11</vt:lpwstr>
  </property>
  <property fmtid="{D5CDD505-2E9C-101B-9397-08002B2CF9AE}" pid="3" name="KSOProductBuildVer">
    <vt:lpwstr>2052-12.1.0.16388</vt:lpwstr>
  </property>
</Properties>
</file>