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67E28" w:rsidP="00D67E28" w14:paraId="10BE2DC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67E28">
        <w:rPr>
          <w:rFonts w:ascii="华文中宋" w:eastAsia="华文中宋" w:hAnsi="华文中宋"/>
          <w:b/>
          <w:sz w:val="30"/>
        </w:rPr>
        <w:t>2024</w:t>
      </w:r>
      <w:r w:rsidRPr="00D67E28">
        <w:rPr>
          <w:rFonts w:ascii="华文中宋" w:eastAsia="华文中宋" w:hAnsi="华文中宋"/>
          <w:b/>
          <w:sz w:val="30"/>
        </w:rPr>
        <w:t>年常德市烟草专卖局人员招聘模拟考试试题及答案解析</w:t>
      </w:r>
    </w:p>
    <w:p w:rsidR="00A77B3E" w14:paraId="6AF0274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1EC64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9A947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①成长和成才所包含的意蕴要深刻和正面，也是多元化的。</w:t>
      </w:r>
    </w:p>
    <w:p w:rsidR="00E0697D" w14:paraId="5E23B6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②真正意义上的成功，已经被狭隘的“成功学”所污染了，它所携带的那些正面力量就因此被人们一并厌恶。</w:t>
      </w:r>
    </w:p>
    <w:p w:rsidR="00E0697D" w14:paraId="1B0E75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③让青年不被庸俗的“成功学”左右，首先要釜底抽薪——我们不要总谈“成功”，要转换话语系统。</w:t>
      </w:r>
    </w:p>
    <w:p w:rsidR="00E0697D" w14:paraId="14D143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④对青年，我们不建议过多使用“成功”</w:t>
      </w:r>
      <w:r w:rsidRPr="00E0697D">
        <w:rPr>
          <w:rFonts w:ascii="Times New Roman" w:eastAsia="微软雅黑" w:hAnsi="微软雅黑" w:cs="宋体" w:hint="eastAsia"/>
          <w:szCs w:val="18"/>
        </w:rPr>
        <w:t>这个词，而应更多的使用“成长”和“成才”。</w:t>
      </w:r>
    </w:p>
    <w:p w:rsidR="00E0697D" w14:paraId="3B1C2D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⑤不要以为这是换汤不换药——话语系统其实就是一种药，话语系统的转换就是换药。</w:t>
      </w:r>
    </w:p>
    <w:p w:rsidR="00E0697D" w14:paraId="430513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⑥作为意识形态的话语，对自我认知的影响很大。</w:t>
      </w:r>
    </w:p>
    <w:p w:rsidR="00E0697D" w14:paraId="34C0E0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66A10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、③⑤⑥②④①</w:t>
      </w:r>
    </w:p>
    <w:p w:rsidR="00E0697D" w14:paraId="0E17AF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、④①②③⑥⑤</w:t>
      </w:r>
    </w:p>
    <w:p w:rsidR="00E0697D" w14:paraId="3DA77C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、②①④③⑤⑥</w:t>
      </w:r>
    </w:p>
    <w:p w:rsidR="00E0697D" w14:paraId="5D66EF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、①④②③⑥⑤</w:t>
      </w:r>
    </w:p>
    <w:p w:rsidR="00E0697D" w14:paraId="50F78A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37DEB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首先，通过观察发现，每个选项的首句都不一样，比较难以确定，因此寻找“捆绑”集团。③和⑤都包含“话语系统”这一共同信息，关系密切，应成为一个“捆绑”集团，故排除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两项。其次，观察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两项的重要区别在于④和①的位置不同。通过对①、④两句的内容分析，正确的逻辑应该是先由句④以“不应……而应……”引出“成长”和“成才”，然后由句①解释“成长”和“成才”内涵的多元化。故选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0B886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社会保障体系建设的目标，即到</w:t>
      </w:r>
      <w:r w:rsidRPr="00E0697D">
        <w:rPr>
          <w:rFonts w:ascii="Times New Roman" w:eastAsia="微软雅黑" w:hAnsi="微软雅黑" w:cs="宋体" w:hint="eastAsia"/>
          <w:szCs w:val="18"/>
        </w:rPr>
        <w:t>2020</w:t>
      </w:r>
      <w:r w:rsidRPr="00E0697D">
        <w:rPr>
          <w:rFonts w:ascii="Times New Roman" w:eastAsia="微软雅黑" w:hAnsi="微软雅黑" w:cs="宋体" w:hint="eastAsia"/>
          <w:szCs w:val="18"/>
        </w:rPr>
        <w:t>年人人不同程度地享有社会保障。社会保障体系的底线是，要防止任何人由于生活困难陷入绝望的境地，要消除他们的生存危机和生存恐惧。只要有一个人因为生活困难而绝望了，那么这个保障的网络就是有漏洞的。</w:t>
      </w:r>
    </w:p>
    <w:p w:rsidR="00E0697D" w14:paraId="520C7F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这段文字主要阐述社会保障体系建设的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7E18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</w:p>
    <w:p w:rsidR="00E0697D" w14:paraId="347356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、期限</w:t>
      </w:r>
    </w:p>
    <w:p w:rsidR="00E0697D" w14:paraId="47C7CE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、目标</w:t>
      </w:r>
    </w:p>
    <w:p w:rsidR="00E0697D" w14:paraId="5748AB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、意义</w:t>
      </w:r>
    </w:p>
    <w:p w:rsidR="00E0697D" w14:paraId="19F6D2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CEB95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文段首句即提出“社会保障体系建设的目标，即……”，而后均是对目标的阐述。故选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4CE2D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在社会中不同地位不同阶层的人的行为，对群众的影响是不同的，地位越高，影响越大，所以才会有“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”的说法。</w:t>
      </w:r>
    </w:p>
    <w:p w:rsidR="00E0697D" w14:paraId="54C6F9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5FC0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、人云亦云</w:t>
      </w:r>
    </w:p>
    <w:p w:rsidR="00E0697D" w14:paraId="245D77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、上行下效</w:t>
      </w:r>
    </w:p>
    <w:p w:rsidR="00E0697D" w14:paraId="30AB8C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、从善如流</w:t>
      </w:r>
    </w:p>
    <w:p w:rsidR="00E0697D" w14:paraId="402B7F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、高山仰止</w:t>
      </w:r>
    </w:p>
    <w:p w:rsidR="00E0697D" w14:paraId="5FD626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5945E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本题考查成语填空。文段为因果结构，填入的成语与前文“地位越高，影响越大”</w:t>
      </w:r>
      <w:r w:rsidRPr="00E0697D">
        <w:rPr>
          <w:rFonts w:ascii="Times New Roman" w:eastAsia="微软雅黑" w:hAnsi="微软雅黑" w:cs="宋体" w:hint="eastAsia"/>
          <w:szCs w:val="18"/>
        </w:rPr>
        <w:t>形成对应，表示位置高低所带来的影响程度不同，地位越高说话越有影响。“上行下效”是指上面的人怎么做，下面的人就跟着怎么干，通常用在上下级的语境中，文段对此处加了引号，表示特殊用法，即指地位高的人对群众的影响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7FE26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0C1E37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34B7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https://d.book118.com/446105000233010033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:rsidP="00496691" w14:paraId="03EB3D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7E28" w14:paraId="056FE8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:rsidP="00496691" w14:paraId="72A37B11" w14:textId="35923E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7E28" w14:paraId="58D241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paraId="598FC4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7E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:rsidP="00496691" w14:textId="35923E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7E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7E2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:rsidP="00496691" w14:textId="35923E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7E2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paraId="0F6102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paraId="7380C0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paraId="1580F6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E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D67E28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C2A63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67E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67E28"/>
    <w:rPr>
      <w:sz w:val="18"/>
      <w:szCs w:val="18"/>
    </w:rPr>
  </w:style>
  <w:style w:type="paragraph" w:styleId="Footer">
    <w:name w:val="footer"/>
    <w:basedOn w:val="Normal"/>
    <w:link w:val="a0"/>
    <w:rsid w:val="00D67E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67E28"/>
    <w:rPr>
      <w:sz w:val="18"/>
      <w:szCs w:val="18"/>
    </w:rPr>
  </w:style>
  <w:style w:type="character" w:styleId="PageNumber">
    <w:name w:val="page number"/>
    <w:basedOn w:val="DefaultParagraphFont"/>
    <w:rsid w:val="00D67E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6105000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3983</Words>
  <Characters>22706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