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特种加工机床项目规划设计纲要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56" w:history="1">
        <w:r>
          <w:rPr>
            <w:rFonts w:ascii="仿宋" w:eastAsia="仿宋" w:hAnsi="仿宋" w:cs="仿宋" w:hint="eastAsia"/>
            <w:lang w:eastAsia="zh-CN"/>
          </w:rPr>
          <w:t>前言</w:t>
        </w:r>
        <w:r>
          <w:tab/>
        </w:r>
        <w:r>
          <w:fldChar w:fldCharType="begin"/>
        </w:r>
        <w:r>
          <w:instrText xml:space="preserve"> PAGEREF _Toc8156 \h </w:instrText>
        </w:r>
        <w:r>
          <w:fldChar w:fldCharType="separate"/>
        </w:r>
        <w:r>
          <w:t>3</w:t>
        </w:r>
        <w:r>
          <w:fldChar w:fldCharType="end"/>
        </w:r>
      </w:hyperlink>
    </w:p>
    <w:p>
      <w:pPr>
        <w:pStyle w:val="TOC1"/>
        <w:tabs>
          <w:tab w:val="right" w:leader="dot" w:pos="8306"/>
        </w:tabs>
      </w:pPr>
      <w:hyperlink w:anchor="_Toc1260" w:history="1">
        <w:r>
          <w:rPr>
            <w:rFonts w:ascii="仿宋" w:eastAsia="仿宋" w:hAnsi="仿宋" w:cs="仿宋" w:hint="eastAsia"/>
            <w:lang w:eastAsia="zh-CN"/>
          </w:rPr>
          <w:t>一、特种加工机床项目建设单位说明</w:t>
        </w:r>
        <w:r>
          <w:tab/>
        </w:r>
        <w:r>
          <w:fldChar w:fldCharType="begin"/>
        </w:r>
        <w:r>
          <w:instrText xml:space="preserve"> PAGEREF _Toc1260 \h </w:instrText>
        </w:r>
        <w:r>
          <w:fldChar w:fldCharType="separate"/>
        </w:r>
        <w:r>
          <w:t>3</w:t>
        </w:r>
        <w:r>
          <w:fldChar w:fldCharType="end"/>
        </w:r>
      </w:hyperlink>
    </w:p>
    <w:p>
      <w:pPr>
        <w:pStyle w:val="TOC2"/>
        <w:tabs>
          <w:tab w:val="right" w:leader="dot" w:pos="8306"/>
        </w:tabs>
      </w:pPr>
      <w:hyperlink w:anchor="_Toc7823" w:history="1">
        <w:r>
          <w:rPr>
            <w:rFonts w:ascii="仿宋" w:eastAsia="仿宋" w:hAnsi="仿宋" w:cs="仿宋" w:hint="eastAsia"/>
            <w:lang w:eastAsia="zh-CN"/>
          </w:rPr>
          <w:t>(一)、特种加工机床项目承办单位基本情况</w:t>
        </w:r>
        <w:r>
          <w:tab/>
        </w:r>
        <w:r>
          <w:fldChar w:fldCharType="begin"/>
        </w:r>
        <w:r>
          <w:instrText xml:space="preserve"> PAGEREF _Toc7823 \h </w:instrText>
        </w:r>
        <w:r>
          <w:fldChar w:fldCharType="separate"/>
        </w:r>
        <w:r>
          <w:t>3</w:t>
        </w:r>
        <w:r>
          <w:fldChar w:fldCharType="end"/>
        </w:r>
      </w:hyperlink>
    </w:p>
    <w:p>
      <w:pPr>
        <w:pStyle w:val="TOC2"/>
        <w:tabs>
          <w:tab w:val="right" w:leader="dot" w:pos="8306"/>
        </w:tabs>
      </w:pPr>
      <w:hyperlink w:anchor="_Toc12832" w:history="1">
        <w:r>
          <w:rPr>
            <w:rFonts w:ascii="仿宋" w:eastAsia="仿宋" w:hAnsi="仿宋" w:cs="仿宋" w:hint="eastAsia"/>
            <w:lang w:eastAsia="zh-CN"/>
          </w:rPr>
          <w:t>(二)、公司经济效益分析</w:t>
        </w:r>
        <w:r>
          <w:tab/>
        </w:r>
        <w:r>
          <w:fldChar w:fldCharType="begin"/>
        </w:r>
        <w:r>
          <w:instrText xml:space="preserve"> PAGEREF _Toc12832 \h </w:instrText>
        </w:r>
        <w:r>
          <w:fldChar w:fldCharType="separate"/>
        </w:r>
        <w:r>
          <w:t>4</w:t>
        </w:r>
        <w:r>
          <w:fldChar w:fldCharType="end"/>
        </w:r>
      </w:hyperlink>
    </w:p>
    <w:p>
      <w:pPr>
        <w:pStyle w:val="TOC1"/>
        <w:tabs>
          <w:tab w:val="right" w:leader="dot" w:pos="8306"/>
        </w:tabs>
      </w:pPr>
      <w:hyperlink w:anchor="_Toc25902" w:history="1">
        <w:r>
          <w:rPr>
            <w:rFonts w:ascii="仿宋" w:eastAsia="仿宋" w:hAnsi="仿宋" w:cs="仿宋" w:hint="eastAsia"/>
            <w:lang w:eastAsia="zh-CN"/>
          </w:rPr>
          <w:t>二、市场分析、调研</w:t>
        </w:r>
        <w:r>
          <w:tab/>
        </w:r>
        <w:r>
          <w:fldChar w:fldCharType="begin"/>
        </w:r>
        <w:r>
          <w:instrText xml:space="preserve"> PAGEREF _Toc25902 \h </w:instrText>
        </w:r>
        <w:r>
          <w:fldChar w:fldCharType="separate"/>
        </w:r>
        <w:r>
          <w:t>5</w:t>
        </w:r>
        <w:r>
          <w:fldChar w:fldCharType="end"/>
        </w:r>
      </w:hyperlink>
    </w:p>
    <w:p>
      <w:pPr>
        <w:pStyle w:val="TOC2"/>
        <w:tabs>
          <w:tab w:val="right" w:leader="dot" w:pos="8306"/>
        </w:tabs>
      </w:pPr>
      <w:hyperlink w:anchor="_Toc5424" w:history="1">
        <w:r>
          <w:rPr>
            <w:rFonts w:ascii="仿宋" w:eastAsia="仿宋" w:hAnsi="仿宋" w:cs="仿宋" w:hint="eastAsia"/>
            <w:lang w:eastAsia="zh-CN"/>
          </w:rPr>
          <w:t>(一)、特种加工机床行业分析</w:t>
        </w:r>
        <w:r>
          <w:tab/>
        </w:r>
        <w:r>
          <w:fldChar w:fldCharType="begin"/>
        </w:r>
        <w:r>
          <w:instrText xml:space="preserve"> PAGEREF _Toc5424 \h </w:instrText>
        </w:r>
        <w:r>
          <w:fldChar w:fldCharType="separate"/>
        </w:r>
        <w:r>
          <w:t>5</w:t>
        </w:r>
        <w:r>
          <w:fldChar w:fldCharType="end"/>
        </w:r>
      </w:hyperlink>
    </w:p>
    <w:p>
      <w:pPr>
        <w:pStyle w:val="TOC2"/>
        <w:tabs>
          <w:tab w:val="right" w:leader="dot" w:pos="8306"/>
        </w:tabs>
      </w:pPr>
      <w:hyperlink w:anchor="_Toc12891" w:history="1">
        <w:r>
          <w:rPr>
            <w:rFonts w:ascii="仿宋" w:eastAsia="仿宋" w:hAnsi="仿宋" w:cs="仿宋" w:hint="eastAsia"/>
            <w:lang w:eastAsia="zh-CN"/>
          </w:rPr>
          <w:t>(二)、特种加工机床市场分析预测</w:t>
        </w:r>
        <w:r>
          <w:tab/>
        </w:r>
        <w:r>
          <w:fldChar w:fldCharType="begin"/>
        </w:r>
        <w:r>
          <w:instrText xml:space="preserve"> PAGEREF _Toc12891 \h </w:instrText>
        </w:r>
        <w:r>
          <w:fldChar w:fldCharType="separate"/>
        </w:r>
        <w:r>
          <w:t>5</w:t>
        </w:r>
        <w:r>
          <w:fldChar w:fldCharType="end"/>
        </w:r>
      </w:hyperlink>
    </w:p>
    <w:p>
      <w:pPr>
        <w:pStyle w:val="TOC1"/>
        <w:tabs>
          <w:tab w:val="right" w:leader="dot" w:pos="8306"/>
        </w:tabs>
      </w:pPr>
      <w:hyperlink w:anchor="_Toc31030" w:history="1">
        <w:r>
          <w:rPr>
            <w:rFonts w:ascii="仿宋" w:eastAsia="仿宋" w:hAnsi="仿宋" w:cs="仿宋" w:hint="eastAsia"/>
            <w:lang w:eastAsia="zh-CN"/>
          </w:rPr>
          <w:t>三、工艺说明</w:t>
        </w:r>
        <w:r>
          <w:tab/>
        </w:r>
        <w:r>
          <w:fldChar w:fldCharType="begin"/>
        </w:r>
        <w:r>
          <w:instrText xml:space="preserve"> PAGEREF _Toc31030 \h </w:instrText>
        </w:r>
        <w:r>
          <w:fldChar w:fldCharType="separate"/>
        </w:r>
        <w:r>
          <w:t>6</w:t>
        </w:r>
        <w:r>
          <w:fldChar w:fldCharType="end"/>
        </w:r>
      </w:hyperlink>
    </w:p>
    <w:p>
      <w:pPr>
        <w:pStyle w:val="TOC2"/>
        <w:tabs>
          <w:tab w:val="right" w:leader="dot" w:pos="8306"/>
        </w:tabs>
      </w:pPr>
      <w:hyperlink w:anchor="_Toc6075" w:history="1">
        <w:r>
          <w:rPr>
            <w:rFonts w:ascii="仿宋" w:eastAsia="仿宋" w:hAnsi="仿宋" w:cs="仿宋" w:hint="eastAsia"/>
            <w:lang w:eastAsia="zh-CN"/>
          </w:rPr>
          <w:t>(一)、技术管理特点</w:t>
        </w:r>
        <w:r>
          <w:tab/>
        </w:r>
        <w:r>
          <w:fldChar w:fldCharType="begin"/>
        </w:r>
        <w:r>
          <w:instrText xml:space="preserve"> PAGEREF _Toc6075 \h </w:instrText>
        </w:r>
        <w:r>
          <w:fldChar w:fldCharType="separate"/>
        </w:r>
        <w:r>
          <w:t>6</w:t>
        </w:r>
        <w:r>
          <w:fldChar w:fldCharType="end"/>
        </w:r>
      </w:hyperlink>
    </w:p>
    <w:p>
      <w:pPr>
        <w:pStyle w:val="TOC2"/>
        <w:tabs>
          <w:tab w:val="right" w:leader="dot" w:pos="8306"/>
        </w:tabs>
      </w:pPr>
      <w:hyperlink w:anchor="_Toc14425" w:history="1">
        <w:r>
          <w:rPr>
            <w:rFonts w:ascii="仿宋" w:eastAsia="仿宋" w:hAnsi="仿宋" w:cs="仿宋" w:hint="eastAsia"/>
            <w:lang w:eastAsia="zh-CN"/>
          </w:rPr>
          <w:t>(二)、特种加工机床项目工艺技术设计方案</w:t>
        </w:r>
        <w:r>
          <w:tab/>
        </w:r>
        <w:r>
          <w:fldChar w:fldCharType="begin"/>
        </w:r>
        <w:r>
          <w:instrText xml:space="preserve"> PAGEREF _Toc14425 \h </w:instrText>
        </w:r>
        <w:r>
          <w:fldChar w:fldCharType="separate"/>
        </w:r>
        <w:r>
          <w:t>7</w:t>
        </w:r>
        <w:r>
          <w:fldChar w:fldCharType="end"/>
        </w:r>
      </w:hyperlink>
    </w:p>
    <w:p>
      <w:pPr>
        <w:pStyle w:val="TOC2"/>
        <w:tabs>
          <w:tab w:val="right" w:leader="dot" w:pos="8306"/>
        </w:tabs>
      </w:pPr>
      <w:hyperlink w:anchor="_Toc8620" w:history="1">
        <w:r>
          <w:rPr>
            <w:rFonts w:ascii="仿宋" w:eastAsia="仿宋" w:hAnsi="仿宋" w:cs="仿宋" w:hint="eastAsia"/>
            <w:lang w:eastAsia="zh-CN"/>
          </w:rPr>
          <w:t>(三)、设备选型方案</w:t>
        </w:r>
        <w:r>
          <w:tab/>
        </w:r>
        <w:r>
          <w:fldChar w:fldCharType="begin"/>
        </w:r>
        <w:r>
          <w:instrText xml:space="preserve"> PAGEREF _Toc8620 \h </w:instrText>
        </w:r>
        <w:r>
          <w:fldChar w:fldCharType="separate"/>
        </w:r>
        <w:r>
          <w:t>9</w:t>
        </w:r>
        <w:r>
          <w:fldChar w:fldCharType="end"/>
        </w:r>
      </w:hyperlink>
    </w:p>
    <w:p>
      <w:pPr>
        <w:pStyle w:val="TOC1"/>
        <w:tabs>
          <w:tab w:val="right" w:leader="dot" w:pos="8306"/>
        </w:tabs>
      </w:pPr>
      <w:hyperlink w:anchor="_Toc1312" w:history="1">
        <w:r>
          <w:rPr>
            <w:rFonts w:ascii="仿宋" w:eastAsia="仿宋" w:hAnsi="仿宋" w:cs="仿宋" w:hint="eastAsia"/>
            <w:lang w:eastAsia="zh-CN"/>
          </w:rPr>
          <w:t>四、特种加工机床项目建设背景及必要性分析</w:t>
        </w:r>
        <w:r>
          <w:tab/>
        </w:r>
        <w:r>
          <w:fldChar w:fldCharType="begin"/>
        </w:r>
        <w:r>
          <w:instrText xml:space="preserve"> PAGEREF _Toc1312 \h </w:instrText>
        </w:r>
        <w:r>
          <w:fldChar w:fldCharType="separate"/>
        </w:r>
        <w:r>
          <w:t>10</w:t>
        </w:r>
        <w:r>
          <w:fldChar w:fldCharType="end"/>
        </w:r>
      </w:hyperlink>
    </w:p>
    <w:p>
      <w:pPr>
        <w:pStyle w:val="TOC2"/>
        <w:tabs>
          <w:tab w:val="right" w:leader="dot" w:pos="8306"/>
        </w:tabs>
      </w:pPr>
      <w:hyperlink w:anchor="_Toc14762" w:history="1">
        <w:r>
          <w:rPr>
            <w:rFonts w:ascii="仿宋" w:eastAsia="仿宋" w:hAnsi="仿宋" w:cs="仿宋" w:hint="eastAsia"/>
            <w:lang w:eastAsia="zh-CN"/>
          </w:rPr>
          <w:t>(一)、特种加工机床项目背景分析</w:t>
        </w:r>
        <w:r>
          <w:tab/>
        </w:r>
        <w:r>
          <w:fldChar w:fldCharType="begin"/>
        </w:r>
        <w:r>
          <w:instrText xml:space="preserve"> PAGEREF _Toc14762 \h </w:instrText>
        </w:r>
        <w:r>
          <w:fldChar w:fldCharType="separate"/>
        </w:r>
        <w:r>
          <w:t>10</w:t>
        </w:r>
        <w:r>
          <w:fldChar w:fldCharType="end"/>
        </w:r>
      </w:hyperlink>
    </w:p>
    <w:p>
      <w:pPr>
        <w:pStyle w:val="TOC2"/>
        <w:tabs>
          <w:tab w:val="right" w:leader="dot" w:pos="8306"/>
        </w:tabs>
      </w:pPr>
      <w:hyperlink w:anchor="_Toc1990" w:history="1">
        <w:r>
          <w:rPr>
            <w:rFonts w:ascii="仿宋" w:eastAsia="仿宋" w:hAnsi="仿宋" w:cs="仿宋" w:hint="eastAsia"/>
            <w:lang w:eastAsia="zh-CN"/>
          </w:rPr>
          <w:t>(二)、特种加工机床项目建设必要性分析</w:t>
        </w:r>
        <w:r>
          <w:tab/>
        </w:r>
        <w:r>
          <w:fldChar w:fldCharType="begin"/>
        </w:r>
        <w:r>
          <w:instrText xml:space="preserve"> PAGEREF _Toc1990 \h </w:instrText>
        </w:r>
        <w:r>
          <w:fldChar w:fldCharType="separate"/>
        </w:r>
        <w:r>
          <w:t>12</w:t>
        </w:r>
        <w:r>
          <w:fldChar w:fldCharType="end"/>
        </w:r>
      </w:hyperlink>
    </w:p>
    <w:p>
      <w:pPr>
        <w:pStyle w:val="TOC1"/>
        <w:tabs>
          <w:tab w:val="right" w:leader="dot" w:pos="8306"/>
        </w:tabs>
      </w:pPr>
      <w:hyperlink w:anchor="_Toc244" w:history="1">
        <w:r>
          <w:rPr>
            <w:rFonts w:ascii="仿宋" w:eastAsia="仿宋" w:hAnsi="仿宋" w:cs="仿宋" w:hint="eastAsia"/>
            <w:lang w:eastAsia="zh-CN"/>
          </w:rPr>
          <w:t>五、特种加工机床项目土建工程</w:t>
        </w:r>
        <w:r>
          <w:tab/>
        </w:r>
        <w:r>
          <w:fldChar w:fldCharType="begin"/>
        </w:r>
        <w:r>
          <w:instrText xml:space="preserve"> PAGEREF _Toc244 \h </w:instrText>
        </w:r>
        <w:r>
          <w:fldChar w:fldCharType="separate"/>
        </w:r>
        <w:r>
          <w:t>13</w:t>
        </w:r>
        <w:r>
          <w:fldChar w:fldCharType="end"/>
        </w:r>
      </w:hyperlink>
    </w:p>
    <w:p>
      <w:pPr>
        <w:pStyle w:val="TOC2"/>
        <w:tabs>
          <w:tab w:val="right" w:leader="dot" w:pos="8306"/>
        </w:tabs>
      </w:pPr>
      <w:hyperlink w:anchor="_Toc14036" w:history="1">
        <w:r>
          <w:rPr>
            <w:rFonts w:ascii="仿宋" w:eastAsia="仿宋" w:hAnsi="仿宋" w:cs="仿宋" w:hint="eastAsia"/>
            <w:lang w:eastAsia="zh-CN"/>
          </w:rPr>
          <w:t>(一)、建筑工程设计原则</w:t>
        </w:r>
        <w:r>
          <w:tab/>
        </w:r>
        <w:r>
          <w:fldChar w:fldCharType="begin"/>
        </w:r>
        <w:r>
          <w:instrText xml:space="preserve"> PAGEREF _Toc14036 \h </w:instrText>
        </w:r>
        <w:r>
          <w:fldChar w:fldCharType="separate"/>
        </w:r>
        <w:r>
          <w:t>13</w:t>
        </w:r>
        <w:r>
          <w:fldChar w:fldCharType="end"/>
        </w:r>
      </w:hyperlink>
    </w:p>
    <w:p>
      <w:pPr>
        <w:pStyle w:val="TOC2"/>
        <w:tabs>
          <w:tab w:val="right" w:leader="dot" w:pos="8306"/>
        </w:tabs>
      </w:pPr>
      <w:hyperlink w:anchor="_Toc3369" w:history="1">
        <w:r>
          <w:rPr>
            <w:rFonts w:ascii="仿宋" w:eastAsia="仿宋" w:hAnsi="仿宋" w:cs="仿宋" w:hint="eastAsia"/>
            <w:lang w:eastAsia="zh-CN"/>
          </w:rPr>
          <w:t>(二)、土建工程设计年限及安全等级</w:t>
        </w:r>
        <w:r>
          <w:tab/>
        </w:r>
        <w:r>
          <w:fldChar w:fldCharType="begin"/>
        </w:r>
        <w:r>
          <w:instrText xml:space="preserve"> PAGEREF _Toc3369 \h </w:instrText>
        </w:r>
        <w:r>
          <w:fldChar w:fldCharType="separate"/>
        </w:r>
        <w:r>
          <w:t>14</w:t>
        </w:r>
        <w:r>
          <w:fldChar w:fldCharType="end"/>
        </w:r>
      </w:hyperlink>
    </w:p>
    <w:p>
      <w:pPr>
        <w:pStyle w:val="TOC2"/>
        <w:tabs>
          <w:tab w:val="right" w:leader="dot" w:pos="8306"/>
        </w:tabs>
      </w:pPr>
      <w:hyperlink w:anchor="_Toc19903" w:history="1">
        <w:r>
          <w:rPr>
            <w:rFonts w:ascii="仿宋" w:eastAsia="仿宋" w:hAnsi="仿宋" w:cs="仿宋" w:hint="eastAsia"/>
            <w:lang w:eastAsia="zh-CN"/>
          </w:rPr>
          <w:t>(三)、建筑工程设计总体要求</w:t>
        </w:r>
        <w:r>
          <w:tab/>
        </w:r>
        <w:r>
          <w:fldChar w:fldCharType="begin"/>
        </w:r>
        <w:r>
          <w:instrText xml:space="preserve"> PAGEREF _Toc19903 \h </w:instrText>
        </w:r>
        <w:r>
          <w:fldChar w:fldCharType="separate"/>
        </w:r>
        <w:r>
          <w:t>16</w:t>
        </w:r>
        <w:r>
          <w:fldChar w:fldCharType="end"/>
        </w:r>
      </w:hyperlink>
    </w:p>
    <w:p>
      <w:pPr>
        <w:pStyle w:val="TOC2"/>
        <w:tabs>
          <w:tab w:val="right" w:leader="dot" w:pos="8306"/>
        </w:tabs>
      </w:pPr>
      <w:hyperlink w:anchor="_Toc32498" w:history="1">
        <w:r>
          <w:rPr>
            <w:rFonts w:ascii="仿宋" w:eastAsia="仿宋" w:hAnsi="仿宋" w:cs="仿宋" w:hint="eastAsia"/>
            <w:lang w:eastAsia="zh-CN"/>
          </w:rPr>
          <w:t>(四)、土建工程建设指标</w:t>
        </w:r>
        <w:r>
          <w:tab/>
        </w:r>
        <w:r>
          <w:fldChar w:fldCharType="begin"/>
        </w:r>
        <w:r>
          <w:instrText xml:space="preserve"> PAGEREF _Toc32498 \h </w:instrText>
        </w:r>
        <w:r>
          <w:fldChar w:fldCharType="separate"/>
        </w:r>
        <w:r>
          <w:t>16</w:t>
        </w:r>
        <w:r>
          <w:fldChar w:fldCharType="end"/>
        </w:r>
      </w:hyperlink>
    </w:p>
    <w:p>
      <w:pPr>
        <w:pStyle w:val="TOC1"/>
        <w:tabs>
          <w:tab w:val="right" w:leader="dot" w:pos="8306"/>
        </w:tabs>
      </w:pPr>
      <w:hyperlink w:anchor="_Toc6505" w:history="1">
        <w:r>
          <w:rPr>
            <w:rFonts w:ascii="仿宋" w:eastAsia="仿宋" w:hAnsi="仿宋" w:cs="仿宋" w:hint="eastAsia"/>
            <w:lang w:eastAsia="zh-CN"/>
          </w:rPr>
          <w:t>六、特种加工机床项目绩效评估</w:t>
        </w:r>
        <w:r>
          <w:tab/>
        </w:r>
        <w:r>
          <w:fldChar w:fldCharType="begin"/>
        </w:r>
        <w:r>
          <w:instrText xml:space="preserve"> PAGEREF _Toc6505 \h </w:instrText>
        </w:r>
        <w:r>
          <w:fldChar w:fldCharType="separate"/>
        </w:r>
        <w:r>
          <w:t>16</w:t>
        </w:r>
        <w:r>
          <w:fldChar w:fldCharType="end"/>
        </w:r>
      </w:hyperlink>
    </w:p>
    <w:p>
      <w:pPr>
        <w:pStyle w:val="TOC2"/>
        <w:tabs>
          <w:tab w:val="right" w:leader="dot" w:pos="8306"/>
        </w:tabs>
      </w:pPr>
      <w:hyperlink w:anchor="_Toc27393" w:history="1">
        <w:r>
          <w:rPr>
            <w:rFonts w:ascii="仿宋" w:eastAsia="仿宋" w:hAnsi="仿宋" w:cs="仿宋" w:hint="eastAsia"/>
            <w:lang w:eastAsia="zh-CN"/>
          </w:rPr>
          <w:t>(一)、绩效评估指标</w:t>
        </w:r>
        <w:r>
          <w:tab/>
        </w:r>
        <w:r>
          <w:fldChar w:fldCharType="begin"/>
        </w:r>
        <w:r>
          <w:instrText xml:space="preserve"> PAGEREF _Toc27393 \h </w:instrText>
        </w:r>
        <w:r>
          <w:fldChar w:fldCharType="separate"/>
        </w:r>
        <w:r>
          <w:t>16</w:t>
        </w:r>
        <w:r>
          <w:fldChar w:fldCharType="end"/>
        </w:r>
      </w:hyperlink>
    </w:p>
    <w:p>
      <w:pPr>
        <w:pStyle w:val="TOC2"/>
        <w:tabs>
          <w:tab w:val="right" w:leader="dot" w:pos="8306"/>
        </w:tabs>
      </w:pPr>
      <w:hyperlink w:anchor="_Toc20915" w:history="1">
        <w:r>
          <w:rPr>
            <w:rFonts w:ascii="仿宋" w:eastAsia="仿宋" w:hAnsi="仿宋" w:cs="仿宋" w:hint="eastAsia"/>
            <w:lang w:eastAsia="zh-CN"/>
          </w:rPr>
          <w:t>(二)、绩效评估方法</w:t>
        </w:r>
        <w:r>
          <w:tab/>
        </w:r>
        <w:r>
          <w:fldChar w:fldCharType="begin"/>
        </w:r>
        <w:r>
          <w:instrText xml:space="preserve"> PAGEREF _Toc20915 \h </w:instrText>
        </w:r>
        <w:r>
          <w:fldChar w:fldCharType="separate"/>
        </w:r>
        <w:r>
          <w:t>18</w:t>
        </w:r>
        <w:r>
          <w:fldChar w:fldCharType="end"/>
        </w:r>
      </w:hyperlink>
    </w:p>
    <w:p>
      <w:pPr>
        <w:pStyle w:val="TOC2"/>
        <w:tabs>
          <w:tab w:val="right" w:leader="dot" w:pos="8306"/>
        </w:tabs>
      </w:pPr>
      <w:hyperlink w:anchor="_Toc4065" w:history="1">
        <w:r>
          <w:rPr>
            <w:rFonts w:ascii="仿宋" w:eastAsia="仿宋" w:hAnsi="仿宋" w:cs="仿宋" w:hint="eastAsia"/>
            <w:lang w:eastAsia="zh-CN"/>
          </w:rPr>
          <w:t>(三)、绩效评估周期</w:t>
        </w:r>
        <w:r>
          <w:tab/>
        </w:r>
        <w:r>
          <w:fldChar w:fldCharType="begin"/>
        </w:r>
        <w:r>
          <w:instrText xml:space="preserve"> PAGEREF _Toc4065 \h </w:instrText>
        </w:r>
        <w:r>
          <w:fldChar w:fldCharType="separate"/>
        </w:r>
        <w:r>
          <w:t>19</w:t>
        </w:r>
        <w:r>
          <w:fldChar w:fldCharType="end"/>
        </w:r>
      </w:hyperlink>
    </w:p>
    <w:p>
      <w:pPr>
        <w:pStyle w:val="TOC1"/>
        <w:tabs>
          <w:tab w:val="right" w:leader="dot" w:pos="8306"/>
        </w:tabs>
      </w:pPr>
      <w:hyperlink w:anchor="_Toc12411" w:history="1">
        <w:r>
          <w:rPr>
            <w:rFonts w:ascii="仿宋" w:eastAsia="仿宋" w:hAnsi="仿宋" w:cs="仿宋" w:hint="eastAsia"/>
            <w:lang w:eastAsia="zh-CN"/>
          </w:rPr>
          <w:t>七、特种加工机床项目财务管理</w:t>
        </w:r>
        <w:r>
          <w:tab/>
        </w:r>
        <w:r>
          <w:fldChar w:fldCharType="begin"/>
        </w:r>
        <w:r>
          <w:instrText xml:space="preserve"> PAGEREF _Toc12411 \h </w:instrText>
        </w:r>
        <w:r>
          <w:fldChar w:fldCharType="separate"/>
        </w:r>
        <w:r>
          <w:t>20</w:t>
        </w:r>
        <w:r>
          <w:fldChar w:fldCharType="end"/>
        </w:r>
      </w:hyperlink>
    </w:p>
    <w:p>
      <w:pPr>
        <w:pStyle w:val="TOC2"/>
        <w:tabs>
          <w:tab w:val="right" w:leader="dot" w:pos="8306"/>
        </w:tabs>
      </w:pPr>
      <w:hyperlink w:anchor="_Toc26477" w:history="1">
        <w:r>
          <w:rPr>
            <w:rFonts w:ascii="仿宋" w:eastAsia="仿宋" w:hAnsi="仿宋" w:cs="仿宋" w:hint="eastAsia"/>
            <w:lang w:eastAsia="zh-CN"/>
          </w:rPr>
          <w:t>(一)、资金需求大</w:t>
        </w:r>
        <w:r>
          <w:tab/>
        </w:r>
        <w:r>
          <w:fldChar w:fldCharType="begin"/>
        </w:r>
        <w:r>
          <w:instrText xml:space="preserve"> PAGEREF _Toc26477 \h </w:instrText>
        </w:r>
        <w:r>
          <w:fldChar w:fldCharType="separate"/>
        </w:r>
        <w:r>
          <w:t>20</w:t>
        </w:r>
        <w:r>
          <w:fldChar w:fldCharType="end"/>
        </w:r>
      </w:hyperlink>
    </w:p>
    <w:p>
      <w:pPr>
        <w:pStyle w:val="TOC2"/>
        <w:tabs>
          <w:tab w:val="right" w:leader="dot" w:pos="8306"/>
        </w:tabs>
      </w:pPr>
      <w:hyperlink w:anchor="_Toc14787" w:history="1">
        <w:r>
          <w:rPr>
            <w:rFonts w:ascii="仿宋" w:eastAsia="仿宋" w:hAnsi="仿宋" w:cs="仿宋" w:hint="eastAsia"/>
            <w:lang w:eastAsia="zh-CN"/>
          </w:rPr>
          <w:t>(二)、研发周期长</w:t>
        </w:r>
        <w:r>
          <w:tab/>
        </w:r>
        <w:r>
          <w:fldChar w:fldCharType="begin"/>
        </w:r>
        <w:r>
          <w:instrText xml:space="preserve"> PAGEREF _Toc14787 \h </w:instrText>
        </w:r>
        <w:r>
          <w:fldChar w:fldCharType="separate"/>
        </w:r>
        <w:r>
          <w:t>21</w:t>
        </w:r>
        <w:r>
          <w:fldChar w:fldCharType="end"/>
        </w:r>
      </w:hyperlink>
    </w:p>
    <w:p>
      <w:pPr>
        <w:pStyle w:val="TOC2"/>
        <w:tabs>
          <w:tab w:val="right" w:leader="dot" w:pos="8306"/>
        </w:tabs>
      </w:pPr>
      <w:hyperlink w:anchor="_Toc22767" w:history="1">
        <w:r>
          <w:rPr>
            <w:rFonts w:ascii="仿宋" w:eastAsia="仿宋" w:hAnsi="仿宋" w:cs="仿宋" w:hint="eastAsia"/>
            <w:lang w:eastAsia="zh-CN"/>
          </w:rPr>
          <w:t>(三)、市场风险大</w:t>
        </w:r>
        <w:r>
          <w:tab/>
        </w:r>
        <w:r>
          <w:fldChar w:fldCharType="begin"/>
        </w:r>
        <w:r>
          <w:instrText xml:space="preserve"> PAGEREF _Toc22767 \h </w:instrText>
        </w:r>
        <w:r>
          <w:fldChar w:fldCharType="separate"/>
        </w:r>
        <w:r>
          <w:t>22</w:t>
        </w:r>
        <w:r>
          <w:fldChar w:fldCharType="end"/>
        </w:r>
      </w:hyperlink>
    </w:p>
    <w:p>
      <w:pPr>
        <w:pStyle w:val="TOC2"/>
        <w:tabs>
          <w:tab w:val="right" w:leader="dot" w:pos="8306"/>
        </w:tabs>
      </w:pPr>
      <w:hyperlink w:anchor="_Toc1489" w:history="1">
        <w:r>
          <w:rPr>
            <w:rFonts w:ascii="仿宋" w:eastAsia="仿宋" w:hAnsi="仿宋" w:cs="仿宋" w:hint="eastAsia"/>
            <w:lang w:eastAsia="zh-CN"/>
          </w:rPr>
          <w:t>(四)、利润率高</w:t>
        </w:r>
        <w:r>
          <w:tab/>
        </w:r>
        <w:r>
          <w:fldChar w:fldCharType="begin"/>
        </w:r>
        <w:r>
          <w:instrText xml:space="preserve"> PAGEREF _Toc1489 \h </w:instrText>
        </w:r>
        <w:r>
          <w:fldChar w:fldCharType="separate"/>
        </w:r>
        <w:r>
          <w:t>25</w:t>
        </w:r>
        <w:r>
          <w:fldChar w:fldCharType="end"/>
        </w:r>
      </w:hyperlink>
    </w:p>
    <w:p>
      <w:pPr>
        <w:pStyle w:val="TOC1"/>
        <w:tabs>
          <w:tab w:val="right" w:leader="dot" w:pos="8306"/>
        </w:tabs>
      </w:pPr>
      <w:hyperlink w:anchor="_Toc14636" w:history="1">
        <w:r>
          <w:rPr>
            <w:rFonts w:ascii="仿宋" w:eastAsia="仿宋" w:hAnsi="仿宋" w:cs="仿宋" w:hint="eastAsia"/>
            <w:lang w:eastAsia="zh-CN"/>
          </w:rPr>
          <w:t>八、特种加工机床项目社会影响</w:t>
        </w:r>
        <w:r>
          <w:tab/>
        </w:r>
        <w:r>
          <w:fldChar w:fldCharType="begin"/>
        </w:r>
        <w:r>
          <w:instrText xml:space="preserve"> PAGEREF _Toc14636 \h </w:instrText>
        </w:r>
        <w:r>
          <w:fldChar w:fldCharType="separate"/>
        </w:r>
        <w:r>
          <w:t>27</w:t>
        </w:r>
        <w:r>
          <w:fldChar w:fldCharType="end"/>
        </w:r>
      </w:hyperlink>
    </w:p>
    <w:p>
      <w:pPr>
        <w:pStyle w:val="TOC2"/>
        <w:tabs>
          <w:tab w:val="right" w:leader="dot" w:pos="8306"/>
        </w:tabs>
      </w:pPr>
      <w:hyperlink w:anchor="_Toc9605" w:history="1">
        <w:r>
          <w:rPr>
            <w:rFonts w:ascii="仿宋" w:eastAsia="仿宋" w:hAnsi="仿宋" w:cs="仿宋" w:hint="eastAsia"/>
            <w:lang w:eastAsia="zh-CN"/>
          </w:rPr>
          <w:t>(一)、社会责任与义务</w:t>
        </w:r>
        <w:r>
          <w:tab/>
        </w:r>
        <w:r>
          <w:fldChar w:fldCharType="begin"/>
        </w:r>
        <w:r>
          <w:instrText xml:space="preserve"> PAGEREF _Toc9605 \h </w:instrText>
        </w:r>
        <w:r>
          <w:fldChar w:fldCharType="separate"/>
        </w:r>
        <w:r>
          <w:t>27</w:t>
        </w:r>
        <w:r>
          <w:fldChar w:fldCharType="end"/>
        </w:r>
      </w:hyperlink>
    </w:p>
    <w:p>
      <w:pPr>
        <w:pStyle w:val="TOC2"/>
        <w:tabs>
          <w:tab w:val="right" w:leader="dot" w:pos="8306"/>
        </w:tabs>
      </w:pPr>
      <w:hyperlink w:anchor="_Toc28656" w:history="1">
        <w:r>
          <w:rPr>
            <w:rFonts w:ascii="仿宋" w:eastAsia="仿宋" w:hAnsi="仿宋" w:cs="仿宋" w:hint="eastAsia"/>
            <w:lang w:eastAsia="zh-CN"/>
          </w:rPr>
          <w:t>(二)、社会参与与沟通</w:t>
        </w:r>
        <w:r>
          <w:tab/>
        </w:r>
        <w:r>
          <w:fldChar w:fldCharType="begin"/>
        </w:r>
        <w:r>
          <w:instrText xml:space="preserve"> PAGEREF _Toc28656 \h </w:instrText>
        </w:r>
        <w:r>
          <w:fldChar w:fldCharType="separate"/>
        </w:r>
        <w:r>
          <w:t>28</w:t>
        </w:r>
        <w:r>
          <w:fldChar w:fldCharType="end"/>
        </w:r>
      </w:hyperlink>
    </w:p>
    <w:p>
      <w:pPr>
        <w:pStyle w:val="TOC1"/>
        <w:tabs>
          <w:tab w:val="right" w:leader="dot" w:pos="8306"/>
        </w:tabs>
      </w:pPr>
      <w:hyperlink w:anchor="_Toc14909" w:history="1">
        <w:r>
          <w:rPr>
            <w:rFonts w:ascii="仿宋" w:eastAsia="仿宋" w:hAnsi="仿宋" w:cs="仿宋" w:hint="eastAsia"/>
            <w:lang w:eastAsia="zh-CN"/>
          </w:rPr>
          <w:t>九、特种加工机床项目技术管理</w:t>
        </w:r>
        <w:r>
          <w:tab/>
        </w:r>
        <w:r>
          <w:fldChar w:fldCharType="begin"/>
        </w:r>
        <w:r>
          <w:instrText xml:space="preserve"> PAGEREF _Toc14909 \h </w:instrText>
        </w:r>
        <w:r>
          <w:fldChar w:fldCharType="separate"/>
        </w:r>
        <w:r>
          <w:t>28</w:t>
        </w:r>
        <w:r>
          <w:fldChar w:fldCharType="end"/>
        </w:r>
      </w:hyperlink>
    </w:p>
    <w:p>
      <w:pPr>
        <w:pStyle w:val="TOC2"/>
        <w:tabs>
          <w:tab w:val="right" w:leader="dot" w:pos="8306"/>
        </w:tabs>
      </w:pPr>
      <w:hyperlink w:anchor="_Toc5845" w:history="1">
        <w:r>
          <w:rPr>
            <w:rFonts w:ascii="仿宋" w:eastAsia="仿宋" w:hAnsi="仿宋" w:cs="仿宋" w:hint="eastAsia"/>
            <w:lang w:eastAsia="zh-CN"/>
          </w:rPr>
          <w:t>(一)、技术方案选用方向</w:t>
        </w:r>
        <w:r>
          <w:tab/>
        </w:r>
        <w:r>
          <w:fldChar w:fldCharType="begin"/>
        </w:r>
        <w:r>
          <w:instrText xml:space="preserve"> PAGEREF _Toc5845 \h </w:instrText>
        </w:r>
        <w:r>
          <w:fldChar w:fldCharType="separate"/>
        </w:r>
        <w:r>
          <w:t>28</w:t>
        </w:r>
        <w:r>
          <w:fldChar w:fldCharType="end"/>
        </w:r>
      </w:hyperlink>
    </w:p>
    <w:p>
      <w:pPr>
        <w:pStyle w:val="TOC2"/>
        <w:tabs>
          <w:tab w:val="right" w:leader="dot" w:pos="8306"/>
        </w:tabs>
      </w:pPr>
      <w:hyperlink w:anchor="_Toc26113" w:history="1">
        <w:r>
          <w:rPr>
            <w:rFonts w:ascii="仿宋" w:eastAsia="仿宋" w:hAnsi="仿宋" w:cs="仿宋" w:hint="eastAsia"/>
            <w:lang w:eastAsia="zh-CN"/>
          </w:rPr>
          <w:t>(二)、工艺技术方案选用原则</w:t>
        </w:r>
        <w:r>
          <w:tab/>
        </w:r>
        <w:r>
          <w:fldChar w:fldCharType="begin"/>
        </w:r>
        <w:r>
          <w:instrText xml:space="preserve"> PAGEREF _Toc26113 \h </w:instrText>
        </w:r>
        <w:r>
          <w:fldChar w:fldCharType="separate"/>
        </w:r>
        <w:r>
          <w:t>30</w:t>
        </w:r>
        <w:r>
          <w:fldChar w:fldCharType="end"/>
        </w:r>
      </w:hyperlink>
    </w:p>
    <w:p>
      <w:pPr>
        <w:pStyle w:val="TOC2"/>
        <w:tabs>
          <w:tab w:val="right" w:leader="dot" w:pos="8306"/>
        </w:tabs>
      </w:pPr>
      <w:hyperlink w:anchor="_Toc17236" w:history="1">
        <w:r>
          <w:rPr>
            <w:rFonts w:ascii="仿宋" w:eastAsia="仿宋" w:hAnsi="仿宋" w:cs="仿宋" w:hint="eastAsia"/>
            <w:lang w:eastAsia="zh-CN"/>
          </w:rPr>
          <w:t>(三)、工艺技术方案要求</w:t>
        </w:r>
        <w:r>
          <w:tab/>
        </w:r>
        <w:r>
          <w:fldChar w:fldCharType="begin"/>
        </w:r>
        <w:r>
          <w:instrText xml:space="preserve"> PAGEREF _Toc17236 \h </w:instrText>
        </w:r>
        <w:r>
          <w:fldChar w:fldCharType="separate"/>
        </w:r>
        <w:r>
          <w:t>32</w:t>
        </w:r>
        <w:r>
          <w:fldChar w:fldCharType="end"/>
        </w:r>
      </w:hyperlink>
    </w:p>
    <w:p>
      <w:pPr>
        <w:pStyle w:val="TOC1"/>
        <w:tabs>
          <w:tab w:val="right" w:leader="dot" w:pos="8306"/>
        </w:tabs>
      </w:pPr>
      <w:hyperlink w:anchor="_Toc7620" w:history="1">
        <w:r>
          <w:rPr>
            <w:rFonts w:ascii="仿宋" w:eastAsia="仿宋" w:hAnsi="仿宋" w:cs="仿宋" w:hint="eastAsia"/>
            <w:lang w:eastAsia="zh-CN"/>
          </w:rPr>
          <w:t>十、特种加工机床项目计划安排</w:t>
        </w:r>
        <w:r>
          <w:tab/>
        </w:r>
        <w:r>
          <w:fldChar w:fldCharType="begin"/>
        </w:r>
        <w:r>
          <w:instrText xml:space="preserve"> PAGEREF _Toc7620 \h </w:instrText>
        </w:r>
        <w:r>
          <w:fldChar w:fldCharType="separate"/>
        </w:r>
        <w:r>
          <w:t>35</w:t>
        </w:r>
        <w:r>
          <w:fldChar w:fldCharType="end"/>
        </w:r>
      </w:hyperlink>
    </w:p>
    <w:p>
      <w:pPr>
        <w:pStyle w:val="TOC2"/>
        <w:tabs>
          <w:tab w:val="right" w:leader="dot" w:pos="8306"/>
        </w:tabs>
      </w:pPr>
      <w:hyperlink w:anchor="_Toc32363" w:history="1">
        <w:r>
          <w:rPr>
            <w:rFonts w:ascii="仿宋" w:eastAsia="仿宋" w:hAnsi="仿宋" w:cs="仿宋" w:hint="eastAsia"/>
            <w:lang w:eastAsia="zh-CN"/>
          </w:rPr>
          <w:t>(一)、建设周期</w:t>
        </w:r>
        <w:r>
          <w:tab/>
        </w:r>
        <w:r>
          <w:fldChar w:fldCharType="begin"/>
        </w:r>
        <w:r>
          <w:instrText xml:space="preserve"> PAGEREF _Toc32363 \h </w:instrText>
        </w:r>
        <w:r>
          <w:fldChar w:fldCharType="separate"/>
        </w:r>
        <w:r>
          <w:t>35</w:t>
        </w:r>
        <w:r>
          <w:fldChar w:fldCharType="end"/>
        </w:r>
      </w:hyperlink>
    </w:p>
    <w:p>
      <w:pPr>
        <w:pStyle w:val="TOC2"/>
        <w:tabs>
          <w:tab w:val="right" w:leader="dot" w:pos="8306"/>
        </w:tabs>
      </w:pPr>
      <w:hyperlink w:anchor="_Toc30464" w:history="1">
        <w:r>
          <w:rPr>
            <w:rFonts w:ascii="仿宋" w:eastAsia="仿宋" w:hAnsi="仿宋" w:cs="仿宋" w:hint="eastAsia"/>
            <w:lang w:eastAsia="zh-CN"/>
          </w:rPr>
          <w:t>(二)、建设进度</w:t>
        </w:r>
        <w:r>
          <w:tab/>
        </w:r>
        <w:r>
          <w:fldChar w:fldCharType="begin"/>
        </w:r>
        <w:r>
          <w:instrText xml:space="preserve"> PAGEREF _Toc30464 \h </w:instrText>
        </w:r>
        <w:r>
          <w:fldChar w:fldCharType="separate"/>
        </w:r>
        <w:r>
          <w:t>35</w:t>
        </w:r>
        <w:r>
          <w:fldChar w:fldCharType="end"/>
        </w:r>
      </w:hyperlink>
    </w:p>
    <w:p>
      <w:pPr>
        <w:pStyle w:val="TOC2"/>
        <w:tabs>
          <w:tab w:val="right" w:leader="dot" w:pos="8306"/>
        </w:tabs>
      </w:pPr>
      <w:hyperlink w:anchor="_Toc15958" w:history="1">
        <w:r>
          <w:rPr>
            <w:rFonts w:ascii="仿宋" w:eastAsia="仿宋" w:hAnsi="仿宋" w:cs="仿宋" w:hint="eastAsia"/>
            <w:lang w:eastAsia="zh-CN"/>
          </w:rPr>
          <w:t>(三)、进度安排注意事项</w:t>
        </w:r>
        <w:r>
          <w:tab/>
        </w:r>
        <w:r>
          <w:fldChar w:fldCharType="begin"/>
        </w:r>
        <w:r>
          <w:instrText xml:space="preserve"> PAGEREF _Toc15958 \h </w:instrText>
        </w:r>
        <w:r>
          <w:fldChar w:fldCharType="separate"/>
        </w:r>
        <w:r>
          <w:t>36</w:t>
        </w:r>
        <w:r>
          <w:fldChar w:fldCharType="end"/>
        </w:r>
      </w:hyperlink>
    </w:p>
    <w:p>
      <w:pPr>
        <w:pStyle w:val="TOC2"/>
        <w:tabs>
          <w:tab w:val="right" w:leader="dot" w:pos="8306"/>
        </w:tabs>
      </w:pPr>
      <w:hyperlink w:anchor="_Toc4863" w:history="1">
        <w:r>
          <w:rPr>
            <w:rFonts w:ascii="仿宋" w:eastAsia="仿宋" w:hAnsi="仿宋" w:cs="仿宋" w:hint="eastAsia"/>
            <w:lang w:eastAsia="zh-CN"/>
          </w:rPr>
          <w:t>(四)、人力资源配置</w:t>
        </w:r>
        <w:r>
          <w:tab/>
        </w:r>
        <w:r>
          <w:fldChar w:fldCharType="begin"/>
        </w:r>
        <w:r>
          <w:instrText xml:space="preserve"> PAGEREF _Toc4863 \h </w:instrText>
        </w:r>
        <w:r>
          <w:fldChar w:fldCharType="separate"/>
        </w:r>
        <w:r>
          <w:t>38</w:t>
        </w:r>
        <w:r>
          <w:fldChar w:fldCharType="end"/>
        </w:r>
      </w:hyperlink>
    </w:p>
    <w:p>
      <w:pPr>
        <w:pStyle w:val="TOC1"/>
        <w:tabs>
          <w:tab w:val="right" w:leader="dot" w:pos="8306"/>
        </w:tabs>
      </w:pPr>
      <w:hyperlink w:anchor="_Toc6961" w:history="1">
        <w:r>
          <w:rPr>
            <w:rFonts w:ascii="仿宋" w:eastAsia="仿宋" w:hAnsi="仿宋" w:cs="仿宋" w:hint="eastAsia"/>
            <w:lang w:eastAsia="zh-CN"/>
          </w:rPr>
          <w:t>十一、特种加工机床项目人力资源培养与发展</w:t>
        </w:r>
        <w:r>
          <w:tab/>
        </w:r>
        <w:r>
          <w:fldChar w:fldCharType="begin"/>
        </w:r>
        <w:r>
          <w:instrText xml:space="preserve"> PAGEREF _Toc6961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59" w:history="1">
        <w:r>
          <w:rPr>
            <w:rFonts w:ascii="仿宋" w:eastAsia="仿宋" w:hAnsi="仿宋" w:cs="仿宋" w:hint="eastAsia"/>
            <w:lang w:eastAsia="zh-CN"/>
          </w:rPr>
          <w:t>(一)、人才需求与规划</w:t>
        </w:r>
        <w:r>
          <w:tab/>
        </w:r>
        <w:r>
          <w:fldChar w:fldCharType="begin"/>
        </w:r>
        <w:r>
          <w:instrText xml:space="preserve"> PAGEREF _Toc7559 \h </w:instrText>
        </w:r>
        <w:r>
          <w:fldChar w:fldCharType="separate"/>
        </w:r>
        <w:r>
          <w:t>39</w:t>
        </w:r>
        <w:r>
          <w:fldChar w:fldCharType="end"/>
        </w:r>
      </w:hyperlink>
    </w:p>
    <w:p>
      <w:pPr>
        <w:pStyle w:val="TOC2"/>
        <w:tabs>
          <w:tab w:val="right" w:leader="dot" w:pos="8306"/>
        </w:tabs>
      </w:pPr>
      <w:hyperlink w:anchor="_Toc32119" w:history="1">
        <w:r>
          <w:rPr>
            <w:rFonts w:ascii="仿宋" w:eastAsia="仿宋" w:hAnsi="仿宋" w:cs="仿宋" w:hint="eastAsia"/>
            <w:lang w:eastAsia="zh-CN"/>
          </w:rPr>
          <w:t>(二)、培训与发展计划</w:t>
        </w:r>
        <w:r>
          <w:tab/>
        </w:r>
        <w:r>
          <w:fldChar w:fldCharType="begin"/>
        </w:r>
        <w:r>
          <w:instrText xml:space="preserve"> PAGEREF _Toc32119 \h </w:instrText>
        </w:r>
        <w:r>
          <w:fldChar w:fldCharType="separate"/>
        </w:r>
        <w:r>
          <w:t>39</w:t>
        </w:r>
        <w:r>
          <w:fldChar w:fldCharType="end"/>
        </w:r>
      </w:hyperlink>
    </w:p>
    <w:p>
      <w:pPr>
        <w:pStyle w:val="TOC1"/>
        <w:tabs>
          <w:tab w:val="right" w:leader="dot" w:pos="8306"/>
        </w:tabs>
      </w:pPr>
      <w:hyperlink w:anchor="_Toc16833" w:history="1">
        <w:r>
          <w:rPr>
            <w:rFonts w:ascii="仿宋" w:eastAsia="仿宋" w:hAnsi="仿宋" w:cs="仿宋" w:hint="eastAsia"/>
            <w:lang w:eastAsia="zh-CN"/>
          </w:rPr>
          <w:t>十二、生产安全保护</w:t>
        </w:r>
        <w:r>
          <w:tab/>
        </w:r>
        <w:r>
          <w:fldChar w:fldCharType="begin"/>
        </w:r>
        <w:r>
          <w:instrText xml:space="preserve"> PAGEREF _Toc16833 \h </w:instrText>
        </w:r>
        <w:r>
          <w:fldChar w:fldCharType="separate"/>
        </w:r>
        <w:r>
          <w:t>40</w:t>
        </w:r>
        <w:r>
          <w:fldChar w:fldCharType="end"/>
        </w:r>
      </w:hyperlink>
    </w:p>
    <w:p>
      <w:pPr>
        <w:pStyle w:val="TOC2"/>
        <w:tabs>
          <w:tab w:val="right" w:leader="dot" w:pos="8306"/>
        </w:tabs>
      </w:pPr>
      <w:hyperlink w:anchor="_Toc15807" w:history="1">
        <w:r>
          <w:rPr>
            <w:rFonts w:ascii="仿宋" w:eastAsia="仿宋" w:hAnsi="仿宋" w:cs="仿宋" w:hint="eastAsia"/>
            <w:lang w:eastAsia="zh-CN"/>
          </w:rPr>
          <w:t>(一)、消防安全</w:t>
        </w:r>
        <w:r>
          <w:tab/>
        </w:r>
        <w:r>
          <w:fldChar w:fldCharType="begin"/>
        </w:r>
        <w:r>
          <w:instrText xml:space="preserve"> PAGEREF _Toc15807 \h </w:instrText>
        </w:r>
        <w:r>
          <w:fldChar w:fldCharType="separate"/>
        </w:r>
        <w:r>
          <w:t>40</w:t>
        </w:r>
        <w:r>
          <w:fldChar w:fldCharType="end"/>
        </w:r>
      </w:hyperlink>
    </w:p>
    <w:p>
      <w:pPr>
        <w:pStyle w:val="TOC2"/>
        <w:tabs>
          <w:tab w:val="right" w:leader="dot" w:pos="8306"/>
        </w:tabs>
      </w:pPr>
      <w:hyperlink w:anchor="_Toc20382" w:history="1">
        <w:r>
          <w:rPr>
            <w:rFonts w:ascii="仿宋" w:eastAsia="仿宋" w:hAnsi="仿宋" w:cs="仿宋" w:hint="eastAsia"/>
            <w:lang w:eastAsia="zh-CN"/>
          </w:rPr>
          <w:t>(二)、防火防爆总图布置措施</w:t>
        </w:r>
        <w:r>
          <w:tab/>
        </w:r>
        <w:r>
          <w:fldChar w:fldCharType="begin"/>
        </w:r>
        <w:r>
          <w:instrText xml:space="preserve"> PAGEREF _Toc20382 \h </w:instrText>
        </w:r>
        <w:r>
          <w:fldChar w:fldCharType="separate"/>
        </w:r>
        <w:r>
          <w:t>42</w:t>
        </w:r>
        <w:r>
          <w:fldChar w:fldCharType="end"/>
        </w:r>
      </w:hyperlink>
    </w:p>
    <w:p>
      <w:pPr>
        <w:pStyle w:val="TOC2"/>
        <w:tabs>
          <w:tab w:val="right" w:leader="dot" w:pos="8306"/>
        </w:tabs>
      </w:pPr>
      <w:hyperlink w:anchor="_Toc10027" w:history="1">
        <w:r>
          <w:rPr>
            <w:rFonts w:ascii="仿宋" w:eastAsia="仿宋" w:hAnsi="仿宋" w:cs="仿宋" w:hint="eastAsia"/>
            <w:lang w:eastAsia="zh-CN"/>
          </w:rPr>
          <w:t>(三)、自然灾害防范措施</w:t>
        </w:r>
        <w:r>
          <w:tab/>
        </w:r>
        <w:r>
          <w:fldChar w:fldCharType="begin"/>
        </w:r>
        <w:r>
          <w:instrText xml:space="preserve"> PAGEREF _Toc10027 \h </w:instrText>
        </w:r>
        <w:r>
          <w:fldChar w:fldCharType="separate"/>
        </w:r>
        <w:r>
          <w:t>42</w:t>
        </w:r>
        <w:r>
          <w:fldChar w:fldCharType="end"/>
        </w:r>
      </w:hyperlink>
    </w:p>
    <w:p>
      <w:pPr>
        <w:pStyle w:val="TOC2"/>
        <w:tabs>
          <w:tab w:val="right" w:leader="dot" w:pos="8306"/>
        </w:tabs>
      </w:pPr>
      <w:hyperlink w:anchor="_Toc23803" w:history="1">
        <w:r>
          <w:rPr>
            <w:rFonts w:ascii="仿宋" w:eastAsia="仿宋" w:hAnsi="仿宋" w:cs="仿宋" w:hint="eastAsia"/>
            <w:lang w:eastAsia="zh-CN"/>
          </w:rPr>
          <w:t>(四)、安全色及安全标志使用要求</w:t>
        </w:r>
        <w:r>
          <w:tab/>
        </w:r>
        <w:r>
          <w:fldChar w:fldCharType="begin"/>
        </w:r>
        <w:r>
          <w:instrText xml:space="preserve"> PAGEREF _Toc23803 \h </w:instrText>
        </w:r>
        <w:r>
          <w:fldChar w:fldCharType="separate"/>
        </w:r>
        <w:r>
          <w:t>43</w:t>
        </w:r>
        <w:r>
          <w:fldChar w:fldCharType="end"/>
        </w:r>
      </w:hyperlink>
    </w:p>
    <w:p>
      <w:pPr>
        <w:pStyle w:val="TOC2"/>
        <w:tabs>
          <w:tab w:val="right" w:leader="dot" w:pos="8306"/>
        </w:tabs>
      </w:pPr>
      <w:hyperlink w:anchor="_Toc6742" w:history="1">
        <w:r>
          <w:rPr>
            <w:rFonts w:ascii="仿宋" w:eastAsia="仿宋" w:hAnsi="仿宋" w:cs="仿宋" w:hint="eastAsia"/>
            <w:lang w:eastAsia="zh-CN"/>
          </w:rPr>
          <w:t>(五)、防尘防毒措施</w:t>
        </w:r>
        <w:r>
          <w:tab/>
        </w:r>
        <w:r>
          <w:fldChar w:fldCharType="begin"/>
        </w:r>
        <w:r>
          <w:instrText xml:space="preserve"> PAGEREF _Toc6742 \h </w:instrText>
        </w:r>
        <w:r>
          <w:fldChar w:fldCharType="separate"/>
        </w:r>
        <w:r>
          <w:t>44</w:t>
        </w:r>
        <w:r>
          <w:fldChar w:fldCharType="end"/>
        </w:r>
      </w:hyperlink>
    </w:p>
    <w:p>
      <w:pPr>
        <w:pStyle w:val="TOC2"/>
        <w:tabs>
          <w:tab w:val="right" w:leader="dot" w:pos="8306"/>
        </w:tabs>
      </w:pPr>
      <w:hyperlink w:anchor="_Toc18773" w:history="1">
        <w:r>
          <w:rPr>
            <w:rFonts w:ascii="仿宋" w:eastAsia="仿宋" w:hAnsi="仿宋" w:cs="仿宋" w:hint="eastAsia"/>
            <w:lang w:eastAsia="zh-CN"/>
          </w:rPr>
          <w:t>(六)、防静电、触电防护及防雷措施</w:t>
        </w:r>
        <w:r>
          <w:tab/>
        </w:r>
        <w:r>
          <w:fldChar w:fldCharType="begin"/>
        </w:r>
        <w:r>
          <w:instrText xml:space="preserve"> PAGEREF _Toc18773 \h </w:instrText>
        </w:r>
        <w:r>
          <w:fldChar w:fldCharType="separate"/>
        </w:r>
        <w:r>
          <w:t>45</w:t>
        </w:r>
        <w:r>
          <w:fldChar w:fldCharType="end"/>
        </w:r>
      </w:hyperlink>
    </w:p>
    <w:p>
      <w:pPr>
        <w:pStyle w:val="TOC2"/>
        <w:tabs>
          <w:tab w:val="right" w:leader="dot" w:pos="8306"/>
        </w:tabs>
      </w:pPr>
      <w:hyperlink w:anchor="_Toc15570" w:history="1">
        <w:r>
          <w:rPr>
            <w:rFonts w:ascii="仿宋" w:eastAsia="仿宋" w:hAnsi="仿宋" w:cs="仿宋" w:hint="eastAsia"/>
            <w:lang w:eastAsia="zh-CN"/>
          </w:rPr>
          <w:t>(七)、机械设备安全保障措施</w:t>
        </w:r>
        <w:r>
          <w:tab/>
        </w:r>
        <w:r>
          <w:fldChar w:fldCharType="begin"/>
        </w:r>
        <w:r>
          <w:instrText xml:space="preserve"> PAGEREF _Toc15570 \h </w:instrText>
        </w:r>
        <w:r>
          <w:fldChar w:fldCharType="separate"/>
        </w:r>
        <w:r>
          <w:t>47</w:t>
        </w:r>
        <w:r>
          <w:fldChar w:fldCharType="end"/>
        </w:r>
      </w:hyperlink>
    </w:p>
    <w:p>
      <w:pPr>
        <w:pStyle w:val="TOC1"/>
        <w:tabs>
          <w:tab w:val="right" w:leader="dot" w:pos="8306"/>
        </w:tabs>
      </w:pPr>
      <w:hyperlink w:anchor="_Toc32732" w:history="1">
        <w:r>
          <w:rPr>
            <w:rFonts w:ascii="仿宋" w:eastAsia="仿宋" w:hAnsi="仿宋" w:cs="仿宋" w:hint="eastAsia"/>
            <w:lang w:eastAsia="zh-CN"/>
          </w:rPr>
          <w:t>十三、特种加工机床项目变更管理</w:t>
        </w:r>
        <w:r>
          <w:tab/>
        </w:r>
        <w:r>
          <w:fldChar w:fldCharType="begin"/>
        </w:r>
        <w:r>
          <w:instrText xml:space="preserve"> PAGEREF _Toc32732 \h </w:instrText>
        </w:r>
        <w:r>
          <w:fldChar w:fldCharType="separate"/>
        </w:r>
        <w:r>
          <w:t>48</w:t>
        </w:r>
        <w:r>
          <w:fldChar w:fldCharType="end"/>
        </w:r>
      </w:hyperlink>
    </w:p>
    <w:p>
      <w:pPr>
        <w:pStyle w:val="TOC2"/>
        <w:tabs>
          <w:tab w:val="right" w:leader="dot" w:pos="8306"/>
        </w:tabs>
      </w:pPr>
      <w:hyperlink w:anchor="_Toc16753" w:history="1">
        <w:r>
          <w:rPr>
            <w:rFonts w:ascii="仿宋" w:eastAsia="仿宋" w:hAnsi="仿宋" w:cs="仿宋" w:hint="eastAsia"/>
            <w:lang w:eastAsia="zh-CN"/>
          </w:rPr>
          <w:t>(一)、变更申请与评估</w:t>
        </w:r>
        <w:r>
          <w:tab/>
        </w:r>
        <w:r>
          <w:fldChar w:fldCharType="begin"/>
        </w:r>
        <w:r>
          <w:instrText xml:space="preserve"> PAGEREF _Toc16753 \h </w:instrText>
        </w:r>
        <w:r>
          <w:fldChar w:fldCharType="separate"/>
        </w:r>
        <w:r>
          <w:t>48</w:t>
        </w:r>
        <w:r>
          <w:fldChar w:fldCharType="end"/>
        </w:r>
      </w:hyperlink>
    </w:p>
    <w:p>
      <w:pPr>
        <w:pStyle w:val="TOC2"/>
        <w:tabs>
          <w:tab w:val="right" w:leader="dot" w:pos="8306"/>
        </w:tabs>
      </w:pPr>
      <w:hyperlink w:anchor="_Toc29449" w:history="1">
        <w:r>
          <w:rPr>
            <w:rFonts w:ascii="仿宋" w:eastAsia="仿宋" w:hAnsi="仿宋" w:cs="仿宋" w:hint="eastAsia"/>
            <w:lang w:eastAsia="zh-CN"/>
          </w:rPr>
          <w:t>(二)、变更实施与控制</w:t>
        </w:r>
        <w:r>
          <w:tab/>
        </w:r>
        <w:r>
          <w:fldChar w:fldCharType="begin"/>
        </w:r>
        <w:r>
          <w:instrText xml:space="preserve"> PAGEREF _Toc29449 \h </w:instrText>
        </w:r>
        <w:r>
          <w:fldChar w:fldCharType="separate"/>
        </w:r>
        <w:r>
          <w:t>49</w:t>
        </w:r>
        <w:r>
          <w:fldChar w:fldCharType="end"/>
        </w:r>
      </w:hyperlink>
    </w:p>
    <w:p>
      <w:pPr>
        <w:pStyle w:val="TOC1"/>
        <w:tabs>
          <w:tab w:val="right" w:leader="dot" w:pos="8306"/>
        </w:tabs>
      </w:pPr>
      <w:hyperlink w:anchor="_Toc30697" w:history="1">
        <w:r>
          <w:rPr>
            <w:rFonts w:ascii="仿宋" w:eastAsia="仿宋" w:hAnsi="仿宋" w:cs="仿宋" w:hint="eastAsia"/>
            <w:lang w:eastAsia="zh-CN"/>
          </w:rPr>
          <w:t>十四、营销与推广策略</w:t>
        </w:r>
        <w:r>
          <w:tab/>
        </w:r>
        <w:r>
          <w:fldChar w:fldCharType="begin"/>
        </w:r>
        <w:r>
          <w:instrText xml:space="preserve"> PAGEREF _Toc30697 \h </w:instrText>
        </w:r>
        <w:r>
          <w:fldChar w:fldCharType="separate"/>
        </w:r>
        <w:r>
          <w:t>49</w:t>
        </w:r>
        <w:r>
          <w:fldChar w:fldCharType="end"/>
        </w:r>
      </w:hyperlink>
    </w:p>
    <w:p>
      <w:pPr>
        <w:pStyle w:val="TOC2"/>
        <w:tabs>
          <w:tab w:val="right" w:leader="dot" w:pos="8306"/>
        </w:tabs>
      </w:pPr>
      <w:hyperlink w:anchor="_Toc26172" w:history="1">
        <w:r>
          <w:rPr>
            <w:rFonts w:ascii="仿宋" w:eastAsia="仿宋" w:hAnsi="仿宋" w:cs="仿宋" w:hint="eastAsia"/>
            <w:lang w:eastAsia="zh-CN"/>
          </w:rPr>
          <w:t>(一)、产品/服务定位与特点</w:t>
        </w:r>
        <w:r>
          <w:tab/>
        </w:r>
        <w:r>
          <w:fldChar w:fldCharType="begin"/>
        </w:r>
        <w:r>
          <w:instrText xml:space="preserve"> PAGEREF _Toc26172 \h </w:instrText>
        </w:r>
        <w:r>
          <w:fldChar w:fldCharType="separate"/>
        </w:r>
        <w:r>
          <w:t>49</w:t>
        </w:r>
        <w:r>
          <w:fldChar w:fldCharType="end"/>
        </w:r>
      </w:hyperlink>
    </w:p>
    <w:p>
      <w:pPr>
        <w:pStyle w:val="TOC2"/>
        <w:tabs>
          <w:tab w:val="right" w:leader="dot" w:pos="8306"/>
        </w:tabs>
      </w:pPr>
      <w:hyperlink w:anchor="_Toc1692" w:history="1">
        <w:r>
          <w:rPr>
            <w:rFonts w:ascii="仿宋" w:eastAsia="仿宋" w:hAnsi="仿宋" w:cs="仿宋" w:hint="eastAsia"/>
            <w:lang w:eastAsia="zh-CN"/>
          </w:rPr>
          <w:t>(二)、市场定位与竞争分析</w:t>
        </w:r>
        <w:r>
          <w:tab/>
        </w:r>
        <w:r>
          <w:fldChar w:fldCharType="begin"/>
        </w:r>
        <w:r>
          <w:instrText xml:space="preserve"> PAGEREF _Toc1692 \h </w:instrText>
        </w:r>
        <w:r>
          <w:fldChar w:fldCharType="separate"/>
        </w:r>
        <w:r>
          <w:t>51</w:t>
        </w:r>
        <w:r>
          <w:fldChar w:fldCharType="end"/>
        </w:r>
      </w:hyperlink>
    </w:p>
    <w:p>
      <w:pPr>
        <w:pStyle w:val="TOC2"/>
        <w:tabs>
          <w:tab w:val="right" w:leader="dot" w:pos="8306"/>
        </w:tabs>
      </w:pPr>
      <w:hyperlink w:anchor="_Toc31972" w:history="1">
        <w:r>
          <w:rPr>
            <w:rFonts w:ascii="仿宋" w:eastAsia="仿宋" w:hAnsi="仿宋" w:cs="仿宋" w:hint="eastAsia"/>
            <w:lang w:eastAsia="zh-CN"/>
          </w:rPr>
          <w:t>(三)、营销渠道与策略</w:t>
        </w:r>
        <w:r>
          <w:tab/>
        </w:r>
        <w:r>
          <w:fldChar w:fldCharType="begin"/>
        </w:r>
        <w:r>
          <w:instrText xml:space="preserve"> PAGEREF _Toc31972 \h </w:instrText>
        </w:r>
        <w:r>
          <w:fldChar w:fldCharType="separate"/>
        </w:r>
        <w:r>
          <w:t>52</w:t>
        </w:r>
        <w:r>
          <w:fldChar w:fldCharType="end"/>
        </w:r>
      </w:hyperlink>
    </w:p>
    <w:p>
      <w:pPr>
        <w:pStyle w:val="TOC2"/>
        <w:tabs>
          <w:tab w:val="right" w:leader="dot" w:pos="8306"/>
        </w:tabs>
      </w:pPr>
      <w:hyperlink w:anchor="_Toc1922" w:history="1">
        <w:r>
          <w:rPr>
            <w:rFonts w:ascii="仿宋" w:eastAsia="仿宋" w:hAnsi="仿宋" w:cs="仿宋" w:hint="eastAsia"/>
            <w:lang w:eastAsia="zh-CN"/>
          </w:rPr>
          <w:t>(四)、推广与宣传活动</w:t>
        </w:r>
        <w:r>
          <w:tab/>
        </w:r>
        <w:r>
          <w:fldChar w:fldCharType="begin"/>
        </w:r>
        <w:r>
          <w:instrText xml:space="preserve"> PAGEREF _Toc1922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60"/>
      <w:r>
        <w:rPr>
          <w:rFonts w:ascii="仿宋" w:eastAsia="仿宋" w:hAnsi="仿宋" w:cs="仿宋" w:hint="eastAsia"/>
          <w:sz w:val="28"/>
          <w:lang w:eastAsia="zh-CN"/>
        </w:rPr>
        <w:t>一、特种加工机床项目建设单位说明</w:t>
      </w:r>
      <w:bookmarkEnd w:id="2"/>
    </w:p>
    <w:p>
      <w:pPr>
        <w:pStyle w:val="Heading2"/>
        <w:rPr>
          <w:rFonts w:ascii="仿宋" w:eastAsia="仿宋" w:hAnsi="仿宋" w:cs="仿宋" w:hint="eastAsia"/>
          <w:lang w:eastAsia="zh-CN"/>
        </w:rPr>
      </w:pPr>
      <w:bookmarkStart w:id="3" w:name="_Toc7823"/>
      <w:r>
        <w:rPr>
          <w:rFonts w:ascii="仿宋" w:eastAsia="仿宋" w:hAnsi="仿宋" w:cs="仿宋" w:hint="eastAsia"/>
          <w:lang w:eastAsia="zh-CN"/>
        </w:rPr>
        <w:t>(一)、特种加工机床项目承办单位基本情况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83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种加工机床项目承办单位的XXXX，我们着眼于实现可持续的经济效益。通过技术创新和解决方案的提供，公司预计在特种加工机床项目执行期间将获得可观的收入增长。这一收入来源主要包括特种加工机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同时，我们注重成本控制和效率提升，以确保特种加工机床项目的可持续盈利。透过精细的管理和资源优化，公司期望实现特种加工机床项目利润最大化。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特种加工机床项目实施进行全面的投资评估，包括特种加工机床项目启动阶段的资金投入和后续运营成本。通过对特种加工机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特种加工机床项目实施过程中具备足够的资金流动性，公司将进行详尽的现金流分析。这包括资金需求的合理预测、特种加工机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90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5424"/>
      <w:r>
        <w:rPr>
          <w:rFonts w:ascii="仿宋" w:eastAsia="仿宋" w:hAnsi="仿宋" w:cs="仿宋" w:hint="eastAsia"/>
          <w:lang w:eastAsia="zh-CN"/>
        </w:rPr>
        <w:t>(一)、特种加工机床行业分析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特种加工机床行业一直以来都是市场的关注焦点。行业内的发展趋势、竞争态势以及潜在机会都对特种加工机床项目的推进产生深远的影响。通过深入研究行业的整体概貌，我们将更好地理解行业的核心特征，为特种加工机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加工机床行业，技术一直是推动创新和发展的关键因素。我们将对当前技术趋势进行详尽分析，包括但不限于人工智能、大数据应用、先进制造技术等。这有助于特种加工机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加工机床项目成功的基础。我们将对主要竞争对手进行深入研究，包括其市场份额、产品特点、市场定位等。通过全面了解竞争对手的优势和劣势，特种加工机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2891"/>
      <w:r>
        <w:rPr>
          <w:rFonts w:ascii="仿宋" w:eastAsia="仿宋" w:hAnsi="仿宋" w:cs="仿宋" w:hint="eastAsia"/>
          <w:sz w:val="28"/>
          <w:lang w:eastAsia="zh-CN"/>
        </w:rPr>
        <w:t>(二)、特种加工机床市场分析预测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加工机床市场未来的增长趋势。这包括市场的整体规模、各细分领域的发展趋势等。特种加工机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加工机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特种加工机床项目实施过程中需要充分考虑的因素。我们将对市场风险进行全面评估，包括但不限于政策法规风险、市场竞争风险、技术变革风险等。通过对潜在风险的深入分析，特种加工机床项目可以制定相应的风险缓解策略，降低不确定性对特种加工机床项目的影响。</w:t>
      </w:r>
    </w:p>
    <w:p>
      <w:pPr>
        <w:pStyle w:val="Heading1"/>
        <w:ind w:firstLine="560" w:firstLineChars="200"/>
        <w:rPr>
          <w:rFonts w:ascii="仿宋" w:eastAsia="仿宋" w:hAnsi="仿宋" w:cs="仿宋" w:hint="eastAsia"/>
          <w:sz w:val="28"/>
          <w:lang w:eastAsia="zh-CN"/>
        </w:rPr>
      </w:pPr>
      <w:bookmarkStart w:id="8" w:name="_Toc3103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607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特种加工机床项目的技术管理特点体现在其创新导向。通过引入最先进的技术趋势和解决方案，特种加工机床项目致力于提升科技含量、提高质量和效率水平。这意味着我们将采用最新的工具和方法，确保特种加工机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加工机床项目技术管理的显著特征。通过整合不同领域的技术资源，我们实现了跨学科的协同工作。这有助于优化技术架构，提高整体效能。此外，整合性策略还促进了不同技术团队之间的紧密沟通和高效合作，确保特种加工机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加工机床项目所采用的技术。通过不断优化技术方案，特种加工机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种加工机床项目团队将在特种加工机床项目初期识别可能的技术风险，并采取相应的预防和应对措施。通过建立健全的风险评估机制，特种加工机床项目能够在实施过程中及时发现并解决潜在的技术问题，保障特种加工机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加工机床项目中，技术将成为特种加工机床项目成功的有力支持。这一深度剖析揭示了技术管理在特种加工机床项目实施中的关键作用，为特种加工机床项目的技术基础奠定了坚实的基础。</w:t>
      </w:r>
    </w:p>
    <w:p>
      <w:pPr>
        <w:pStyle w:val="Heading2"/>
        <w:ind w:firstLine="560" w:firstLineChars="200"/>
        <w:rPr>
          <w:rFonts w:ascii="仿宋" w:eastAsia="仿宋" w:hAnsi="仿宋" w:cs="仿宋" w:hint="eastAsia"/>
          <w:sz w:val="28"/>
          <w:lang w:eastAsia="zh-CN"/>
        </w:rPr>
      </w:pPr>
      <w:bookmarkStart w:id="10" w:name="_Toc14425"/>
      <w:r>
        <w:rPr>
          <w:rFonts w:ascii="仿宋" w:eastAsia="仿宋" w:hAnsi="仿宋" w:cs="仿宋" w:hint="eastAsia"/>
          <w:sz w:val="28"/>
          <w:lang w:eastAsia="zh-CN"/>
        </w:rPr>
        <w:t>(二)、特种加工机床项目工艺技术设计方案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加工机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加工机床项目将严格按照相关行业规范要求进行组织。通过有效控制产品质量，特种加工机床项目将致力于为顾客提供优质的特种加工机床项目产品和良好的服务。这体现了特种加工机床项目对于生产活动合规性和质量标准的高度重视，为特种加工机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种加工机床项目注重生态效益和清洁生产原则。特种加工机床项目建设将紧密结合地方特色经济发展，与社会经济发展规划和区域环境保护规划方案相协调一致。通过与当地区域自然生态系统的结合，特种加工机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加工机床项目产品具有多样化的客户需求和个性化的特点。因此，特种加工机床项目产品规格品种多样，且单批生产数量较小。为满足这一特点，特种加工机床项目承办单位将建设先进的柔性制造生产线。通过广泛应用柔性制造技术，特种加工机床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加工机床项目采用的技术具有较高的技术含量和自动化水平，处于国内先进水平。这一技术选用不仅体现了对生产效率、质量和环境友好性的高标准要求，同时为特种加工机床项目的可持续发展奠定了坚实的基础。</w:t>
      </w:r>
    </w:p>
    <w:p>
      <w:pPr>
        <w:pStyle w:val="Heading2"/>
        <w:ind w:firstLine="560" w:firstLineChars="200"/>
        <w:rPr>
          <w:rFonts w:ascii="仿宋" w:eastAsia="仿宋" w:hAnsi="仿宋" w:cs="仿宋" w:hint="eastAsia"/>
          <w:sz w:val="28"/>
          <w:lang w:eastAsia="zh-CN"/>
        </w:rPr>
      </w:pPr>
      <w:bookmarkStart w:id="11" w:name="_Toc862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为确保特种加工机床项目的高效生产和技术实施，我们制定了一套精心设计的设备选型方案，以满足特种加工机床项目生产、质量和环保的要求。该方案的主要特点如下：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种加工机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针对特种加工机床项目产品的多样性和小批量生产的特点，我们将建设柔性制造生产线。通过在设备选型中考虑柔性制造技术，可以灵活应对不同产品规格和生产需求，实现生产线的高度灵活性和适应性。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312"/>
      <w:r>
        <w:rPr>
          <w:rFonts w:ascii="仿宋" w:eastAsia="仿宋" w:hAnsi="仿宋" w:cs="仿宋" w:hint="eastAsia"/>
          <w:sz w:val="28"/>
          <w:lang w:eastAsia="zh-CN"/>
        </w:rPr>
        <w:t>四、特种加工机床项目建设背景及必要性分析</w:t>
      </w:r>
      <w:bookmarkEnd w:id="12"/>
    </w:p>
    <w:p>
      <w:pPr>
        <w:pStyle w:val="Heading2"/>
        <w:rPr>
          <w:rFonts w:ascii="仿宋" w:eastAsia="仿宋" w:hAnsi="仿宋" w:cs="仿宋" w:hint="eastAsia"/>
          <w:lang w:eastAsia="zh-CN"/>
        </w:rPr>
      </w:pPr>
      <w:bookmarkStart w:id="13" w:name="_Toc14762"/>
      <w:r>
        <w:rPr>
          <w:rFonts w:ascii="仿宋" w:eastAsia="仿宋" w:hAnsi="仿宋" w:cs="仿宋" w:hint="eastAsia"/>
          <w:lang w:eastAsia="zh-CN"/>
        </w:rPr>
        <w:t>(一)、特种加工机床项目背景分析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加工机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加工机床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种加工机床项目在这个潮流中的定位。同时，我们将关注行业内涌现的新兴机遇，以便特种加工机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种加工机床项目提供了强大的发展动力。我们将聚焦于行业内最新的技术发展趋势，包括但不限于人工智能、大数据分析、物联网等领域。通过深度的技术研究，我们将确保特种加工机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种加工机床项目发展的源泉。我们将投入更多的精力对市场需求进行深入剖析，超越表面的需求，深入挖掘潜在的市场痛点和机遇。通过对市场需求的细致了解，特种加工机床项目将更有针对性地设计解决方案，满足市场的多样化需求，从而更好地促进特种加工机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种加工机床项目战略至关重要。我们将对竞争态势进行更为深入的分析，包括但不限于市场份额、产品特点、客户满意度等多个维度。通过深度的竞争分析，特种加工机床项目将能够更准确地把握市场脉搏，制定具有竞争力的特种加工机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特种加工机床项目的发展具有直接的影响。我们将进行更为全面的法规和政策分析，了解行业发展中的潜在法律风险和合规挑战。通过充分了解和遵守相关法规，特种加工机床项目将确保在法律框架内合法合规运营，为特种加工机床项目的稳健发展提供有力支持。</w:t>
      </w:r>
    </w:p>
    <w:p>
      <w:pPr>
        <w:pStyle w:val="Heading2"/>
        <w:ind w:firstLine="560" w:firstLineChars="200"/>
        <w:rPr>
          <w:rFonts w:ascii="仿宋" w:eastAsia="仿宋" w:hAnsi="仿宋" w:cs="仿宋" w:hint="eastAsia"/>
          <w:sz w:val="28"/>
          <w:lang w:eastAsia="zh-CN"/>
        </w:rPr>
      </w:pPr>
      <w:bookmarkStart w:id="14" w:name="_Toc1990"/>
      <w:r>
        <w:rPr>
          <w:rFonts w:ascii="仿宋" w:eastAsia="仿宋" w:hAnsi="仿宋" w:cs="仿宋" w:hint="eastAsia"/>
          <w:sz w:val="28"/>
          <w:lang w:eastAsia="zh-CN"/>
        </w:rPr>
        <w:t>(二)、特种加工机床项目建设必要性分析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加工机床项目建设的迫切性源于对行业发展趋势的深刻洞察。我们正处于一个行业变革的时代，科技创新、数字化转型成为企业发展的关键动力。特种加工机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加工机床项目建设不仅仅是为了跟上潮流，更是为了通过技术创新推动企业的持续发展。通过引入先进的技术和解决方案，特种加工机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特种加工机床项目的建设成为必然选择，通过提高产品质量、拓展服务领域，从而在竞争中获得更多的机会。特种加工机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种加工机床项目建设的必要性体现在对客户需求更精准的满足。通过特种加工机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加工机床项目建设的背后是对企业持续创新的追求。只有通过不断创新，企业才能在竞争中立于不败之地。特种加工机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44"/>
      <w:r>
        <w:rPr>
          <w:rFonts w:ascii="仿宋" w:eastAsia="仿宋" w:hAnsi="仿宋" w:cs="仿宋" w:hint="eastAsia"/>
          <w:sz w:val="28"/>
          <w:lang w:eastAsia="zh-CN"/>
        </w:rPr>
        <w:t>五、特种加工机床项目土建工程</w:t>
      </w:r>
      <w:bookmarkEnd w:id="15"/>
    </w:p>
    <w:p>
      <w:pPr>
        <w:pStyle w:val="Heading2"/>
        <w:rPr>
          <w:rFonts w:ascii="仿宋" w:eastAsia="仿宋" w:hAnsi="仿宋" w:cs="仿宋" w:hint="eastAsia"/>
          <w:lang w:eastAsia="zh-CN"/>
        </w:rPr>
      </w:pPr>
      <w:bookmarkStart w:id="16" w:name="_Toc1403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在特种加工机床项目的建筑工程设计中，我们将秉承一系列重要的设计原则，以确保特种加工机床项目建筑在功能、美观、可持续性等方面达到最佳效果。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首要原则是确保建筑的功能性得到最大化的发挥。我们将充分理解特种加工机床项目的实际需求，合理布局各个功能区域，保证建筑在满足业务需求的同时，提供高效的工作环境。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在建筑设计中，我们将综合考虑建设和运营成本。通过精细的经济效益分析，确保设计方案在高效利用资源的同时，对特种加工机床项目的长期盈利能力有积极的贡献。</w:t>
      </w:r>
    </w:p>
    <w:p>
      <w:pPr>
        <w:pStyle w:val="Heading2"/>
        <w:ind w:firstLine="560" w:firstLineChars="200"/>
        <w:rPr>
          <w:rFonts w:ascii="仿宋" w:eastAsia="仿宋" w:hAnsi="仿宋" w:cs="仿宋" w:hint="eastAsia"/>
          <w:sz w:val="28"/>
          <w:lang w:eastAsia="zh-CN"/>
        </w:rPr>
      </w:pPr>
      <w:bookmarkStart w:id="17" w:name="_Toc336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加工机床项目的土建工程设计中，我们将精准设定设计年限，结合特种加工机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加工机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990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特种加工机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加工机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种加工机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2498"/>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本期工程特种加工机床项目预计总建筑面积XXX平方米，其中：计容建筑面积XXX平方米，计划建筑工程投资XX万元，占特种加工机床项目总投资的XX%。</w:t>
      </w:r>
    </w:p>
    <w:p>
      <w:pPr>
        <w:pStyle w:val="Heading1"/>
        <w:ind w:firstLine="560" w:firstLineChars="200"/>
        <w:rPr>
          <w:rFonts w:ascii="仿宋" w:eastAsia="仿宋" w:hAnsi="仿宋" w:cs="仿宋" w:hint="eastAsia"/>
          <w:sz w:val="28"/>
          <w:lang w:eastAsia="zh-CN"/>
        </w:rPr>
      </w:pPr>
      <w:bookmarkStart w:id="20" w:name="_Toc6505"/>
      <w:r>
        <w:rPr>
          <w:rFonts w:ascii="仿宋" w:eastAsia="仿宋" w:hAnsi="仿宋" w:cs="仿宋" w:hint="eastAsia"/>
          <w:sz w:val="28"/>
          <w:lang w:eastAsia="zh-CN"/>
        </w:rPr>
        <w:t>六、特种加工机床项目绩效评估</w:t>
      </w:r>
      <w:bookmarkEnd w:id="20"/>
    </w:p>
    <w:p>
      <w:pPr>
        <w:pStyle w:val="Heading2"/>
        <w:rPr>
          <w:rFonts w:ascii="仿宋" w:eastAsia="仿宋" w:hAnsi="仿宋" w:cs="仿宋" w:hint="eastAsia"/>
          <w:lang w:eastAsia="zh-CN"/>
        </w:rPr>
      </w:pPr>
      <w:bookmarkStart w:id="21" w:name="_Toc27393"/>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https://d.book118.com/446135242010010103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156FCD"/>
    <w:rsid w:val="4E156F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13524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2024-03-04T15:36:00Z</dcterms:created>
  <dcterms:modified xsi:type="dcterms:W3CDTF">2024-03-04T15:36:16Z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F1E9095CE54F4DCEAA334893927377D6_11</vt:lpwstr>
  </property>
  <property fmtid="{D5CDD505-2E9C-101B-9397-08002B2CF9AE}" pid="3" name="KSOProductBuildVer">
    <vt:lpwstr>2052-12.1.0.16388</vt:lpwstr>
  </property>
</Properties>
</file>