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PA再生料项目规划设计纲要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82" w:history="1">
        <w:r>
          <w:rPr>
            <w:rFonts w:ascii="仿宋" w:eastAsia="仿宋" w:hAnsi="仿宋" w:cs="仿宋" w:hint="eastAsia"/>
            <w:lang w:eastAsia="zh-CN"/>
          </w:rPr>
          <w:t>前言</w:t>
        </w:r>
        <w:r>
          <w:tab/>
        </w:r>
        <w:r>
          <w:fldChar w:fldCharType="begin"/>
        </w:r>
        <w:r>
          <w:instrText xml:space="preserve"> PAGEREF _Toc11382 \h </w:instrText>
        </w:r>
        <w:r>
          <w:fldChar w:fldCharType="separate"/>
        </w:r>
        <w:r>
          <w:t>3</w:t>
        </w:r>
        <w:r>
          <w:fldChar w:fldCharType="end"/>
        </w:r>
      </w:hyperlink>
    </w:p>
    <w:p>
      <w:pPr>
        <w:pStyle w:val="TOC1"/>
        <w:tabs>
          <w:tab w:val="right" w:leader="dot" w:pos="8306"/>
        </w:tabs>
      </w:pPr>
      <w:hyperlink w:anchor="_Toc25742" w:history="1">
        <w:r>
          <w:rPr>
            <w:rFonts w:ascii="仿宋" w:eastAsia="仿宋" w:hAnsi="仿宋" w:cs="仿宋" w:hint="eastAsia"/>
            <w:lang w:eastAsia="zh-CN"/>
          </w:rPr>
          <w:t>一、PA再生料项目文档管理</w:t>
        </w:r>
        <w:r>
          <w:tab/>
        </w:r>
        <w:r>
          <w:fldChar w:fldCharType="begin"/>
        </w:r>
        <w:r>
          <w:instrText xml:space="preserve"> PAGEREF _Toc25742 \h </w:instrText>
        </w:r>
        <w:r>
          <w:fldChar w:fldCharType="separate"/>
        </w:r>
        <w:r>
          <w:t>3</w:t>
        </w:r>
        <w:r>
          <w:fldChar w:fldCharType="end"/>
        </w:r>
      </w:hyperlink>
    </w:p>
    <w:p>
      <w:pPr>
        <w:pStyle w:val="TOC2"/>
        <w:tabs>
          <w:tab w:val="right" w:leader="dot" w:pos="8306"/>
        </w:tabs>
      </w:pPr>
      <w:hyperlink w:anchor="_Toc12107" w:history="1">
        <w:r>
          <w:rPr>
            <w:rFonts w:ascii="仿宋" w:eastAsia="仿宋" w:hAnsi="仿宋" w:cs="仿宋" w:hint="eastAsia"/>
            <w:lang w:eastAsia="zh-CN"/>
          </w:rPr>
          <w:t>(一)、文档编制与审查</w:t>
        </w:r>
        <w:r>
          <w:tab/>
        </w:r>
        <w:r>
          <w:fldChar w:fldCharType="begin"/>
        </w:r>
        <w:r>
          <w:instrText xml:space="preserve"> PAGEREF _Toc12107 \h </w:instrText>
        </w:r>
        <w:r>
          <w:fldChar w:fldCharType="separate"/>
        </w:r>
        <w:r>
          <w:t>3</w:t>
        </w:r>
        <w:r>
          <w:fldChar w:fldCharType="end"/>
        </w:r>
      </w:hyperlink>
    </w:p>
    <w:p>
      <w:pPr>
        <w:pStyle w:val="TOC2"/>
        <w:tabs>
          <w:tab w:val="right" w:leader="dot" w:pos="8306"/>
        </w:tabs>
      </w:pPr>
      <w:hyperlink w:anchor="_Toc28981" w:history="1">
        <w:r>
          <w:rPr>
            <w:rFonts w:ascii="仿宋" w:eastAsia="仿宋" w:hAnsi="仿宋" w:cs="仿宋" w:hint="eastAsia"/>
            <w:lang w:eastAsia="zh-CN"/>
          </w:rPr>
          <w:t>(二)、文档发布与分发</w:t>
        </w:r>
        <w:r>
          <w:tab/>
        </w:r>
        <w:r>
          <w:fldChar w:fldCharType="begin"/>
        </w:r>
        <w:r>
          <w:instrText xml:space="preserve"> PAGEREF _Toc28981 \h </w:instrText>
        </w:r>
        <w:r>
          <w:fldChar w:fldCharType="separate"/>
        </w:r>
        <w:r>
          <w:t>4</w:t>
        </w:r>
        <w:r>
          <w:fldChar w:fldCharType="end"/>
        </w:r>
      </w:hyperlink>
    </w:p>
    <w:p>
      <w:pPr>
        <w:pStyle w:val="TOC2"/>
        <w:tabs>
          <w:tab w:val="right" w:leader="dot" w:pos="8306"/>
        </w:tabs>
      </w:pPr>
      <w:hyperlink w:anchor="_Toc4997" w:history="1">
        <w:r>
          <w:rPr>
            <w:rFonts w:ascii="仿宋" w:eastAsia="仿宋" w:hAnsi="仿宋" w:cs="仿宋" w:hint="eastAsia"/>
            <w:lang w:eastAsia="zh-CN"/>
          </w:rPr>
          <w:t>(三)、文档存档与归档</w:t>
        </w:r>
        <w:r>
          <w:tab/>
        </w:r>
        <w:r>
          <w:fldChar w:fldCharType="begin"/>
        </w:r>
        <w:r>
          <w:instrText xml:space="preserve"> PAGEREF _Toc4997 \h </w:instrText>
        </w:r>
        <w:r>
          <w:fldChar w:fldCharType="separate"/>
        </w:r>
        <w:r>
          <w:t>5</w:t>
        </w:r>
        <w:r>
          <w:fldChar w:fldCharType="end"/>
        </w:r>
      </w:hyperlink>
    </w:p>
    <w:p>
      <w:pPr>
        <w:pStyle w:val="TOC1"/>
        <w:tabs>
          <w:tab w:val="right" w:leader="dot" w:pos="8306"/>
        </w:tabs>
      </w:pPr>
      <w:hyperlink w:anchor="_Toc18717" w:history="1">
        <w:r>
          <w:rPr>
            <w:rFonts w:ascii="仿宋" w:eastAsia="仿宋" w:hAnsi="仿宋" w:cs="仿宋" w:hint="eastAsia"/>
            <w:lang w:eastAsia="zh-CN"/>
          </w:rPr>
          <w:t>二、PA再生料项目绩效评估</w:t>
        </w:r>
        <w:r>
          <w:tab/>
        </w:r>
        <w:r>
          <w:fldChar w:fldCharType="begin"/>
        </w:r>
        <w:r>
          <w:instrText xml:space="preserve"> PAGEREF _Toc18717 \h </w:instrText>
        </w:r>
        <w:r>
          <w:fldChar w:fldCharType="separate"/>
        </w:r>
        <w:r>
          <w:t>6</w:t>
        </w:r>
        <w:r>
          <w:fldChar w:fldCharType="end"/>
        </w:r>
      </w:hyperlink>
    </w:p>
    <w:p>
      <w:pPr>
        <w:pStyle w:val="TOC2"/>
        <w:tabs>
          <w:tab w:val="right" w:leader="dot" w:pos="8306"/>
        </w:tabs>
      </w:pPr>
      <w:hyperlink w:anchor="_Toc5292" w:history="1">
        <w:r>
          <w:rPr>
            <w:rFonts w:ascii="仿宋" w:eastAsia="仿宋" w:hAnsi="仿宋" w:cs="仿宋" w:hint="eastAsia"/>
            <w:lang w:eastAsia="zh-CN"/>
          </w:rPr>
          <w:t>(一)、绩效评估指标</w:t>
        </w:r>
        <w:r>
          <w:tab/>
        </w:r>
        <w:r>
          <w:fldChar w:fldCharType="begin"/>
        </w:r>
        <w:r>
          <w:instrText xml:space="preserve"> PAGEREF _Toc5292 \h </w:instrText>
        </w:r>
        <w:r>
          <w:fldChar w:fldCharType="separate"/>
        </w:r>
        <w:r>
          <w:t>6</w:t>
        </w:r>
        <w:r>
          <w:fldChar w:fldCharType="end"/>
        </w:r>
      </w:hyperlink>
    </w:p>
    <w:p>
      <w:pPr>
        <w:pStyle w:val="TOC2"/>
        <w:tabs>
          <w:tab w:val="right" w:leader="dot" w:pos="8306"/>
        </w:tabs>
      </w:pPr>
      <w:hyperlink w:anchor="_Toc26406" w:history="1">
        <w:r>
          <w:rPr>
            <w:rFonts w:ascii="仿宋" w:eastAsia="仿宋" w:hAnsi="仿宋" w:cs="仿宋" w:hint="eastAsia"/>
            <w:lang w:eastAsia="zh-CN"/>
          </w:rPr>
          <w:t>(二)、绩效评估方法</w:t>
        </w:r>
        <w:r>
          <w:tab/>
        </w:r>
        <w:r>
          <w:fldChar w:fldCharType="begin"/>
        </w:r>
        <w:r>
          <w:instrText xml:space="preserve"> PAGEREF _Toc26406 \h </w:instrText>
        </w:r>
        <w:r>
          <w:fldChar w:fldCharType="separate"/>
        </w:r>
        <w:r>
          <w:t>7</w:t>
        </w:r>
        <w:r>
          <w:fldChar w:fldCharType="end"/>
        </w:r>
      </w:hyperlink>
    </w:p>
    <w:p>
      <w:pPr>
        <w:pStyle w:val="TOC2"/>
        <w:tabs>
          <w:tab w:val="right" w:leader="dot" w:pos="8306"/>
        </w:tabs>
      </w:pPr>
      <w:hyperlink w:anchor="_Toc8631" w:history="1">
        <w:r>
          <w:rPr>
            <w:rFonts w:ascii="仿宋" w:eastAsia="仿宋" w:hAnsi="仿宋" w:cs="仿宋" w:hint="eastAsia"/>
            <w:lang w:eastAsia="zh-CN"/>
          </w:rPr>
          <w:t>(三)、绩效评估周期</w:t>
        </w:r>
        <w:r>
          <w:tab/>
        </w:r>
        <w:r>
          <w:fldChar w:fldCharType="begin"/>
        </w:r>
        <w:r>
          <w:instrText xml:space="preserve"> PAGEREF _Toc8631 \h </w:instrText>
        </w:r>
        <w:r>
          <w:fldChar w:fldCharType="separate"/>
        </w:r>
        <w:r>
          <w:t>8</w:t>
        </w:r>
        <w:r>
          <w:fldChar w:fldCharType="end"/>
        </w:r>
      </w:hyperlink>
    </w:p>
    <w:p>
      <w:pPr>
        <w:pStyle w:val="TOC1"/>
        <w:tabs>
          <w:tab w:val="right" w:leader="dot" w:pos="8306"/>
        </w:tabs>
      </w:pPr>
      <w:hyperlink w:anchor="_Toc10168" w:history="1">
        <w:r>
          <w:rPr>
            <w:rFonts w:ascii="仿宋" w:eastAsia="仿宋" w:hAnsi="仿宋" w:cs="仿宋" w:hint="eastAsia"/>
            <w:lang w:eastAsia="zh-CN"/>
          </w:rPr>
          <w:t>三、PA再生料项目可持续发展</w:t>
        </w:r>
        <w:r>
          <w:tab/>
        </w:r>
        <w:r>
          <w:fldChar w:fldCharType="begin"/>
        </w:r>
        <w:r>
          <w:instrText xml:space="preserve"> PAGEREF _Toc10168 \h </w:instrText>
        </w:r>
        <w:r>
          <w:fldChar w:fldCharType="separate"/>
        </w:r>
        <w:r>
          <w:t>10</w:t>
        </w:r>
        <w:r>
          <w:fldChar w:fldCharType="end"/>
        </w:r>
      </w:hyperlink>
    </w:p>
    <w:p>
      <w:pPr>
        <w:pStyle w:val="TOC2"/>
        <w:tabs>
          <w:tab w:val="right" w:leader="dot" w:pos="8306"/>
        </w:tabs>
      </w:pPr>
      <w:hyperlink w:anchor="_Toc20877" w:history="1">
        <w:r>
          <w:rPr>
            <w:rFonts w:ascii="仿宋" w:eastAsia="仿宋" w:hAnsi="仿宋" w:cs="仿宋" w:hint="eastAsia"/>
            <w:lang w:eastAsia="zh-CN"/>
          </w:rPr>
          <w:t>(一)、可持续战略与实践</w:t>
        </w:r>
        <w:r>
          <w:tab/>
        </w:r>
        <w:r>
          <w:fldChar w:fldCharType="begin"/>
        </w:r>
        <w:r>
          <w:instrText xml:space="preserve"> PAGEREF _Toc20877 \h </w:instrText>
        </w:r>
        <w:r>
          <w:fldChar w:fldCharType="separate"/>
        </w:r>
        <w:r>
          <w:t>10</w:t>
        </w:r>
        <w:r>
          <w:fldChar w:fldCharType="end"/>
        </w:r>
      </w:hyperlink>
    </w:p>
    <w:p>
      <w:pPr>
        <w:pStyle w:val="TOC2"/>
        <w:tabs>
          <w:tab w:val="right" w:leader="dot" w:pos="8306"/>
        </w:tabs>
      </w:pPr>
      <w:hyperlink w:anchor="_Toc18868" w:history="1">
        <w:r>
          <w:rPr>
            <w:rFonts w:ascii="仿宋" w:eastAsia="仿宋" w:hAnsi="仿宋" w:cs="仿宋" w:hint="eastAsia"/>
            <w:lang w:eastAsia="zh-CN"/>
          </w:rPr>
          <w:t>(二)、环保与社会责任</w:t>
        </w:r>
        <w:r>
          <w:tab/>
        </w:r>
        <w:r>
          <w:fldChar w:fldCharType="begin"/>
        </w:r>
        <w:r>
          <w:instrText xml:space="preserve"> PAGEREF _Toc18868 \h </w:instrText>
        </w:r>
        <w:r>
          <w:fldChar w:fldCharType="separate"/>
        </w:r>
        <w:r>
          <w:t>10</w:t>
        </w:r>
        <w:r>
          <w:fldChar w:fldCharType="end"/>
        </w:r>
      </w:hyperlink>
    </w:p>
    <w:p>
      <w:pPr>
        <w:pStyle w:val="TOC1"/>
        <w:tabs>
          <w:tab w:val="right" w:leader="dot" w:pos="8306"/>
        </w:tabs>
      </w:pPr>
      <w:hyperlink w:anchor="_Toc17596" w:history="1">
        <w:r>
          <w:rPr>
            <w:rFonts w:ascii="仿宋" w:eastAsia="仿宋" w:hAnsi="仿宋" w:cs="仿宋" w:hint="eastAsia"/>
            <w:lang w:eastAsia="zh-CN"/>
          </w:rPr>
          <w:t>四、PA再生料项目概论</w:t>
        </w:r>
        <w:r>
          <w:tab/>
        </w:r>
        <w:r>
          <w:fldChar w:fldCharType="begin"/>
        </w:r>
        <w:r>
          <w:instrText xml:space="preserve"> PAGEREF _Toc17596 \h </w:instrText>
        </w:r>
        <w:r>
          <w:fldChar w:fldCharType="separate"/>
        </w:r>
        <w:r>
          <w:t>11</w:t>
        </w:r>
        <w:r>
          <w:fldChar w:fldCharType="end"/>
        </w:r>
      </w:hyperlink>
    </w:p>
    <w:p>
      <w:pPr>
        <w:pStyle w:val="TOC2"/>
        <w:tabs>
          <w:tab w:val="right" w:leader="dot" w:pos="8306"/>
        </w:tabs>
      </w:pPr>
      <w:hyperlink w:anchor="_Toc7133" w:history="1">
        <w:r>
          <w:rPr>
            <w:rFonts w:ascii="仿宋" w:eastAsia="仿宋" w:hAnsi="仿宋" w:cs="仿宋" w:hint="eastAsia"/>
            <w:lang w:eastAsia="zh-CN"/>
          </w:rPr>
          <w:t>(一)、PA再生料项目概况</w:t>
        </w:r>
        <w:r>
          <w:tab/>
        </w:r>
        <w:r>
          <w:fldChar w:fldCharType="begin"/>
        </w:r>
        <w:r>
          <w:instrText xml:space="preserve"> PAGEREF _Toc7133 \h </w:instrText>
        </w:r>
        <w:r>
          <w:fldChar w:fldCharType="separate"/>
        </w:r>
        <w:r>
          <w:t>11</w:t>
        </w:r>
        <w:r>
          <w:fldChar w:fldCharType="end"/>
        </w:r>
      </w:hyperlink>
    </w:p>
    <w:p>
      <w:pPr>
        <w:pStyle w:val="TOC2"/>
        <w:tabs>
          <w:tab w:val="right" w:leader="dot" w:pos="8306"/>
        </w:tabs>
      </w:pPr>
      <w:hyperlink w:anchor="_Toc9661" w:history="1">
        <w:r>
          <w:rPr>
            <w:rFonts w:ascii="仿宋" w:eastAsia="仿宋" w:hAnsi="仿宋" w:cs="仿宋" w:hint="eastAsia"/>
            <w:lang w:eastAsia="zh-CN"/>
          </w:rPr>
          <w:t>(二)、PA再生料项目目标</w:t>
        </w:r>
        <w:r>
          <w:tab/>
        </w:r>
        <w:r>
          <w:fldChar w:fldCharType="begin"/>
        </w:r>
        <w:r>
          <w:instrText xml:space="preserve"> PAGEREF _Toc9661 \h </w:instrText>
        </w:r>
        <w:r>
          <w:fldChar w:fldCharType="separate"/>
        </w:r>
        <w:r>
          <w:t>14</w:t>
        </w:r>
        <w:r>
          <w:fldChar w:fldCharType="end"/>
        </w:r>
      </w:hyperlink>
    </w:p>
    <w:p>
      <w:pPr>
        <w:pStyle w:val="TOC2"/>
        <w:tabs>
          <w:tab w:val="right" w:leader="dot" w:pos="8306"/>
        </w:tabs>
      </w:pPr>
      <w:hyperlink w:anchor="_Toc25217" w:history="1">
        <w:r>
          <w:rPr>
            <w:rFonts w:ascii="仿宋" w:eastAsia="仿宋" w:hAnsi="仿宋" w:cs="仿宋" w:hint="eastAsia"/>
            <w:lang w:eastAsia="zh-CN"/>
          </w:rPr>
          <w:t>(三)、PA再生料项目提出的理由</w:t>
        </w:r>
        <w:r>
          <w:tab/>
        </w:r>
        <w:r>
          <w:fldChar w:fldCharType="begin"/>
        </w:r>
        <w:r>
          <w:instrText xml:space="preserve"> PAGEREF _Toc25217 \h </w:instrText>
        </w:r>
        <w:r>
          <w:fldChar w:fldCharType="separate"/>
        </w:r>
        <w:r>
          <w:t>14</w:t>
        </w:r>
        <w:r>
          <w:fldChar w:fldCharType="end"/>
        </w:r>
      </w:hyperlink>
    </w:p>
    <w:p>
      <w:pPr>
        <w:pStyle w:val="TOC2"/>
        <w:tabs>
          <w:tab w:val="right" w:leader="dot" w:pos="8306"/>
        </w:tabs>
      </w:pPr>
      <w:hyperlink w:anchor="_Toc17531" w:history="1">
        <w:r>
          <w:rPr>
            <w:rFonts w:ascii="仿宋" w:eastAsia="仿宋" w:hAnsi="仿宋" w:cs="仿宋" w:hint="eastAsia"/>
            <w:lang w:eastAsia="zh-CN"/>
          </w:rPr>
          <w:t>(四)、PA再生料项目意义</w:t>
        </w:r>
        <w:r>
          <w:tab/>
        </w:r>
        <w:r>
          <w:fldChar w:fldCharType="begin"/>
        </w:r>
        <w:r>
          <w:instrText xml:space="preserve"> PAGEREF _Toc17531 \h </w:instrText>
        </w:r>
        <w:r>
          <w:fldChar w:fldCharType="separate"/>
        </w:r>
        <w:r>
          <w:t>16</w:t>
        </w:r>
        <w:r>
          <w:fldChar w:fldCharType="end"/>
        </w:r>
      </w:hyperlink>
    </w:p>
    <w:p>
      <w:pPr>
        <w:pStyle w:val="TOC2"/>
        <w:tabs>
          <w:tab w:val="right" w:leader="dot" w:pos="8306"/>
        </w:tabs>
      </w:pPr>
      <w:hyperlink w:anchor="_Toc8041" w:history="1">
        <w:r>
          <w:rPr>
            <w:rFonts w:ascii="仿宋" w:eastAsia="仿宋" w:hAnsi="仿宋" w:cs="仿宋" w:hint="eastAsia"/>
            <w:lang w:eastAsia="zh-CN"/>
          </w:rPr>
          <w:t>(五)、PA再生料项目背景</w:t>
        </w:r>
        <w:r>
          <w:tab/>
        </w:r>
        <w:r>
          <w:fldChar w:fldCharType="begin"/>
        </w:r>
        <w:r>
          <w:instrText xml:space="preserve"> PAGEREF _Toc8041 \h </w:instrText>
        </w:r>
        <w:r>
          <w:fldChar w:fldCharType="separate"/>
        </w:r>
        <w:r>
          <w:t>17</w:t>
        </w:r>
        <w:r>
          <w:fldChar w:fldCharType="end"/>
        </w:r>
      </w:hyperlink>
    </w:p>
    <w:p>
      <w:pPr>
        <w:pStyle w:val="TOC1"/>
        <w:tabs>
          <w:tab w:val="right" w:leader="dot" w:pos="8306"/>
        </w:tabs>
      </w:pPr>
      <w:hyperlink w:anchor="_Toc28413" w:history="1">
        <w:r>
          <w:rPr>
            <w:rFonts w:ascii="仿宋" w:eastAsia="仿宋" w:hAnsi="仿宋" w:cs="仿宋" w:hint="eastAsia"/>
            <w:lang w:eastAsia="zh-CN"/>
          </w:rPr>
          <w:t>五、市场分析、调研</w:t>
        </w:r>
        <w:r>
          <w:tab/>
        </w:r>
        <w:r>
          <w:fldChar w:fldCharType="begin"/>
        </w:r>
        <w:r>
          <w:instrText xml:space="preserve"> PAGEREF _Toc28413 \h </w:instrText>
        </w:r>
        <w:r>
          <w:fldChar w:fldCharType="separate"/>
        </w:r>
        <w:r>
          <w:t>18</w:t>
        </w:r>
        <w:r>
          <w:fldChar w:fldCharType="end"/>
        </w:r>
      </w:hyperlink>
    </w:p>
    <w:p>
      <w:pPr>
        <w:pStyle w:val="TOC2"/>
        <w:tabs>
          <w:tab w:val="right" w:leader="dot" w:pos="8306"/>
        </w:tabs>
      </w:pPr>
      <w:hyperlink w:anchor="_Toc30301" w:history="1">
        <w:r>
          <w:rPr>
            <w:rFonts w:ascii="仿宋" w:eastAsia="仿宋" w:hAnsi="仿宋" w:cs="仿宋" w:hint="eastAsia"/>
            <w:lang w:eastAsia="zh-CN"/>
          </w:rPr>
          <w:t>(一)、PA再生料行业分析</w:t>
        </w:r>
        <w:r>
          <w:tab/>
        </w:r>
        <w:r>
          <w:fldChar w:fldCharType="begin"/>
        </w:r>
        <w:r>
          <w:instrText xml:space="preserve"> PAGEREF _Toc30301 \h </w:instrText>
        </w:r>
        <w:r>
          <w:fldChar w:fldCharType="separate"/>
        </w:r>
        <w:r>
          <w:t>18</w:t>
        </w:r>
        <w:r>
          <w:fldChar w:fldCharType="end"/>
        </w:r>
      </w:hyperlink>
    </w:p>
    <w:p>
      <w:pPr>
        <w:pStyle w:val="TOC2"/>
        <w:tabs>
          <w:tab w:val="right" w:leader="dot" w:pos="8306"/>
        </w:tabs>
      </w:pPr>
      <w:hyperlink w:anchor="_Toc30808" w:history="1">
        <w:r>
          <w:rPr>
            <w:rFonts w:ascii="仿宋" w:eastAsia="仿宋" w:hAnsi="仿宋" w:cs="仿宋" w:hint="eastAsia"/>
            <w:lang w:eastAsia="zh-CN"/>
          </w:rPr>
          <w:t>(二)、PA再生料市场分析预测</w:t>
        </w:r>
        <w:r>
          <w:tab/>
        </w:r>
        <w:r>
          <w:fldChar w:fldCharType="begin"/>
        </w:r>
        <w:r>
          <w:instrText xml:space="preserve"> PAGEREF _Toc30808 \h </w:instrText>
        </w:r>
        <w:r>
          <w:fldChar w:fldCharType="separate"/>
        </w:r>
        <w:r>
          <w:t>19</w:t>
        </w:r>
        <w:r>
          <w:fldChar w:fldCharType="end"/>
        </w:r>
      </w:hyperlink>
    </w:p>
    <w:p>
      <w:pPr>
        <w:pStyle w:val="TOC1"/>
        <w:tabs>
          <w:tab w:val="right" w:leader="dot" w:pos="8306"/>
        </w:tabs>
      </w:pPr>
      <w:hyperlink w:anchor="_Toc31427" w:history="1">
        <w:r>
          <w:rPr>
            <w:rFonts w:ascii="仿宋" w:eastAsia="仿宋" w:hAnsi="仿宋" w:cs="仿宋" w:hint="eastAsia"/>
            <w:lang w:eastAsia="zh-CN"/>
          </w:rPr>
          <w:t>六、PA再生料项目选址可行性分析</w:t>
        </w:r>
        <w:r>
          <w:tab/>
        </w:r>
        <w:r>
          <w:fldChar w:fldCharType="begin"/>
        </w:r>
        <w:r>
          <w:instrText xml:space="preserve"> PAGEREF _Toc31427 \h </w:instrText>
        </w:r>
        <w:r>
          <w:fldChar w:fldCharType="separate"/>
        </w:r>
        <w:r>
          <w:t>19</w:t>
        </w:r>
        <w:r>
          <w:fldChar w:fldCharType="end"/>
        </w:r>
      </w:hyperlink>
    </w:p>
    <w:p>
      <w:pPr>
        <w:pStyle w:val="TOC2"/>
        <w:tabs>
          <w:tab w:val="right" w:leader="dot" w:pos="8306"/>
        </w:tabs>
      </w:pPr>
      <w:hyperlink w:anchor="_Toc10337" w:history="1">
        <w:r>
          <w:rPr>
            <w:rFonts w:ascii="仿宋" w:eastAsia="仿宋" w:hAnsi="仿宋" w:cs="仿宋" w:hint="eastAsia"/>
            <w:lang w:eastAsia="zh-CN"/>
          </w:rPr>
          <w:t>(一)、PA再生料项目选址</w:t>
        </w:r>
        <w:r>
          <w:tab/>
        </w:r>
        <w:r>
          <w:fldChar w:fldCharType="begin"/>
        </w:r>
        <w:r>
          <w:instrText xml:space="preserve"> PAGEREF _Toc10337 \h </w:instrText>
        </w:r>
        <w:r>
          <w:fldChar w:fldCharType="separate"/>
        </w:r>
        <w:r>
          <w:t>19</w:t>
        </w:r>
        <w:r>
          <w:fldChar w:fldCharType="end"/>
        </w:r>
      </w:hyperlink>
    </w:p>
    <w:p>
      <w:pPr>
        <w:pStyle w:val="TOC2"/>
        <w:tabs>
          <w:tab w:val="right" w:leader="dot" w:pos="8306"/>
        </w:tabs>
      </w:pPr>
      <w:hyperlink w:anchor="_Toc22295" w:history="1">
        <w:r>
          <w:rPr>
            <w:rFonts w:ascii="仿宋" w:eastAsia="仿宋" w:hAnsi="仿宋" w:cs="仿宋" w:hint="eastAsia"/>
            <w:lang w:eastAsia="zh-CN"/>
          </w:rPr>
          <w:t>(二)、用地控制指标</w:t>
        </w:r>
        <w:r>
          <w:tab/>
        </w:r>
        <w:r>
          <w:fldChar w:fldCharType="begin"/>
        </w:r>
        <w:r>
          <w:instrText xml:space="preserve"> PAGEREF _Toc22295 \h </w:instrText>
        </w:r>
        <w:r>
          <w:fldChar w:fldCharType="separate"/>
        </w:r>
        <w:r>
          <w:t>20</w:t>
        </w:r>
        <w:r>
          <w:fldChar w:fldCharType="end"/>
        </w:r>
      </w:hyperlink>
    </w:p>
    <w:p>
      <w:pPr>
        <w:pStyle w:val="TOC2"/>
        <w:tabs>
          <w:tab w:val="right" w:leader="dot" w:pos="8306"/>
        </w:tabs>
      </w:pPr>
      <w:hyperlink w:anchor="_Toc25010" w:history="1">
        <w:r>
          <w:rPr>
            <w:rFonts w:ascii="仿宋" w:eastAsia="仿宋" w:hAnsi="仿宋" w:cs="仿宋" w:hint="eastAsia"/>
            <w:lang w:eastAsia="zh-CN"/>
          </w:rPr>
          <w:t>(三)、节约用地措施</w:t>
        </w:r>
        <w:r>
          <w:tab/>
        </w:r>
        <w:r>
          <w:fldChar w:fldCharType="begin"/>
        </w:r>
        <w:r>
          <w:instrText xml:space="preserve"> PAGEREF _Toc25010 \h </w:instrText>
        </w:r>
        <w:r>
          <w:fldChar w:fldCharType="separate"/>
        </w:r>
        <w:r>
          <w:t>21</w:t>
        </w:r>
        <w:r>
          <w:fldChar w:fldCharType="end"/>
        </w:r>
      </w:hyperlink>
    </w:p>
    <w:p>
      <w:pPr>
        <w:pStyle w:val="TOC2"/>
        <w:tabs>
          <w:tab w:val="right" w:leader="dot" w:pos="8306"/>
        </w:tabs>
      </w:pPr>
      <w:hyperlink w:anchor="_Toc1367" w:history="1">
        <w:r>
          <w:rPr>
            <w:rFonts w:ascii="仿宋" w:eastAsia="仿宋" w:hAnsi="仿宋" w:cs="仿宋" w:hint="eastAsia"/>
            <w:lang w:eastAsia="zh-CN"/>
          </w:rPr>
          <w:t>(四)、总图布置方案</w:t>
        </w:r>
        <w:r>
          <w:tab/>
        </w:r>
        <w:r>
          <w:fldChar w:fldCharType="begin"/>
        </w:r>
        <w:r>
          <w:instrText xml:space="preserve"> PAGEREF _Toc1367 \h </w:instrText>
        </w:r>
        <w:r>
          <w:fldChar w:fldCharType="separate"/>
        </w:r>
        <w:r>
          <w:t>23</w:t>
        </w:r>
        <w:r>
          <w:fldChar w:fldCharType="end"/>
        </w:r>
      </w:hyperlink>
    </w:p>
    <w:p>
      <w:pPr>
        <w:pStyle w:val="TOC2"/>
        <w:tabs>
          <w:tab w:val="right" w:leader="dot" w:pos="8306"/>
        </w:tabs>
      </w:pPr>
      <w:hyperlink w:anchor="_Toc30969" w:history="1">
        <w:r>
          <w:rPr>
            <w:rFonts w:ascii="仿宋" w:eastAsia="仿宋" w:hAnsi="仿宋" w:cs="仿宋" w:hint="eastAsia"/>
            <w:lang w:eastAsia="zh-CN"/>
          </w:rPr>
          <w:t>(五)、选址综合评价</w:t>
        </w:r>
        <w:r>
          <w:tab/>
        </w:r>
        <w:r>
          <w:fldChar w:fldCharType="begin"/>
        </w:r>
        <w:r>
          <w:instrText xml:space="preserve"> PAGEREF _Toc30969 \h </w:instrText>
        </w:r>
        <w:r>
          <w:fldChar w:fldCharType="separate"/>
        </w:r>
        <w:r>
          <w:t>24</w:t>
        </w:r>
        <w:r>
          <w:fldChar w:fldCharType="end"/>
        </w:r>
      </w:hyperlink>
    </w:p>
    <w:p>
      <w:pPr>
        <w:pStyle w:val="TOC1"/>
        <w:tabs>
          <w:tab w:val="right" w:leader="dot" w:pos="8306"/>
        </w:tabs>
      </w:pPr>
      <w:hyperlink w:anchor="_Toc18323" w:history="1">
        <w:r>
          <w:rPr>
            <w:rFonts w:ascii="仿宋" w:eastAsia="仿宋" w:hAnsi="仿宋" w:cs="仿宋" w:hint="eastAsia"/>
            <w:lang w:eastAsia="zh-CN"/>
          </w:rPr>
          <w:t>七、PA再生料项目经营效益</w:t>
        </w:r>
        <w:r>
          <w:tab/>
        </w:r>
        <w:r>
          <w:fldChar w:fldCharType="begin"/>
        </w:r>
        <w:r>
          <w:instrText xml:space="preserve"> PAGEREF _Toc18323 \h </w:instrText>
        </w:r>
        <w:r>
          <w:fldChar w:fldCharType="separate"/>
        </w:r>
        <w:r>
          <w:t>25</w:t>
        </w:r>
        <w:r>
          <w:fldChar w:fldCharType="end"/>
        </w:r>
      </w:hyperlink>
    </w:p>
    <w:p>
      <w:pPr>
        <w:pStyle w:val="TOC2"/>
        <w:tabs>
          <w:tab w:val="right" w:leader="dot" w:pos="8306"/>
        </w:tabs>
      </w:pPr>
      <w:hyperlink w:anchor="_Toc20400" w:history="1">
        <w:r>
          <w:rPr>
            <w:rFonts w:ascii="仿宋" w:eastAsia="仿宋" w:hAnsi="仿宋" w:cs="仿宋" w:hint="eastAsia"/>
            <w:lang w:eastAsia="zh-CN"/>
          </w:rPr>
          <w:t>(一)、经济评价财务测算</w:t>
        </w:r>
        <w:r>
          <w:tab/>
        </w:r>
        <w:r>
          <w:fldChar w:fldCharType="begin"/>
        </w:r>
        <w:r>
          <w:instrText xml:space="preserve"> PAGEREF _Toc20400 \h </w:instrText>
        </w:r>
        <w:r>
          <w:fldChar w:fldCharType="separate"/>
        </w:r>
        <w:r>
          <w:t>25</w:t>
        </w:r>
        <w:r>
          <w:fldChar w:fldCharType="end"/>
        </w:r>
      </w:hyperlink>
    </w:p>
    <w:p>
      <w:pPr>
        <w:pStyle w:val="TOC2"/>
        <w:tabs>
          <w:tab w:val="right" w:leader="dot" w:pos="8306"/>
        </w:tabs>
      </w:pPr>
      <w:hyperlink w:anchor="_Toc19014" w:history="1">
        <w:r>
          <w:rPr>
            <w:rFonts w:ascii="仿宋" w:eastAsia="仿宋" w:hAnsi="仿宋" w:cs="仿宋" w:hint="eastAsia"/>
            <w:lang w:eastAsia="zh-CN"/>
          </w:rPr>
          <w:t>(二)、PA再生料项目盈利能力分析</w:t>
        </w:r>
        <w:r>
          <w:tab/>
        </w:r>
        <w:r>
          <w:fldChar w:fldCharType="begin"/>
        </w:r>
        <w:r>
          <w:instrText xml:space="preserve"> PAGEREF _Toc19014 \h </w:instrText>
        </w:r>
        <w:r>
          <w:fldChar w:fldCharType="separate"/>
        </w:r>
        <w:r>
          <w:t>26</w:t>
        </w:r>
        <w:r>
          <w:fldChar w:fldCharType="end"/>
        </w:r>
      </w:hyperlink>
    </w:p>
    <w:p>
      <w:pPr>
        <w:pStyle w:val="TOC1"/>
        <w:tabs>
          <w:tab w:val="right" w:leader="dot" w:pos="8306"/>
        </w:tabs>
      </w:pPr>
      <w:hyperlink w:anchor="_Toc5553" w:history="1">
        <w:r>
          <w:rPr>
            <w:rFonts w:ascii="仿宋" w:eastAsia="仿宋" w:hAnsi="仿宋" w:cs="仿宋" w:hint="eastAsia"/>
            <w:lang w:eastAsia="zh-CN"/>
          </w:rPr>
          <w:t>八、PA再生料项目社会影响</w:t>
        </w:r>
        <w:r>
          <w:tab/>
        </w:r>
        <w:r>
          <w:fldChar w:fldCharType="begin"/>
        </w:r>
        <w:r>
          <w:instrText xml:space="preserve"> PAGEREF _Toc5553 \h </w:instrText>
        </w:r>
        <w:r>
          <w:fldChar w:fldCharType="separate"/>
        </w:r>
        <w:r>
          <w:t>27</w:t>
        </w:r>
        <w:r>
          <w:fldChar w:fldCharType="end"/>
        </w:r>
      </w:hyperlink>
    </w:p>
    <w:p>
      <w:pPr>
        <w:pStyle w:val="TOC2"/>
        <w:tabs>
          <w:tab w:val="right" w:leader="dot" w:pos="8306"/>
        </w:tabs>
      </w:pPr>
      <w:hyperlink w:anchor="_Toc26141" w:history="1">
        <w:r>
          <w:rPr>
            <w:rFonts w:ascii="仿宋" w:eastAsia="仿宋" w:hAnsi="仿宋" w:cs="仿宋" w:hint="eastAsia"/>
            <w:lang w:eastAsia="zh-CN"/>
          </w:rPr>
          <w:t>(一)、社会责任与义务</w:t>
        </w:r>
        <w:r>
          <w:tab/>
        </w:r>
        <w:r>
          <w:fldChar w:fldCharType="begin"/>
        </w:r>
        <w:r>
          <w:instrText xml:space="preserve"> PAGEREF _Toc26141 \h </w:instrText>
        </w:r>
        <w:r>
          <w:fldChar w:fldCharType="separate"/>
        </w:r>
        <w:r>
          <w:t>27</w:t>
        </w:r>
        <w:r>
          <w:fldChar w:fldCharType="end"/>
        </w:r>
      </w:hyperlink>
    </w:p>
    <w:p>
      <w:pPr>
        <w:pStyle w:val="TOC2"/>
        <w:tabs>
          <w:tab w:val="right" w:leader="dot" w:pos="8306"/>
        </w:tabs>
      </w:pPr>
      <w:hyperlink w:anchor="_Toc28734" w:history="1">
        <w:r>
          <w:rPr>
            <w:rFonts w:ascii="仿宋" w:eastAsia="仿宋" w:hAnsi="仿宋" w:cs="仿宋" w:hint="eastAsia"/>
            <w:lang w:eastAsia="zh-CN"/>
          </w:rPr>
          <w:t>(二)、社会参与与沟通</w:t>
        </w:r>
        <w:r>
          <w:tab/>
        </w:r>
        <w:r>
          <w:fldChar w:fldCharType="begin"/>
        </w:r>
        <w:r>
          <w:instrText xml:space="preserve"> PAGEREF _Toc28734 \h </w:instrText>
        </w:r>
        <w:r>
          <w:fldChar w:fldCharType="separate"/>
        </w:r>
        <w:r>
          <w:t>27</w:t>
        </w:r>
        <w:r>
          <w:fldChar w:fldCharType="end"/>
        </w:r>
      </w:hyperlink>
    </w:p>
    <w:p>
      <w:pPr>
        <w:pStyle w:val="TOC1"/>
        <w:tabs>
          <w:tab w:val="right" w:leader="dot" w:pos="8306"/>
        </w:tabs>
      </w:pPr>
      <w:hyperlink w:anchor="_Toc25947" w:history="1">
        <w:r>
          <w:rPr>
            <w:rFonts w:ascii="仿宋" w:eastAsia="仿宋" w:hAnsi="仿宋" w:cs="仿宋" w:hint="eastAsia"/>
            <w:lang w:eastAsia="zh-CN"/>
          </w:rPr>
          <w:t>九、PA再生料项目创新与研发</w:t>
        </w:r>
        <w:r>
          <w:tab/>
        </w:r>
        <w:r>
          <w:fldChar w:fldCharType="begin"/>
        </w:r>
        <w:r>
          <w:instrText xml:space="preserve"> PAGEREF _Toc25947 \h </w:instrText>
        </w:r>
        <w:r>
          <w:fldChar w:fldCharType="separate"/>
        </w:r>
        <w:r>
          <w:t>28</w:t>
        </w:r>
        <w:r>
          <w:fldChar w:fldCharType="end"/>
        </w:r>
      </w:hyperlink>
    </w:p>
    <w:p>
      <w:pPr>
        <w:pStyle w:val="TOC2"/>
        <w:tabs>
          <w:tab w:val="right" w:leader="dot" w:pos="8306"/>
        </w:tabs>
      </w:pPr>
      <w:hyperlink w:anchor="_Toc31350" w:history="1">
        <w:r>
          <w:rPr>
            <w:rFonts w:ascii="仿宋" w:eastAsia="仿宋" w:hAnsi="仿宋" w:cs="仿宋" w:hint="eastAsia"/>
            <w:lang w:eastAsia="zh-CN"/>
          </w:rPr>
          <w:t>(一)、创新策略与方向</w:t>
        </w:r>
        <w:r>
          <w:tab/>
        </w:r>
        <w:r>
          <w:fldChar w:fldCharType="begin"/>
        </w:r>
        <w:r>
          <w:instrText xml:space="preserve"> PAGEREF _Toc31350 \h </w:instrText>
        </w:r>
        <w:r>
          <w:fldChar w:fldCharType="separate"/>
        </w:r>
        <w:r>
          <w:t>28</w:t>
        </w:r>
        <w:r>
          <w:fldChar w:fldCharType="end"/>
        </w:r>
      </w:hyperlink>
    </w:p>
    <w:p>
      <w:pPr>
        <w:pStyle w:val="TOC2"/>
        <w:tabs>
          <w:tab w:val="right" w:leader="dot" w:pos="8306"/>
        </w:tabs>
      </w:pPr>
      <w:hyperlink w:anchor="_Toc4349" w:history="1">
        <w:r>
          <w:rPr>
            <w:rFonts w:ascii="仿宋" w:eastAsia="仿宋" w:hAnsi="仿宋" w:cs="仿宋" w:hint="eastAsia"/>
            <w:lang w:eastAsia="zh-CN"/>
          </w:rPr>
          <w:t>(二)、研发规划与投入</w:t>
        </w:r>
        <w:r>
          <w:tab/>
        </w:r>
        <w:r>
          <w:fldChar w:fldCharType="begin"/>
        </w:r>
        <w:r>
          <w:instrText xml:space="preserve"> PAGEREF _Toc4349 \h </w:instrText>
        </w:r>
        <w:r>
          <w:fldChar w:fldCharType="separate"/>
        </w:r>
        <w:r>
          <w:t>30</w:t>
        </w:r>
        <w:r>
          <w:fldChar w:fldCharType="end"/>
        </w:r>
      </w:hyperlink>
    </w:p>
    <w:p>
      <w:pPr>
        <w:pStyle w:val="TOC1"/>
        <w:tabs>
          <w:tab w:val="right" w:leader="dot" w:pos="8306"/>
        </w:tabs>
      </w:pPr>
      <w:hyperlink w:anchor="_Toc29266" w:history="1">
        <w:r>
          <w:rPr>
            <w:rFonts w:ascii="仿宋" w:eastAsia="仿宋" w:hAnsi="仿宋" w:cs="仿宋" w:hint="eastAsia"/>
            <w:lang w:eastAsia="zh-CN"/>
          </w:rPr>
          <w:t>十、PA再生料项目人力资源管理</w:t>
        </w:r>
        <w:r>
          <w:tab/>
        </w:r>
        <w:r>
          <w:fldChar w:fldCharType="begin"/>
        </w:r>
        <w:r>
          <w:instrText xml:space="preserve"> PAGEREF _Toc29266 \h </w:instrText>
        </w:r>
        <w:r>
          <w:fldChar w:fldCharType="separate"/>
        </w:r>
        <w:r>
          <w:t>31</w:t>
        </w:r>
        <w:r>
          <w:fldChar w:fldCharType="end"/>
        </w:r>
      </w:hyperlink>
    </w:p>
    <w:p>
      <w:pPr>
        <w:pStyle w:val="TOC2"/>
        <w:tabs>
          <w:tab w:val="right" w:leader="dot" w:pos="8306"/>
        </w:tabs>
      </w:pPr>
      <w:hyperlink w:anchor="_Toc11330" w:history="1">
        <w:r>
          <w:rPr>
            <w:rFonts w:ascii="仿宋" w:eastAsia="仿宋" w:hAnsi="仿宋" w:cs="仿宋" w:hint="eastAsia"/>
            <w:lang w:eastAsia="zh-CN"/>
          </w:rPr>
          <w:t>(一)、建立健全的预算管理制度</w:t>
        </w:r>
        <w:r>
          <w:tab/>
        </w:r>
        <w:r>
          <w:fldChar w:fldCharType="begin"/>
        </w:r>
        <w:r>
          <w:instrText xml:space="preserve"> PAGEREF _Toc11330 \h </w:instrText>
        </w:r>
        <w:r>
          <w:fldChar w:fldCharType="separate"/>
        </w:r>
        <w:r>
          <w:t>31</w:t>
        </w:r>
        <w:r>
          <w:fldChar w:fldCharType="end"/>
        </w:r>
      </w:hyperlink>
    </w:p>
    <w:p>
      <w:pPr>
        <w:pStyle w:val="TOC2"/>
        <w:tabs>
          <w:tab w:val="right" w:leader="dot" w:pos="8306"/>
        </w:tabs>
      </w:pPr>
      <w:hyperlink w:anchor="_Toc16026" w:history="1">
        <w:r>
          <w:rPr>
            <w:rFonts w:ascii="仿宋" w:eastAsia="仿宋" w:hAnsi="仿宋" w:cs="仿宋" w:hint="eastAsia"/>
            <w:lang w:eastAsia="zh-CN"/>
          </w:rPr>
          <w:t>(二)、加强资金流动监控</w:t>
        </w:r>
        <w:r>
          <w:tab/>
        </w:r>
        <w:r>
          <w:fldChar w:fldCharType="begin"/>
        </w:r>
        <w:r>
          <w:instrText xml:space="preserve"> PAGEREF _Toc16026 \h </w:instrText>
        </w:r>
        <w:r>
          <w:fldChar w:fldCharType="separate"/>
        </w:r>
        <w:r>
          <w:t>33</w:t>
        </w:r>
        <w:r>
          <w:fldChar w:fldCharType="end"/>
        </w:r>
      </w:hyperlink>
    </w:p>
    <w:p>
      <w:pPr>
        <w:pStyle w:val="TOC2"/>
        <w:tabs>
          <w:tab w:val="right" w:leader="dot" w:pos="8306"/>
        </w:tabs>
      </w:pPr>
      <w:hyperlink w:anchor="_Toc31052" w:history="1">
        <w:r>
          <w:rPr>
            <w:rFonts w:ascii="仿宋" w:eastAsia="仿宋" w:hAnsi="仿宋" w:cs="仿宋" w:hint="eastAsia"/>
            <w:lang w:eastAsia="zh-CN"/>
          </w:rPr>
          <w:t>(三)、制定完善的风险控制机制</w:t>
        </w:r>
        <w:r>
          <w:tab/>
        </w:r>
        <w:r>
          <w:fldChar w:fldCharType="begin"/>
        </w:r>
        <w:r>
          <w:instrText xml:space="preserve"> PAGEREF _Toc31052 \h </w:instrText>
        </w:r>
        <w:r>
          <w:fldChar w:fldCharType="separate"/>
        </w:r>
        <w:r>
          <w:t>34</w:t>
        </w:r>
        <w:r>
          <w:fldChar w:fldCharType="end"/>
        </w:r>
      </w:hyperlink>
    </w:p>
    <w:p>
      <w:pPr>
        <w:pStyle w:val="TOC2"/>
        <w:tabs>
          <w:tab w:val="right" w:leader="dot" w:pos="8306"/>
        </w:tabs>
      </w:pPr>
      <w:hyperlink w:anchor="_Toc7540" w:history="1">
        <w:r>
          <w:rPr>
            <w:rFonts w:ascii="仿宋" w:eastAsia="仿宋" w:hAnsi="仿宋" w:cs="仿宋" w:hint="eastAsia"/>
            <w:lang w:eastAsia="zh-CN"/>
          </w:rPr>
          <w:t>(四)、优化成本管理</w:t>
        </w:r>
        <w:r>
          <w:tab/>
        </w:r>
        <w:r>
          <w:fldChar w:fldCharType="begin"/>
        </w:r>
        <w:r>
          <w:instrText xml:space="preserve"> PAGEREF _Toc7540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08" w:history="1">
        <w:r>
          <w:rPr>
            <w:rFonts w:ascii="仿宋" w:eastAsia="仿宋" w:hAnsi="仿宋" w:cs="仿宋" w:hint="eastAsia"/>
            <w:lang w:eastAsia="zh-CN"/>
          </w:rPr>
          <w:t>十一、PA再生料项目技术管理</w:t>
        </w:r>
        <w:r>
          <w:tab/>
        </w:r>
        <w:r>
          <w:fldChar w:fldCharType="begin"/>
        </w:r>
        <w:r>
          <w:instrText xml:space="preserve"> PAGEREF _Toc30708 \h </w:instrText>
        </w:r>
        <w:r>
          <w:fldChar w:fldCharType="separate"/>
        </w:r>
        <w:r>
          <w:t>37</w:t>
        </w:r>
        <w:r>
          <w:fldChar w:fldCharType="end"/>
        </w:r>
      </w:hyperlink>
    </w:p>
    <w:p>
      <w:pPr>
        <w:pStyle w:val="TOC2"/>
        <w:tabs>
          <w:tab w:val="right" w:leader="dot" w:pos="8306"/>
        </w:tabs>
      </w:pPr>
      <w:hyperlink w:anchor="_Toc2170" w:history="1">
        <w:r>
          <w:rPr>
            <w:rFonts w:ascii="仿宋" w:eastAsia="仿宋" w:hAnsi="仿宋" w:cs="仿宋" w:hint="eastAsia"/>
            <w:lang w:eastAsia="zh-CN"/>
          </w:rPr>
          <w:t>(一)、技术方案选用方向</w:t>
        </w:r>
        <w:r>
          <w:tab/>
        </w:r>
        <w:r>
          <w:fldChar w:fldCharType="begin"/>
        </w:r>
        <w:r>
          <w:instrText xml:space="preserve"> PAGEREF _Toc2170 \h </w:instrText>
        </w:r>
        <w:r>
          <w:fldChar w:fldCharType="separate"/>
        </w:r>
        <w:r>
          <w:t>37</w:t>
        </w:r>
        <w:r>
          <w:fldChar w:fldCharType="end"/>
        </w:r>
      </w:hyperlink>
    </w:p>
    <w:p>
      <w:pPr>
        <w:pStyle w:val="TOC2"/>
        <w:tabs>
          <w:tab w:val="right" w:leader="dot" w:pos="8306"/>
        </w:tabs>
      </w:pPr>
      <w:hyperlink w:anchor="_Toc22534" w:history="1">
        <w:r>
          <w:rPr>
            <w:rFonts w:ascii="仿宋" w:eastAsia="仿宋" w:hAnsi="仿宋" w:cs="仿宋" w:hint="eastAsia"/>
            <w:lang w:eastAsia="zh-CN"/>
          </w:rPr>
          <w:t>(二)、工艺技术方案选用原则</w:t>
        </w:r>
        <w:r>
          <w:tab/>
        </w:r>
        <w:r>
          <w:fldChar w:fldCharType="begin"/>
        </w:r>
        <w:r>
          <w:instrText xml:space="preserve"> PAGEREF _Toc22534 \h </w:instrText>
        </w:r>
        <w:r>
          <w:fldChar w:fldCharType="separate"/>
        </w:r>
        <w:r>
          <w:t>39</w:t>
        </w:r>
        <w:r>
          <w:fldChar w:fldCharType="end"/>
        </w:r>
      </w:hyperlink>
    </w:p>
    <w:p>
      <w:pPr>
        <w:pStyle w:val="TOC2"/>
        <w:tabs>
          <w:tab w:val="right" w:leader="dot" w:pos="8306"/>
        </w:tabs>
      </w:pPr>
      <w:hyperlink w:anchor="_Toc637" w:history="1">
        <w:r>
          <w:rPr>
            <w:rFonts w:ascii="仿宋" w:eastAsia="仿宋" w:hAnsi="仿宋" w:cs="仿宋" w:hint="eastAsia"/>
            <w:lang w:eastAsia="zh-CN"/>
          </w:rPr>
          <w:t>(三)、工艺技术方案要求</w:t>
        </w:r>
        <w:r>
          <w:tab/>
        </w:r>
        <w:r>
          <w:fldChar w:fldCharType="begin"/>
        </w:r>
        <w:r>
          <w:instrText xml:space="preserve"> PAGEREF _Toc637 \h </w:instrText>
        </w:r>
        <w:r>
          <w:fldChar w:fldCharType="separate"/>
        </w:r>
        <w:r>
          <w:t>41</w:t>
        </w:r>
        <w:r>
          <w:fldChar w:fldCharType="end"/>
        </w:r>
      </w:hyperlink>
    </w:p>
    <w:p>
      <w:pPr>
        <w:pStyle w:val="TOC1"/>
        <w:tabs>
          <w:tab w:val="right" w:leader="dot" w:pos="8306"/>
        </w:tabs>
      </w:pPr>
      <w:hyperlink w:anchor="_Toc8822" w:history="1">
        <w:r>
          <w:rPr>
            <w:rFonts w:ascii="仿宋" w:eastAsia="仿宋" w:hAnsi="仿宋" w:cs="仿宋" w:hint="eastAsia"/>
            <w:lang w:eastAsia="zh-CN"/>
          </w:rPr>
          <w:t>十二、生产安全保护</w:t>
        </w:r>
        <w:r>
          <w:tab/>
        </w:r>
        <w:r>
          <w:fldChar w:fldCharType="begin"/>
        </w:r>
        <w:r>
          <w:instrText xml:space="preserve"> PAGEREF _Toc8822 \h </w:instrText>
        </w:r>
        <w:r>
          <w:fldChar w:fldCharType="separate"/>
        </w:r>
        <w:r>
          <w:t>43</w:t>
        </w:r>
        <w:r>
          <w:fldChar w:fldCharType="end"/>
        </w:r>
      </w:hyperlink>
    </w:p>
    <w:p>
      <w:pPr>
        <w:pStyle w:val="TOC2"/>
        <w:tabs>
          <w:tab w:val="right" w:leader="dot" w:pos="8306"/>
        </w:tabs>
      </w:pPr>
      <w:hyperlink w:anchor="_Toc25694" w:history="1">
        <w:r>
          <w:rPr>
            <w:rFonts w:ascii="仿宋" w:eastAsia="仿宋" w:hAnsi="仿宋" w:cs="仿宋" w:hint="eastAsia"/>
            <w:lang w:eastAsia="zh-CN"/>
          </w:rPr>
          <w:t>(一)、消防安全</w:t>
        </w:r>
        <w:r>
          <w:tab/>
        </w:r>
        <w:r>
          <w:fldChar w:fldCharType="begin"/>
        </w:r>
        <w:r>
          <w:instrText xml:space="preserve"> PAGEREF _Toc25694 \h </w:instrText>
        </w:r>
        <w:r>
          <w:fldChar w:fldCharType="separate"/>
        </w:r>
        <w:r>
          <w:t>43</w:t>
        </w:r>
        <w:r>
          <w:fldChar w:fldCharType="end"/>
        </w:r>
      </w:hyperlink>
    </w:p>
    <w:p>
      <w:pPr>
        <w:pStyle w:val="TOC2"/>
        <w:tabs>
          <w:tab w:val="right" w:leader="dot" w:pos="8306"/>
        </w:tabs>
      </w:pPr>
      <w:hyperlink w:anchor="_Toc31072" w:history="1">
        <w:r>
          <w:rPr>
            <w:rFonts w:ascii="仿宋" w:eastAsia="仿宋" w:hAnsi="仿宋" w:cs="仿宋" w:hint="eastAsia"/>
            <w:lang w:eastAsia="zh-CN"/>
          </w:rPr>
          <w:t>(二)、防火防爆总图布置措施</w:t>
        </w:r>
        <w:r>
          <w:tab/>
        </w:r>
        <w:r>
          <w:fldChar w:fldCharType="begin"/>
        </w:r>
        <w:r>
          <w:instrText xml:space="preserve"> PAGEREF _Toc31072 \h </w:instrText>
        </w:r>
        <w:r>
          <w:fldChar w:fldCharType="separate"/>
        </w:r>
        <w:r>
          <w:t>44</w:t>
        </w:r>
        <w:r>
          <w:fldChar w:fldCharType="end"/>
        </w:r>
      </w:hyperlink>
    </w:p>
    <w:p>
      <w:pPr>
        <w:pStyle w:val="TOC2"/>
        <w:tabs>
          <w:tab w:val="right" w:leader="dot" w:pos="8306"/>
        </w:tabs>
      </w:pPr>
      <w:hyperlink w:anchor="_Toc10655" w:history="1">
        <w:r>
          <w:rPr>
            <w:rFonts w:ascii="仿宋" w:eastAsia="仿宋" w:hAnsi="仿宋" w:cs="仿宋" w:hint="eastAsia"/>
            <w:lang w:eastAsia="zh-CN"/>
          </w:rPr>
          <w:t>(三)、自然灾害防范措施</w:t>
        </w:r>
        <w:r>
          <w:tab/>
        </w:r>
        <w:r>
          <w:fldChar w:fldCharType="begin"/>
        </w:r>
        <w:r>
          <w:instrText xml:space="preserve"> PAGEREF _Toc10655 \h </w:instrText>
        </w:r>
        <w:r>
          <w:fldChar w:fldCharType="separate"/>
        </w:r>
        <w:r>
          <w:t>45</w:t>
        </w:r>
        <w:r>
          <w:fldChar w:fldCharType="end"/>
        </w:r>
      </w:hyperlink>
    </w:p>
    <w:p>
      <w:pPr>
        <w:pStyle w:val="TOC2"/>
        <w:tabs>
          <w:tab w:val="right" w:leader="dot" w:pos="8306"/>
        </w:tabs>
      </w:pPr>
      <w:hyperlink w:anchor="_Toc3267" w:history="1">
        <w:r>
          <w:rPr>
            <w:rFonts w:ascii="仿宋" w:eastAsia="仿宋" w:hAnsi="仿宋" w:cs="仿宋" w:hint="eastAsia"/>
            <w:lang w:eastAsia="zh-CN"/>
          </w:rPr>
          <w:t>(四)、安全色及安全标志使用要求</w:t>
        </w:r>
        <w:r>
          <w:tab/>
        </w:r>
        <w:r>
          <w:fldChar w:fldCharType="begin"/>
        </w:r>
        <w:r>
          <w:instrText xml:space="preserve"> PAGEREF _Toc3267 \h </w:instrText>
        </w:r>
        <w:r>
          <w:fldChar w:fldCharType="separate"/>
        </w:r>
        <w:r>
          <w:t>46</w:t>
        </w:r>
        <w:r>
          <w:fldChar w:fldCharType="end"/>
        </w:r>
      </w:hyperlink>
    </w:p>
    <w:p>
      <w:pPr>
        <w:pStyle w:val="TOC2"/>
        <w:tabs>
          <w:tab w:val="right" w:leader="dot" w:pos="8306"/>
        </w:tabs>
      </w:pPr>
      <w:hyperlink w:anchor="_Toc672" w:history="1">
        <w:r>
          <w:rPr>
            <w:rFonts w:ascii="仿宋" w:eastAsia="仿宋" w:hAnsi="仿宋" w:cs="仿宋" w:hint="eastAsia"/>
            <w:lang w:eastAsia="zh-CN"/>
          </w:rPr>
          <w:t>(五)、防尘防毒措施</w:t>
        </w:r>
        <w:r>
          <w:tab/>
        </w:r>
        <w:r>
          <w:fldChar w:fldCharType="begin"/>
        </w:r>
        <w:r>
          <w:instrText xml:space="preserve"> PAGEREF _Toc672 \h </w:instrText>
        </w:r>
        <w:r>
          <w:fldChar w:fldCharType="separate"/>
        </w:r>
        <w:r>
          <w:t>47</w:t>
        </w:r>
        <w:r>
          <w:fldChar w:fldCharType="end"/>
        </w:r>
      </w:hyperlink>
    </w:p>
    <w:p>
      <w:pPr>
        <w:pStyle w:val="TOC2"/>
        <w:tabs>
          <w:tab w:val="right" w:leader="dot" w:pos="8306"/>
        </w:tabs>
      </w:pPr>
      <w:hyperlink w:anchor="_Toc4699" w:history="1">
        <w:r>
          <w:rPr>
            <w:rFonts w:ascii="仿宋" w:eastAsia="仿宋" w:hAnsi="仿宋" w:cs="仿宋" w:hint="eastAsia"/>
            <w:lang w:eastAsia="zh-CN"/>
          </w:rPr>
          <w:t>(六)、防静电、触电防护及防雷措施</w:t>
        </w:r>
        <w:r>
          <w:tab/>
        </w:r>
        <w:r>
          <w:fldChar w:fldCharType="begin"/>
        </w:r>
        <w:r>
          <w:instrText xml:space="preserve"> PAGEREF _Toc4699 \h </w:instrText>
        </w:r>
        <w:r>
          <w:fldChar w:fldCharType="separate"/>
        </w:r>
        <w:r>
          <w:t>48</w:t>
        </w:r>
        <w:r>
          <w:fldChar w:fldCharType="end"/>
        </w:r>
      </w:hyperlink>
    </w:p>
    <w:p>
      <w:pPr>
        <w:pStyle w:val="TOC2"/>
        <w:tabs>
          <w:tab w:val="right" w:leader="dot" w:pos="8306"/>
        </w:tabs>
      </w:pPr>
      <w:hyperlink w:anchor="_Toc24997" w:history="1">
        <w:r>
          <w:rPr>
            <w:rFonts w:ascii="仿宋" w:eastAsia="仿宋" w:hAnsi="仿宋" w:cs="仿宋" w:hint="eastAsia"/>
            <w:lang w:eastAsia="zh-CN"/>
          </w:rPr>
          <w:t>(七)、机械设备安全保障措施</w:t>
        </w:r>
        <w:r>
          <w:tab/>
        </w:r>
        <w:r>
          <w:fldChar w:fldCharType="begin"/>
        </w:r>
        <w:r>
          <w:instrText xml:space="preserve"> PAGEREF _Toc24997 \h </w:instrText>
        </w:r>
        <w:r>
          <w:fldChar w:fldCharType="separate"/>
        </w:r>
        <w:r>
          <w:t>49</w:t>
        </w:r>
        <w:r>
          <w:fldChar w:fldCharType="end"/>
        </w:r>
      </w:hyperlink>
    </w:p>
    <w:p>
      <w:pPr>
        <w:pStyle w:val="TOC1"/>
        <w:tabs>
          <w:tab w:val="right" w:leader="dot" w:pos="8306"/>
        </w:tabs>
      </w:pPr>
      <w:hyperlink w:anchor="_Toc16647" w:history="1">
        <w:r>
          <w:rPr>
            <w:rFonts w:ascii="仿宋" w:eastAsia="仿宋" w:hAnsi="仿宋" w:cs="仿宋" w:hint="eastAsia"/>
            <w:lang w:eastAsia="zh-CN"/>
          </w:rPr>
          <w:t>十三、PA再生料项目工程方案分析</w:t>
        </w:r>
        <w:r>
          <w:tab/>
        </w:r>
        <w:r>
          <w:fldChar w:fldCharType="begin"/>
        </w:r>
        <w:r>
          <w:instrText xml:space="preserve"> PAGEREF _Toc16647 \h </w:instrText>
        </w:r>
        <w:r>
          <w:fldChar w:fldCharType="separate"/>
        </w:r>
        <w:r>
          <w:t>51</w:t>
        </w:r>
        <w:r>
          <w:fldChar w:fldCharType="end"/>
        </w:r>
      </w:hyperlink>
    </w:p>
    <w:p>
      <w:pPr>
        <w:pStyle w:val="TOC2"/>
        <w:tabs>
          <w:tab w:val="right" w:leader="dot" w:pos="8306"/>
        </w:tabs>
      </w:pPr>
      <w:hyperlink w:anchor="_Toc8465" w:history="1">
        <w:r>
          <w:rPr>
            <w:rFonts w:ascii="仿宋" w:eastAsia="仿宋" w:hAnsi="仿宋" w:cs="仿宋" w:hint="eastAsia"/>
            <w:lang w:eastAsia="zh-CN"/>
          </w:rPr>
          <w:t>(一)、建筑工程设计原则</w:t>
        </w:r>
        <w:r>
          <w:tab/>
        </w:r>
        <w:r>
          <w:fldChar w:fldCharType="begin"/>
        </w:r>
        <w:r>
          <w:instrText xml:space="preserve"> PAGEREF _Toc8465 \h </w:instrText>
        </w:r>
        <w:r>
          <w:fldChar w:fldCharType="separate"/>
        </w:r>
        <w:r>
          <w:t>51</w:t>
        </w:r>
        <w:r>
          <w:fldChar w:fldCharType="end"/>
        </w:r>
      </w:hyperlink>
    </w:p>
    <w:p>
      <w:pPr>
        <w:pStyle w:val="TOC2"/>
        <w:tabs>
          <w:tab w:val="right" w:leader="dot" w:pos="8306"/>
        </w:tabs>
      </w:pPr>
      <w:hyperlink w:anchor="_Toc5273" w:history="1">
        <w:r>
          <w:rPr>
            <w:rFonts w:ascii="仿宋" w:eastAsia="仿宋" w:hAnsi="仿宋" w:cs="仿宋" w:hint="eastAsia"/>
            <w:lang w:eastAsia="zh-CN"/>
          </w:rPr>
          <w:t>(二)、土建工程建设指标</w:t>
        </w:r>
        <w:r>
          <w:tab/>
        </w:r>
        <w:r>
          <w:fldChar w:fldCharType="begin"/>
        </w:r>
        <w:r>
          <w:instrText xml:space="preserve"> PAGEREF _Toc5273 \h </w:instrText>
        </w:r>
        <w:r>
          <w:fldChar w:fldCharType="separate"/>
        </w:r>
        <w:r>
          <w:t>54</w:t>
        </w:r>
        <w:r>
          <w:fldChar w:fldCharType="end"/>
        </w:r>
      </w:hyperlink>
    </w:p>
    <w:p>
      <w:pPr>
        <w:pStyle w:val="TOC1"/>
        <w:tabs>
          <w:tab w:val="right" w:leader="dot" w:pos="8306"/>
        </w:tabs>
      </w:pPr>
      <w:hyperlink w:anchor="_Toc5244" w:history="1">
        <w:r>
          <w:rPr>
            <w:rFonts w:ascii="仿宋" w:eastAsia="仿宋" w:hAnsi="仿宋" w:cs="仿宋" w:hint="eastAsia"/>
            <w:lang w:eastAsia="zh-CN"/>
          </w:rPr>
          <w:t>十四、质量管理体系</w:t>
        </w:r>
        <w:r>
          <w:tab/>
        </w:r>
        <w:r>
          <w:fldChar w:fldCharType="begin"/>
        </w:r>
        <w:r>
          <w:instrText xml:space="preserve"> PAGEREF _Toc5244 \h </w:instrText>
        </w:r>
        <w:r>
          <w:fldChar w:fldCharType="separate"/>
        </w:r>
        <w:r>
          <w:t>56</w:t>
        </w:r>
        <w:r>
          <w:fldChar w:fldCharType="end"/>
        </w:r>
      </w:hyperlink>
    </w:p>
    <w:p>
      <w:pPr>
        <w:pStyle w:val="TOC2"/>
        <w:tabs>
          <w:tab w:val="right" w:leader="dot" w:pos="8306"/>
        </w:tabs>
      </w:pPr>
      <w:hyperlink w:anchor="_Toc1293" w:history="1">
        <w:r>
          <w:rPr>
            <w:rFonts w:ascii="仿宋" w:eastAsia="仿宋" w:hAnsi="仿宋" w:cs="仿宋" w:hint="eastAsia"/>
            <w:lang w:eastAsia="zh-CN"/>
          </w:rPr>
          <w:t>(一)、质量目标与方针</w:t>
        </w:r>
        <w:r>
          <w:tab/>
        </w:r>
        <w:r>
          <w:fldChar w:fldCharType="begin"/>
        </w:r>
        <w:r>
          <w:instrText xml:space="preserve"> PAGEREF _Toc1293 \h </w:instrText>
        </w:r>
        <w:r>
          <w:fldChar w:fldCharType="separate"/>
        </w:r>
        <w:r>
          <w:t>56</w:t>
        </w:r>
        <w:r>
          <w:fldChar w:fldCharType="end"/>
        </w:r>
      </w:hyperlink>
    </w:p>
    <w:p>
      <w:pPr>
        <w:pStyle w:val="TOC2"/>
        <w:tabs>
          <w:tab w:val="right" w:leader="dot" w:pos="8306"/>
        </w:tabs>
      </w:pPr>
      <w:hyperlink w:anchor="_Toc9112" w:history="1">
        <w:r>
          <w:rPr>
            <w:rFonts w:ascii="仿宋" w:eastAsia="仿宋" w:hAnsi="仿宋" w:cs="仿宋" w:hint="eastAsia"/>
            <w:lang w:eastAsia="zh-CN"/>
          </w:rPr>
          <w:t>(二)、质量管理责任</w:t>
        </w:r>
        <w:r>
          <w:tab/>
        </w:r>
        <w:r>
          <w:fldChar w:fldCharType="begin"/>
        </w:r>
        <w:r>
          <w:instrText xml:space="preserve"> PAGEREF _Toc9112 \h </w:instrText>
        </w:r>
        <w:r>
          <w:fldChar w:fldCharType="separate"/>
        </w:r>
        <w:r>
          <w:t>57</w:t>
        </w:r>
        <w:r>
          <w:fldChar w:fldCharType="end"/>
        </w:r>
      </w:hyperlink>
    </w:p>
    <w:p>
      <w:pPr>
        <w:pStyle w:val="TOC2"/>
        <w:tabs>
          <w:tab w:val="right" w:leader="dot" w:pos="8306"/>
        </w:tabs>
      </w:pPr>
      <w:hyperlink w:anchor="_Toc29807" w:history="1">
        <w:r>
          <w:rPr>
            <w:rFonts w:ascii="仿宋" w:eastAsia="仿宋" w:hAnsi="仿宋" w:cs="仿宋" w:hint="eastAsia"/>
            <w:lang w:eastAsia="zh-CN"/>
          </w:rPr>
          <w:t>(三)、质量管理体系文件</w:t>
        </w:r>
        <w:r>
          <w:tab/>
        </w:r>
        <w:r>
          <w:fldChar w:fldCharType="begin"/>
        </w:r>
        <w:r>
          <w:instrText xml:space="preserve"> PAGEREF _Toc29807 \h </w:instrText>
        </w:r>
        <w:r>
          <w:fldChar w:fldCharType="separate"/>
        </w:r>
        <w:r>
          <w:t>58</w:t>
        </w:r>
        <w:r>
          <w:fldChar w:fldCharType="end"/>
        </w:r>
      </w:hyperlink>
    </w:p>
    <w:p>
      <w:pPr>
        <w:pStyle w:val="TOC2"/>
        <w:tabs>
          <w:tab w:val="right" w:leader="dot" w:pos="8306"/>
        </w:tabs>
      </w:pPr>
      <w:hyperlink w:anchor="_Toc17651" w:history="1">
        <w:r>
          <w:rPr>
            <w:rFonts w:ascii="仿宋" w:eastAsia="仿宋" w:hAnsi="仿宋" w:cs="仿宋" w:hint="eastAsia"/>
            <w:lang w:eastAsia="zh-CN"/>
          </w:rPr>
          <w:t>(四)、质量培训与教育</w:t>
        </w:r>
        <w:r>
          <w:tab/>
        </w:r>
        <w:r>
          <w:fldChar w:fldCharType="begin"/>
        </w:r>
        <w:r>
          <w:instrText xml:space="preserve"> PAGEREF _Toc17651 \h </w:instrText>
        </w:r>
        <w:r>
          <w:fldChar w:fldCharType="separate"/>
        </w:r>
        <w:r>
          <w:t>60</w:t>
        </w:r>
        <w:r>
          <w:fldChar w:fldCharType="end"/>
        </w:r>
      </w:hyperlink>
    </w:p>
    <w:p>
      <w:pPr>
        <w:pStyle w:val="TOC2"/>
        <w:tabs>
          <w:tab w:val="right" w:leader="dot" w:pos="8306"/>
        </w:tabs>
      </w:pPr>
      <w:hyperlink w:anchor="_Toc28923" w:history="1">
        <w:r>
          <w:rPr>
            <w:rFonts w:ascii="仿宋" w:eastAsia="仿宋" w:hAnsi="仿宋" w:cs="仿宋" w:hint="eastAsia"/>
            <w:lang w:eastAsia="zh-CN"/>
          </w:rPr>
          <w:t>(五)、质量审核与评价</w:t>
        </w:r>
        <w:r>
          <w:tab/>
        </w:r>
        <w:r>
          <w:fldChar w:fldCharType="begin"/>
        </w:r>
        <w:r>
          <w:instrText xml:space="preserve"> PAGEREF _Toc28923 \h </w:instrText>
        </w:r>
        <w:r>
          <w:fldChar w:fldCharType="separate"/>
        </w:r>
        <w:r>
          <w:t>62</w:t>
        </w:r>
        <w:r>
          <w:fldChar w:fldCharType="end"/>
        </w:r>
      </w:hyperlink>
    </w:p>
    <w:p>
      <w:pPr>
        <w:pStyle w:val="TOC2"/>
        <w:tabs>
          <w:tab w:val="right" w:leader="dot" w:pos="8306"/>
        </w:tabs>
      </w:pPr>
      <w:hyperlink w:anchor="_Toc8220" w:history="1">
        <w:r>
          <w:rPr>
            <w:rFonts w:ascii="仿宋" w:eastAsia="仿宋" w:hAnsi="仿宋" w:cs="仿宋" w:hint="eastAsia"/>
            <w:lang w:eastAsia="zh-CN"/>
          </w:rPr>
          <w:t>(六)、不符合与纠正措施</w:t>
        </w:r>
        <w:r>
          <w:tab/>
        </w:r>
        <w:r>
          <w:fldChar w:fldCharType="begin"/>
        </w:r>
        <w:r>
          <w:instrText xml:space="preserve"> PAGEREF _Toc8220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742"/>
      <w:r>
        <w:rPr>
          <w:rFonts w:ascii="仿宋" w:eastAsia="仿宋" w:hAnsi="仿宋" w:cs="仿宋" w:hint="eastAsia"/>
          <w:sz w:val="28"/>
          <w:lang w:eastAsia="zh-CN"/>
        </w:rPr>
        <w:t>一、PA再生料项目文档管理</w:t>
      </w:r>
      <w:bookmarkEnd w:id="2"/>
    </w:p>
    <w:p>
      <w:pPr>
        <w:pStyle w:val="Heading2"/>
        <w:rPr>
          <w:rFonts w:ascii="仿宋" w:eastAsia="仿宋" w:hAnsi="仿宋" w:cs="仿宋" w:hint="eastAsia"/>
          <w:lang w:eastAsia="zh-CN"/>
        </w:rPr>
      </w:pPr>
      <w:bookmarkStart w:id="3" w:name="_Toc121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PA再生料项目高度重视文档的质量和准确性，以支持PA再生料项目的各项活动和决策。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文档的编制始于PA再生料项目计划的初期，我们制定了详细的文档编制计划，明确了每个文档的内容、格式和编写责任人。在PA再生料项目启动阶段，我们首先编制了PA再生料项目章程，明确定义了PA再生料项目的目标、范围、风险等关键要素。随后，PA再生料项目团队根据计划陆续编制了需求文档、设计文档、测试文档等各类文档，确保PA再生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再生料项目管理中的重要环节，旨在确保PA再生料项目文档符合质量标准和PA再生料项目需求。在PA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除了内部审查，我们还进行了外部审查，邀请PA再生料项目相关利益方和专业领域的专家对文档进行独立审查。这有助于获取更全面、客观的反馈，确保PA再生料项目文档不仅符合内部标准，也满足外部需求。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PA再生料项目在文档编制与审查方面建立了严格的管理机制，通过规范的流程和多维度的审查，确保PA再生料项目文档的质量、准确性和可靠性，为PA再生料项目的顺利推进提供了有力支持。</w:t>
      </w:r>
    </w:p>
    <w:p>
      <w:pPr>
        <w:pStyle w:val="Heading2"/>
        <w:ind w:firstLine="560" w:firstLineChars="200"/>
        <w:rPr>
          <w:rFonts w:ascii="仿宋" w:eastAsia="仿宋" w:hAnsi="仿宋" w:cs="仿宋" w:hint="eastAsia"/>
          <w:sz w:val="28"/>
          <w:lang w:eastAsia="zh-CN"/>
        </w:rPr>
      </w:pPr>
      <w:bookmarkStart w:id="4" w:name="_Toc289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在PA再生料项目中，我们致力于优化文档发布与分发过程，以确保信息的高效传递和团队间协作的顺畅进行。以下是我们采取的关键优化策略：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9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文档存档与归档是PA再生料项目生命周期中一个至关重要的环节，直接关系到PA再生料项目信息的长期保存和历史记录的完整性。在PA再生料项目中，我们实施了一系列有效的文档存档与归档管理策略：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717"/>
      <w:r>
        <w:rPr>
          <w:rFonts w:ascii="仿宋" w:eastAsia="仿宋" w:hAnsi="仿宋" w:cs="仿宋" w:hint="eastAsia"/>
          <w:sz w:val="28"/>
          <w:lang w:eastAsia="zh-CN"/>
        </w:rPr>
        <w:t>二、PA再生料项目绩效评估</w:t>
      </w:r>
      <w:bookmarkEnd w:id="6"/>
    </w:p>
    <w:p>
      <w:pPr>
        <w:pStyle w:val="Heading2"/>
        <w:rPr>
          <w:rFonts w:ascii="仿宋" w:eastAsia="仿宋" w:hAnsi="仿宋" w:cs="仿宋" w:hint="eastAsia"/>
          <w:lang w:eastAsia="zh-CN"/>
        </w:rPr>
      </w:pPr>
      <w:bookmarkStart w:id="7" w:name="_Toc529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再生料项目中，我们设计了一套全面的绩效评估指标，以确保PA再生料项目的可控和成功交付。这些指标跨足PA再生料项目目标、成本、进度和质量等多个维度，为我们提供了全面洞察PA再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目标达成率是我们关注的首要指标。我们设定了明确的目标，并通过定期监测和评估，迅速发现并应对潜在的目标偏差。这为PA再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成本绩效是另一个核心关注点。通过实际成本与预算成本的对比分析，我们深入了解成本差异的原因，及时调整资源分配，保持PA再生料项目在经济效益方面的合理水平。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进度作为关键的绩效指标之一，得到了精心的关注。我们制定了详细的PA再生料项目进度计划，并设立了进度符合度指标，确保实际进度与计划进度保持一致。这使我们能够快速发现和解决潜在的进度问题，保持PA再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再生料项目绩效的不可或缺的一环。我们引入了一系列的质量标准和客户满意度指标，以确保PA再生料项目交付的成果在质量上达到或超越预期水平。通过持续监测这些指标，我们努力提升PA再生料项目整体质量水平，为PA再生料项目的成功交付提供有力保障。通过这些科学且全面的绩效评估，我们能够更好地引导PA再生料项目的持续改进，确保PA再生料项目目标的顺利达成。</w:t>
      </w:r>
    </w:p>
    <w:p>
      <w:pPr>
        <w:pStyle w:val="Heading2"/>
        <w:ind w:firstLine="560" w:firstLineChars="200"/>
        <w:rPr>
          <w:rFonts w:ascii="仿宋" w:eastAsia="仿宋" w:hAnsi="仿宋" w:cs="仿宋" w:hint="eastAsia"/>
          <w:sz w:val="28"/>
          <w:lang w:eastAsia="zh-CN"/>
        </w:rPr>
      </w:pPr>
      <w:bookmarkStart w:id="8" w:name="_Toc2640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绩效评估是PA再生料项目中的关键环节，为确保PA再生料项目达到预期目标，我们采用了多层次、多维度的绩效评估方法。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再生料项目的战略目标对齐，确保每个决策和行动都与PA再生料项目整体目标保持一致。团队会定期召开战略对齐会议，审视当前工作与PA再生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再生料项目进度、质量、成本和风险等方面。这些指标通过数据收集和分析，为PA再生料项目管理团队提供了客观的评估依据。例如，我们通过PA再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绩效评估不仅仅停留在PA再生料项目内部，还考虑了PA再生料项目对外部环境的影响。我们定期进行干系人满意度调查，以了解各利益相关方对PA再生料项目的期望和满意度，并及时做出调整。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这种多层次、多角度的绩效评估方法，使得我们能够全面了解PA再生料项目的运行状态，及时做出调整，确保PA再生料项目在不断变化的环境中保持稳健前行。</w:t>
      </w:r>
    </w:p>
    <w:p>
      <w:pPr>
        <w:pStyle w:val="Heading2"/>
        <w:ind w:firstLine="560" w:firstLineChars="200"/>
        <w:rPr>
          <w:rFonts w:ascii="仿宋" w:eastAsia="仿宋" w:hAnsi="仿宋" w:cs="仿宋" w:hint="eastAsia"/>
          <w:sz w:val="28"/>
          <w:lang w:eastAsia="zh-CN"/>
        </w:rPr>
      </w:pPr>
      <w:bookmarkStart w:id="9" w:name="_Toc863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为了确保PA再生料项目的有效管理和不断优化，我们采用了精心设计的绩效评估周期。这个周期旨在实现灵活、实时和全面的评估，以适应PA再生料项目执行中的各种挑战。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再生料项目的不同需求，分为短期、中期和长期。短期评估关注每个迭代或工作周期，以及时发现和解决当前任务中的问题。中期评估涵盖几个迭代，深入了解整体PA再生料项目的趋势和性能。长期评估则着眼于整个PA再生料项目阶段，确保PA再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再生料项目管理工具和协作平台，团队成员能够随时更新和分享PA再生料项目数据。这种实时性的反馈机制使我们能够及时察觉潜在问题，快速调整，保持PA再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PA再生料项目的决策制定密不可分。每个周期的PA再生料项目回顾会议成为集体总结经验、识别问题深层次原因并找到创新解决方案的平台。这种定期的反思与调整机制使PA再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0168"/>
      <w:r>
        <w:rPr>
          <w:rFonts w:ascii="仿宋" w:eastAsia="仿宋" w:hAnsi="仿宋" w:cs="仿宋" w:hint="eastAsia"/>
          <w:sz w:val="28"/>
          <w:lang w:eastAsia="zh-CN"/>
        </w:rPr>
        <w:t>三、PA再生料项目可持续发展</w:t>
      </w:r>
      <w:bookmarkEnd w:id="10"/>
    </w:p>
    <w:p>
      <w:pPr>
        <w:pStyle w:val="Heading2"/>
        <w:rPr>
          <w:rFonts w:ascii="仿宋" w:eastAsia="仿宋" w:hAnsi="仿宋" w:cs="仿宋" w:hint="eastAsia"/>
          <w:lang w:eastAsia="zh-CN"/>
        </w:rPr>
      </w:pPr>
      <w:bookmarkStart w:id="11" w:name="_Toc20877"/>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再生料项目中，PA再生料项目团队着眼于未来，明确了可持续发展的战略方向。制定的具体可持续发展目标包括降低资源使用、采用环保技术、最大化社会效益等。这一步骤不仅有助于PA再生料项目在环保和社会责任方面达到最高标准，也为未来提供了明确的指引，确保PA再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可持续实践的融入PA再生料项目管理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A再生料项目管理周期。从PA再生料项目规划开始，PA再生料项目团队就考虑了环境和社会的因素。在执行阶段，PA再生料项目团队积极推动绿色技术的应用，优化资源利用。此外，关注员工的社会责任，通过培训和沟通活动提高员工对可持续发展的认知，使他们能够在日常工作中践行可持续实践。这些举措不仅为PA再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886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扎根于PA再生料项目的可持续发展理念，我们深信环保与社会责任是PA再生料项目成功的关键支柱。在PA再生料项目的每一步，我们都致力于通过创新和实践，履行对环境和社会的坚定责任。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团队通过引入先进的环保技术、建立高效的废物处理系统以及推动能源节约措施，积极履行环保责任。定期的环保监测和评估确保PA再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不仅致力于自身可持续发展，还注重对社会的回馈。通过支持社区PA再生料项目、参与慈善事业、提供培训机会等方式，PA再生料项目积极履行社会责任。与当地社区建立积极互动，关注员工的工作与生活平衡，以及员工的身心健康，是PA再生料项目在社会责任层面的关键举措。这样的实践不仅增强了PA再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7596"/>
      <w:r>
        <w:rPr>
          <w:rFonts w:ascii="仿宋" w:eastAsia="仿宋" w:hAnsi="仿宋" w:cs="仿宋" w:hint="eastAsia"/>
          <w:sz w:val="28"/>
          <w:lang w:eastAsia="zh-CN"/>
        </w:rPr>
        <w:t>四、PA再生料项目概论</w:t>
      </w:r>
      <w:bookmarkEnd w:id="13"/>
    </w:p>
    <w:p>
      <w:pPr>
        <w:pStyle w:val="Heading2"/>
        <w:rPr>
          <w:rFonts w:ascii="仿宋" w:eastAsia="仿宋" w:hAnsi="仿宋" w:cs="仿宋" w:hint="eastAsia"/>
          <w:lang w:eastAsia="zh-CN"/>
        </w:rPr>
      </w:pPr>
      <w:bookmarkStart w:id="14" w:name="_Toc7133"/>
      <w:r>
        <w:rPr>
          <w:rFonts w:ascii="仿宋" w:eastAsia="仿宋" w:hAnsi="仿宋" w:cs="仿宋" w:hint="eastAsia"/>
          <w:lang w:eastAsia="zh-CN"/>
        </w:rPr>
        <w:t>(一)、PA再生料项目概况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起源追溯至对市场的深入洞察。市场的不断演变与变革为PA再生料项目提供了难得的机遇。当前市场存在的需求缺口和变革的大环境共同构成了PA再生料项目的背景。这个PA再生料项目旨在充分利用市场机遇，填补行业中尚未满足的需求，为客户提供全新的解决方案。市场的变革和需求的增长使得这个PA再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PA再生料项目名称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正式命名为PA再生料。这个名称不仅仅是一个标识，更代表了PA再生料项目的核心理念和愿景。它蕴含着PA再生料项目所要解决问题的关键字，具有强烈的表达和辨识度，为PA再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PA再生料项目目标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核心目标是提供一种全新、高效的解决方案，满足客户日益增长的需求。PA再生料项目追求的不仅仅是满足市场需求，更是在市场中获得卓越的竞争优势。通过不断提升产品或服务的质量和创新水平，PA再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PA再生料项目范围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全面涵盖了产品研发、制造、市场推广和售后服务，确保从产品设计到最终用户体验的全方位关注。这一全面的PA再生料项目范围是为了确保PA再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PA再生料项目时间表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PA再生料项目计划在未来18个月内完成，包括研发、测试、市场试点和正式推出等不同阶段。这个时间表的合理设计是为了确保PA再生料项目各个阶段的顺利推进，以便按时交付高质量的成果。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PA再生料项目预算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PA再生料项目总预算估算为XX百万美元，主要分配在研发、市场推广、人员培训和运营等方面。这一充足的预算为PA再生料项目提供了充足的资源，确保PA再生料项目在各个方面都能取得优异的表现。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PA再生料项目风险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PA再生料项目可能面临的风险包括市场接受度低、技术难题、竞争激烈等。PA再生料项目团队已经制定了相应的风险应对计划，通过前瞻性的风险管理，确保PA再生料项目在面对不确定性时能够迅速做出应对。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PA再生料项目团队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PA再生料项目汇聚了一支经验丰富、多领域专业素养的核心团队，确保PA再生料项目在各个方面都能拥有高水平的执行力。团队的协同作战是PA再生料项目成功的关键因素之一。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PA再生料项目背景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PA再生料项目的背景根植于市场对更高效、创新产品的渴望，同时也受到科技发展对行业格局的深刻改变的影响。这为PA再生料项目提供了广阔的发展空间和市场需求。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PA再生料项目现状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截至目前，PA再生料项目已完成市场调研和技术验证，取得了初步的成功。这为PA再生料项目在未来的发展奠定了坚实的基础，为更远大的目标打下了坚实的基石。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9661"/>
      <w:r>
        <w:rPr>
          <w:rFonts w:ascii="仿宋" w:eastAsia="仿宋" w:hAnsi="仿宋" w:cs="仿宋" w:hint="eastAsia"/>
          <w:sz w:val="28"/>
          <w:lang w:eastAsia="zh-CN"/>
        </w:rPr>
        <w:t>(二)、PA再生料项目目标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keyword》PA再生料项目首要业务目标是在市场中占据有利地位，实现产品/服务的成功推广和销售。通过不断提升产品质量、创新性，PA再生料项目追求成为行业中的领导者，赢得更多客户的青睐。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在科技迅速发展的时代，PA再生料项目着眼于技术创新。通过持续的研发和技术升级，PA再生料项目旨在推出更具创新性的产品或服务，以满足市场对新鲜、先进解决方案的需求。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为了建立可持续的客户关系，PA再生料项目设定了客户满意度目标。通过提供卓越的产品质量和优质的客户服务，PA再生料项目追求赢得客户的信任和忠诚度，确保他们的满意度达到行业领先水平。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PA再生料项目注重社会责任和可持续发展。通过实施环保、社会责任PA再生料项目，PA再生料项目致力于在经济发展的同时保护环境，促进社会公平，实现可持续经营。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PA再生料项目的团队是实现目标的核心驱动力。因此，PA再生料项目设定了团队发展目标，包括提升团队成员的专业技能、培养领导力，以及搭建协同高效的团队工作氛围。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5217"/>
      <w:r>
        <w:rPr>
          <w:rFonts w:ascii="仿宋" w:eastAsia="仿宋" w:hAnsi="仿宋" w:cs="仿宋" w:hint="eastAsia"/>
          <w:sz w:val="28"/>
          <w:lang w:eastAsia="zh-CN"/>
        </w:rPr>
        <w:t>(三)、PA再生料项目提出的理由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PA再生料项目提出的理由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提出源于对市场机遇的深刻洞察。当前市场中存在的需求缺口和行业发展趋势表明，有巨大的商业机会等待被开发。通过准确捕捉市场机遇，PA再生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理念基于对技术创新的信仰。通过持续的研发和技术投入，PA再生料项目有望推出更具创新性的产品或服务。在科技飞速发展的当下，PA再生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提出是为了增强企业的行业竞争力。通过提升产品或服务的质量和独特性，PA再生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响应了消费者需求的变化。随着社会和科技的不断发展，消费者对产品和服务的需求也在发生变化。通过深入了解并及时回应消费者的新需求，PA再生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PA再生料项目的提出是企业战略发展规划的一部分。在面对日益激烈的市场竞争和不断变化的商业环境中，PA再生料项目作为企业战略的一环，旨在为企业开辟新的增长领域，巩固企业在行业中的地位。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PA再生料项目的提出不仅仅是基于商业考量，还注重社会责任。通过推出环保、社会责任等方面的PA再生料项目，PA再生料企业可以在社会中树立积极形象，为社会做出积极贡献，实现经济效益和社会效益的双赢。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PA再生料项目的提出反映了对利益相关者期望的关注。包括客户、员工、投资者等利益相关者在企业发展中都有着各自的期望，PA再生料项目力求在满足这些期望的同时，取得更大的共赢。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7531"/>
      <w:r>
        <w:rPr>
          <w:rFonts w:ascii="仿宋" w:eastAsia="仿宋" w:hAnsi="仿宋" w:cs="仿宋" w:hint="eastAsia"/>
          <w:sz w:val="28"/>
          <w:lang w:eastAsia="zh-CN"/>
        </w:rPr>
        <w:t>(四)、PA再生料项目意义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在实施PA再生料项目的过程中，我们不仅仅是在追逐商业成功，更是为企业和社会的多个层面创造了深远的意义。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再生料项目的首要意义在于提升企业的市场竞争力。通过持续的创新和对产品质量的高标准要求，PA再生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再生料项目的推进将促使行业技术水平的提升。通过引入先进技术和创新性解决方案，PA再生料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https://d.book118.com/446201033015010052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PA再生料项目规划设计纲要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1225BF"/>
    <w:rsid w:val="561225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20103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2024-02-21T19:34:00Z</dcterms:created>
  <dcterms:modified xsi:type="dcterms:W3CDTF">2024-02-21T19:34:19Z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2ADFB633748D4475BA7679AC66E78377_11</vt:lpwstr>
  </property>
  <property fmtid="{D5CDD505-2E9C-101B-9397-08002B2CF9AE}" pid="3" name="KSOProductBuildVer">
    <vt:lpwstr>2052-12.1.0.16250</vt:lpwstr>
  </property>
</Properties>
</file>