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6" w:history="1">
        <w:r>
          <w:rPr>
            <w:rFonts w:ascii="仿宋" w:eastAsia="仿宋" w:hAnsi="仿宋" w:cs="仿宋" w:hint="eastAsia"/>
            <w:lang w:eastAsia="zh-CN"/>
          </w:rPr>
          <w:t>前言</w:t>
        </w:r>
        <w:r>
          <w:tab/>
        </w:r>
        <w:r>
          <w:fldChar w:fldCharType="begin"/>
        </w:r>
        <w:r>
          <w:instrText xml:space="preserve"> PAGEREF _Toc7486 \h </w:instrText>
        </w:r>
        <w:r>
          <w:fldChar w:fldCharType="separate"/>
        </w:r>
        <w:r>
          <w:t>3</w:t>
        </w:r>
        <w:r>
          <w:fldChar w:fldCharType="end"/>
        </w:r>
      </w:hyperlink>
    </w:p>
    <w:p>
      <w:pPr>
        <w:pStyle w:val="TOC1"/>
        <w:tabs>
          <w:tab w:val="right" w:leader="dot" w:pos="8306"/>
        </w:tabs>
      </w:pPr>
      <w:hyperlink w:anchor="_Toc14237" w:history="1">
        <w:r>
          <w:rPr>
            <w:rFonts w:ascii="仿宋" w:eastAsia="仿宋" w:hAnsi="仿宋" w:cs="仿宋" w:hint="eastAsia"/>
            <w:lang w:eastAsia="zh-CN"/>
          </w:rPr>
          <w:t>一、工艺说明</w:t>
        </w:r>
        <w:r>
          <w:tab/>
        </w:r>
        <w:r>
          <w:fldChar w:fldCharType="begin"/>
        </w:r>
        <w:r>
          <w:instrText xml:space="preserve"> PAGEREF _Toc14237 \h </w:instrText>
        </w:r>
        <w:r>
          <w:fldChar w:fldCharType="separate"/>
        </w:r>
        <w:r>
          <w:t>3</w:t>
        </w:r>
        <w:r>
          <w:fldChar w:fldCharType="end"/>
        </w:r>
      </w:hyperlink>
    </w:p>
    <w:p>
      <w:pPr>
        <w:pStyle w:val="TOC2"/>
        <w:tabs>
          <w:tab w:val="right" w:leader="dot" w:pos="8306"/>
        </w:tabs>
      </w:pPr>
      <w:hyperlink w:anchor="_Toc7997" w:history="1">
        <w:r>
          <w:rPr>
            <w:rFonts w:ascii="仿宋" w:eastAsia="仿宋" w:hAnsi="仿宋" w:cs="仿宋" w:hint="eastAsia"/>
            <w:lang w:eastAsia="zh-CN"/>
          </w:rPr>
          <w:t>(一)、技术管理特点</w:t>
        </w:r>
        <w:r>
          <w:tab/>
        </w:r>
        <w:r>
          <w:fldChar w:fldCharType="begin"/>
        </w:r>
        <w:r>
          <w:instrText xml:space="preserve"> PAGEREF _Toc7997 \h </w:instrText>
        </w:r>
        <w:r>
          <w:fldChar w:fldCharType="separate"/>
        </w:r>
        <w:r>
          <w:t>3</w:t>
        </w:r>
        <w:r>
          <w:fldChar w:fldCharType="end"/>
        </w:r>
      </w:hyperlink>
    </w:p>
    <w:p>
      <w:pPr>
        <w:pStyle w:val="TOC2"/>
        <w:tabs>
          <w:tab w:val="right" w:leader="dot" w:pos="8306"/>
        </w:tabs>
      </w:pPr>
      <w:hyperlink w:anchor="_Toc6677" w:history="1">
        <w:r>
          <w:rPr>
            <w:rFonts w:ascii="仿宋" w:eastAsia="仿宋" w:hAnsi="仿宋" w:cs="仿宋" w:hint="eastAsia"/>
            <w:lang w:eastAsia="zh-CN"/>
          </w:rPr>
          <w:t>(二)、丁酮项目工艺技术设计方案</w:t>
        </w:r>
        <w:r>
          <w:tab/>
        </w:r>
        <w:r>
          <w:fldChar w:fldCharType="begin"/>
        </w:r>
        <w:r>
          <w:instrText xml:space="preserve"> PAGEREF _Toc6677 \h </w:instrText>
        </w:r>
        <w:r>
          <w:fldChar w:fldCharType="separate"/>
        </w:r>
        <w:r>
          <w:t>4</w:t>
        </w:r>
        <w:r>
          <w:fldChar w:fldCharType="end"/>
        </w:r>
      </w:hyperlink>
    </w:p>
    <w:p>
      <w:pPr>
        <w:pStyle w:val="TOC2"/>
        <w:tabs>
          <w:tab w:val="right" w:leader="dot" w:pos="8306"/>
        </w:tabs>
      </w:pPr>
      <w:hyperlink w:anchor="_Toc21136" w:history="1">
        <w:r>
          <w:rPr>
            <w:rFonts w:ascii="仿宋" w:eastAsia="仿宋" w:hAnsi="仿宋" w:cs="仿宋" w:hint="eastAsia"/>
            <w:lang w:eastAsia="zh-CN"/>
          </w:rPr>
          <w:t>(三)、设备选型方案</w:t>
        </w:r>
        <w:r>
          <w:tab/>
        </w:r>
        <w:r>
          <w:fldChar w:fldCharType="begin"/>
        </w:r>
        <w:r>
          <w:instrText xml:space="preserve"> PAGEREF _Toc21136 \h </w:instrText>
        </w:r>
        <w:r>
          <w:fldChar w:fldCharType="separate"/>
        </w:r>
        <w:r>
          <w:t>5</w:t>
        </w:r>
        <w:r>
          <w:fldChar w:fldCharType="end"/>
        </w:r>
      </w:hyperlink>
    </w:p>
    <w:p>
      <w:pPr>
        <w:pStyle w:val="TOC1"/>
        <w:tabs>
          <w:tab w:val="right" w:leader="dot" w:pos="8306"/>
        </w:tabs>
      </w:pPr>
      <w:hyperlink w:anchor="_Toc13191" w:history="1">
        <w:r>
          <w:rPr>
            <w:rFonts w:ascii="仿宋" w:eastAsia="仿宋" w:hAnsi="仿宋" w:cs="仿宋" w:hint="eastAsia"/>
            <w:lang w:eastAsia="zh-CN"/>
          </w:rPr>
          <w:t>二、产品规划分析</w:t>
        </w:r>
        <w:r>
          <w:tab/>
        </w:r>
        <w:r>
          <w:fldChar w:fldCharType="begin"/>
        </w:r>
        <w:r>
          <w:instrText xml:space="preserve"> PAGEREF _Toc13191 \h </w:instrText>
        </w:r>
        <w:r>
          <w:fldChar w:fldCharType="separate"/>
        </w:r>
        <w:r>
          <w:t>7</w:t>
        </w:r>
        <w:r>
          <w:fldChar w:fldCharType="end"/>
        </w:r>
      </w:hyperlink>
    </w:p>
    <w:p>
      <w:pPr>
        <w:pStyle w:val="TOC2"/>
        <w:tabs>
          <w:tab w:val="right" w:leader="dot" w:pos="8306"/>
        </w:tabs>
      </w:pPr>
      <w:hyperlink w:anchor="_Toc8475" w:history="1">
        <w:r>
          <w:rPr>
            <w:rFonts w:ascii="仿宋" w:eastAsia="仿宋" w:hAnsi="仿宋" w:cs="仿宋" w:hint="eastAsia"/>
            <w:lang w:eastAsia="zh-CN"/>
          </w:rPr>
          <w:t>(一)、产品规划</w:t>
        </w:r>
        <w:r>
          <w:tab/>
        </w:r>
        <w:r>
          <w:fldChar w:fldCharType="begin"/>
        </w:r>
        <w:r>
          <w:instrText xml:space="preserve"> PAGEREF _Toc8475 \h </w:instrText>
        </w:r>
        <w:r>
          <w:fldChar w:fldCharType="separate"/>
        </w:r>
        <w:r>
          <w:t>7</w:t>
        </w:r>
        <w:r>
          <w:fldChar w:fldCharType="end"/>
        </w:r>
      </w:hyperlink>
    </w:p>
    <w:p>
      <w:pPr>
        <w:pStyle w:val="TOC2"/>
        <w:tabs>
          <w:tab w:val="right" w:leader="dot" w:pos="8306"/>
        </w:tabs>
      </w:pPr>
      <w:hyperlink w:anchor="_Toc22504" w:history="1">
        <w:r>
          <w:rPr>
            <w:rFonts w:ascii="仿宋" w:eastAsia="仿宋" w:hAnsi="仿宋" w:cs="仿宋" w:hint="eastAsia"/>
            <w:lang w:eastAsia="zh-CN"/>
          </w:rPr>
          <w:t>(二)、建设规模</w:t>
        </w:r>
        <w:r>
          <w:tab/>
        </w:r>
        <w:r>
          <w:fldChar w:fldCharType="begin"/>
        </w:r>
        <w:r>
          <w:instrText xml:space="preserve"> PAGEREF _Toc22504 \h </w:instrText>
        </w:r>
        <w:r>
          <w:fldChar w:fldCharType="separate"/>
        </w:r>
        <w:r>
          <w:t>7</w:t>
        </w:r>
        <w:r>
          <w:fldChar w:fldCharType="end"/>
        </w:r>
      </w:hyperlink>
    </w:p>
    <w:p>
      <w:pPr>
        <w:pStyle w:val="TOC1"/>
        <w:tabs>
          <w:tab w:val="right" w:leader="dot" w:pos="8306"/>
        </w:tabs>
      </w:pPr>
      <w:hyperlink w:anchor="_Toc25110" w:history="1">
        <w:r>
          <w:rPr>
            <w:rFonts w:ascii="仿宋" w:eastAsia="仿宋" w:hAnsi="仿宋" w:cs="仿宋" w:hint="eastAsia"/>
            <w:lang w:eastAsia="zh-CN"/>
          </w:rPr>
          <w:t>三、丁酮项目概论</w:t>
        </w:r>
        <w:r>
          <w:tab/>
        </w:r>
        <w:r>
          <w:fldChar w:fldCharType="begin"/>
        </w:r>
        <w:r>
          <w:instrText xml:space="preserve"> PAGEREF _Toc25110 \h </w:instrText>
        </w:r>
        <w:r>
          <w:fldChar w:fldCharType="separate"/>
        </w:r>
        <w:r>
          <w:t>9</w:t>
        </w:r>
        <w:r>
          <w:fldChar w:fldCharType="end"/>
        </w:r>
      </w:hyperlink>
    </w:p>
    <w:p>
      <w:pPr>
        <w:pStyle w:val="TOC2"/>
        <w:tabs>
          <w:tab w:val="right" w:leader="dot" w:pos="8306"/>
        </w:tabs>
      </w:pPr>
      <w:hyperlink w:anchor="_Toc28738" w:history="1">
        <w:r>
          <w:rPr>
            <w:rFonts w:ascii="仿宋" w:eastAsia="仿宋" w:hAnsi="仿宋" w:cs="仿宋" w:hint="eastAsia"/>
            <w:lang w:eastAsia="zh-CN"/>
          </w:rPr>
          <w:t>(一)、丁酮项目概况</w:t>
        </w:r>
        <w:r>
          <w:tab/>
        </w:r>
        <w:r>
          <w:fldChar w:fldCharType="begin"/>
        </w:r>
        <w:r>
          <w:instrText xml:space="preserve"> PAGEREF _Toc28738 \h </w:instrText>
        </w:r>
        <w:r>
          <w:fldChar w:fldCharType="separate"/>
        </w:r>
        <w:r>
          <w:t>9</w:t>
        </w:r>
        <w:r>
          <w:fldChar w:fldCharType="end"/>
        </w:r>
      </w:hyperlink>
    </w:p>
    <w:p>
      <w:pPr>
        <w:pStyle w:val="TOC2"/>
        <w:tabs>
          <w:tab w:val="right" w:leader="dot" w:pos="8306"/>
        </w:tabs>
      </w:pPr>
      <w:hyperlink w:anchor="_Toc22092" w:history="1">
        <w:r>
          <w:rPr>
            <w:rFonts w:ascii="仿宋" w:eastAsia="仿宋" w:hAnsi="仿宋" w:cs="仿宋" w:hint="eastAsia"/>
            <w:lang w:eastAsia="zh-CN"/>
          </w:rPr>
          <w:t>(二)、丁酮项目目标</w:t>
        </w:r>
        <w:r>
          <w:tab/>
        </w:r>
        <w:r>
          <w:fldChar w:fldCharType="begin"/>
        </w:r>
        <w:r>
          <w:instrText xml:space="preserve"> PAGEREF _Toc22092 \h </w:instrText>
        </w:r>
        <w:r>
          <w:fldChar w:fldCharType="separate"/>
        </w:r>
        <w:r>
          <w:t>11</w:t>
        </w:r>
        <w:r>
          <w:fldChar w:fldCharType="end"/>
        </w:r>
      </w:hyperlink>
    </w:p>
    <w:p>
      <w:pPr>
        <w:pStyle w:val="TOC2"/>
        <w:tabs>
          <w:tab w:val="right" w:leader="dot" w:pos="8306"/>
        </w:tabs>
      </w:pPr>
      <w:hyperlink w:anchor="_Toc28274" w:history="1">
        <w:r>
          <w:rPr>
            <w:rFonts w:ascii="仿宋" w:eastAsia="仿宋" w:hAnsi="仿宋" w:cs="仿宋" w:hint="eastAsia"/>
            <w:lang w:eastAsia="zh-CN"/>
          </w:rPr>
          <w:t>(三)、丁酮项目提出的理由</w:t>
        </w:r>
        <w:r>
          <w:tab/>
        </w:r>
        <w:r>
          <w:fldChar w:fldCharType="begin"/>
        </w:r>
        <w:r>
          <w:instrText xml:space="preserve"> PAGEREF _Toc28274 \h </w:instrText>
        </w:r>
        <w:r>
          <w:fldChar w:fldCharType="separate"/>
        </w:r>
        <w:r>
          <w:t>12</w:t>
        </w:r>
        <w:r>
          <w:fldChar w:fldCharType="end"/>
        </w:r>
      </w:hyperlink>
    </w:p>
    <w:p>
      <w:pPr>
        <w:pStyle w:val="TOC2"/>
        <w:tabs>
          <w:tab w:val="right" w:leader="dot" w:pos="8306"/>
        </w:tabs>
      </w:pPr>
      <w:hyperlink w:anchor="_Toc4959" w:history="1">
        <w:r>
          <w:rPr>
            <w:rFonts w:ascii="仿宋" w:eastAsia="仿宋" w:hAnsi="仿宋" w:cs="仿宋" w:hint="eastAsia"/>
            <w:lang w:eastAsia="zh-CN"/>
          </w:rPr>
          <w:t>(四)、丁酮项目意义</w:t>
        </w:r>
        <w:r>
          <w:tab/>
        </w:r>
        <w:r>
          <w:fldChar w:fldCharType="begin"/>
        </w:r>
        <w:r>
          <w:instrText xml:space="preserve"> PAGEREF _Toc4959 \h </w:instrText>
        </w:r>
        <w:r>
          <w:fldChar w:fldCharType="separate"/>
        </w:r>
        <w:r>
          <w:t>13</w:t>
        </w:r>
        <w:r>
          <w:fldChar w:fldCharType="end"/>
        </w:r>
      </w:hyperlink>
    </w:p>
    <w:p>
      <w:pPr>
        <w:pStyle w:val="TOC2"/>
        <w:tabs>
          <w:tab w:val="right" w:leader="dot" w:pos="8306"/>
        </w:tabs>
      </w:pPr>
      <w:hyperlink w:anchor="_Toc14311" w:history="1">
        <w:r>
          <w:rPr>
            <w:rFonts w:ascii="仿宋" w:eastAsia="仿宋" w:hAnsi="仿宋" w:cs="仿宋" w:hint="eastAsia"/>
            <w:lang w:eastAsia="zh-CN"/>
          </w:rPr>
          <w:t>(五)、丁酮项目背景</w:t>
        </w:r>
        <w:r>
          <w:tab/>
        </w:r>
        <w:r>
          <w:fldChar w:fldCharType="begin"/>
        </w:r>
        <w:r>
          <w:instrText xml:space="preserve"> PAGEREF _Toc14311 \h </w:instrText>
        </w:r>
        <w:r>
          <w:fldChar w:fldCharType="separate"/>
        </w:r>
        <w:r>
          <w:t>14</w:t>
        </w:r>
        <w:r>
          <w:fldChar w:fldCharType="end"/>
        </w:r>
      </w:hyperlink>
    </w:p>
    <w:p>
      <w:pPr>
        <w:pStyle w:val="TOC1"/>
        <w:tabs>
          <w:tab w:val="right" w:leader="dot" w:pos="8306"/>
        </w:tabs>
      </w:pPr>
      <w:hyperlink w:anchor="_Toc15889" w:history="1">
        <w:r>
          <w:rPr>
            <w:rFonts w:ascii="仿宋" w:eastAsia="仿宋" w:hAnsi="仿宋" w:cs="仿宋" w:hint="eastAsia"/>
            <w:lang w:eastAsia="zh-CN"/>
          </w:rPr>
          <w:t>四、丁酮项目可持续发展</w:t>
        </w:r>
        <w:r>
          <w:tab/>
        </w:r>
        <w:r>
          <w:fldChar w:fldCharType="begin"/>
        </w:r>
        <w:r>
          <w:instrText xml:space="preserve"> PAGEREF _Toc15889 \h </w:instrText>
        </w:r>
        <w:r>
          <w:fldChar w:fldCharType="separate"/>
        </w:r>
        <w:r>
          <w:t>15</w:t>
        </w:r>
        <w:r>
          <w:fldChar w:fldCharType="end"/>
        </w:r>
      </w:hyperlink>
    </w:p>
    <w:p>
      <w:pPr>
        <w:pStyle w:val="TOC2"/>
        <w:tabs>
          <w:tab w:val="right" w:leader="dot" w:pos="8306"/>
        </w:tabs>
      </w:pPr>
      <w:hyperlink w:anchor="_Toc1856" w:history="1">
        <w:r>
          <w:rPr>
            <w:rFonts w:ascii="仿宋" w:eastAsia="仿宋" w:hAnsi="仿宋" w:cs="仿宋" w:hint="eastAsia"/>
            <w:lang w:eastAsia="zh-CN"/>
          </w:rPr>
          <w:t>(一)、可持续战略与实践</w:t>
        </w:r>
        <w:r>
          <w:tab/>
        </w:r>
        <w:r>
          <w:fldChar w:fldCharType="begin"/>
        </w:r>
        <w:r>
          <w:instrText xml:space="preserve"> PAGEREF _Toc1856 \h </w:instrText>
        </w:r>
        <w:r>
          <w:fldChar w:fldCharType="separate"/>
        </w:r>
        <w:r>
          <w:t>15</w:t>
        </w:r>
        <w:r>
          <w:fldChar w:fldCharType="end"/>
        </w:r>
      </w:hyperlink>
    </w:p>
    <w:p>
      <w:pPr>
        <w:pStyle w:val="TOC2"/>
        <w:tabs>
          <w:tab w:val="right" w:leader="dot" w:pos="8306"/>
        </w:tabs>
      </w:pPr>
      <w:hyperlink w:anchor="_Toc13276" w:history="1">
        <w:r>
          <w:rPr>
            <w:rFonts w:ascii="仿宋" w:eastAsia="仿宋" w:hAnsi="仿宋" w:cs="仿宋" w:hint="eastAsia"/>
            <w:lang w:eastAsia="zh-CN"/>
          </w:rPr>
          <w:t>(二)、环保与社会责任</w:t>
        </w:r>
        <w:r>
          <w:tab/>
        </w:r>
        <w:r>
          <w:fldChar w:fldCharType="begin"/>
        </w:r>
        <w:r>
          <w:instrText xml:space="preserve"> PAGEREF _Toc13276 \h </w:instrText>
        </w:r>
        <w:r>
          <w:fldChar w:fldCharType="separate"/>
        </w:r>
        <w:r>
          <w:t>16</w:t>
        </w:r>
        <w:r>
          <w:fldChar w:fldCharType="end"/>
        </w:r>
      </w:hyperlink>
    </w:p>
    <w:p>
      <w:pPr>
        <w:pStyle w:val="TOC1"/>
        <w:tabs>
          <w:tab w:val="right" w:leader="dot" w:pos="8306"/>
        </w:tabs>
      </w:pPr>
      <w:hyperlink w:anchor="_Toc1021" w:history="1">
        <w:r>
          <w:rPr>
            <w:rFonts w:ascii="仿宋" w:eastAsia="仿宋" w:hAnsi="仿宋" w:cs="仿宋" w:hint="eastAsia"/>
            <w:lang w:eastAsia="zh-CN"/>
          </w:rPr>
          <w:t>五、丁酮项目建设背景及必要性分析</w:t>
        </w:r>
        <w:r>
          <w:tab/>
        </w:r>
        <w:r>
          <w:fldChar w:fldCharType="begin"/>
        </w:r>
        <w:r>
          <w:instrText xml:space="preserve"> PAGEREF _Toc1021 \h </w:instrText>
        </w:r>
        <w:r>
          <w:fldChar w:fldCharType="separate"/>
        </w:r>
        <w:r>
          <w:t>16</w:t>
        </w:r>
        <w:r>
          <w:fldChar w:fldCharType="end"/>
        </w:r>
      </w:hyperlink>
    </w:p>
    <w:p>
      <w:pPr>
        <w:pStyle w:val="TOC2"/>
        <w:tabs>
          <w:tab w:val="right" w:leader="dot" w:pos="8306"/>
        </w:tabs>
      </w:pPr>
      <w:hyperlink w:anchor="_Toc1643" w:history="1">
        <w:r>
          <w:rPr>
            <w:rFonts w:ascii="仿宋" w:eastAsia="仿宋" w:hAnsi="仿宋" w:cs="仿宋" w:hint="eastAsia"/>
            <w:lang w:eastAsia="zh-CN"/>
          </w:rPr>
          <w:t>(一)、丁酮项目背景分析</w:t>
        </w:r>
        <w:r>
          <w:tab/>
        </w:r>
        <w:r>
          <w:fldChar w:fldCharType="begin"/>
        </w:r>
        <w:r>
          <w:instrText xml:space="preserve"> PAGEREF _Toc1643 \h </w:instrText>
        </w:r>
        <w:r>
          <w:fldChar w:fldCharType="separate"/>
        </w:r>
        <w:r>
          <w:t>16</w:t>
        </w:r>
        <w:r>
          <w:fldChar w:fldCharType="end"/>
        </w:r>
      </w:hyperlink>
    </w:p>
    <w:p>
      <w:pPr>
        <w:pStyle w:val="TOC2"/>
        <w:tabs>
          <w:tab w:val="right" w:leader="dot" w:pos="8306"/>
        </w:tabs>
      </w:pPr>
      <w:hyperlink w:anchor="_Toc2210" w:history="1">
        <w:r>
          <w:rPr>
            <w:rFonts w:ascii="仿宋" w:eastAsia="仿宋" w:hAnsi="仿宋" w:cs="仿宋" w:hint="eastAsia"/>
            <w:lang w:eastAsia="zh-CN"/>
          </w:rPr>
          <w:t>(二)、丁酮项目建设必要性分析</w:t>
        </w:r>
        <w:r>
          <w:tab/>
        </w:r>
        <w:r>
          <w:fldChar w:fldCharType="begin"/>
        </w:r>
        <w:r>
          <w:instrText xml:space="preserve"> PAGEREF _Toc2210 \h </w:instrText>
        </w:r>
        <w:r>
          <w:fldChar w:fldCharType="separate"/>
        </w:r>
        <w:r>
          <w:t>18</w:t>
        </w:r>
        <w:r>
          <w:fldChar w:fldCharType="end"/>
        </w:r>
      </w:hyperlink>
    </w:p>
    <w:p>
      <w:pPr>
        <w:pStyle w:val="TOC1"/>
        <w:tabs>
          <w:tab w:val="right" w:leader="dot" w:pos="8306"/>
        </w:tabs>
      </w:pPr>
      <w:hyperlink w:anchor="_Toc32683" w:history="1">
        <w:r>
          <w:rPr>
            <w:rFonts w:ascii="仿宋" w:eastAsia="仿宋" w:hAnsi="仿宋" w:cs="仿宋" w:hint="eastAsia"/>
            <w:lang w:eastAsia="zh-CN"/>
          </w:rPr>
          <w:t>六、丁酮项目绩效评估</w:t>
        </w:r>
        <w:r>
          <w:tab/>
        </w:r>
        <w:r>
          <w:fldChar w:fldCharType="begin"/>
        </w:r>
        <w:r>
          <w:instrText xml:space="preserve"> PAGEREF _Toc32683 \h </w:instrText>
        </w:r>
        <w:r>
          <w:fldChar w:fldCharType="separate"/>
        </w:r>
        <w:r>
          <w:t>19</w:t>
        </w:r>
        <w:r>
          <w:fldChar w:fldCharType="end"/>
        </w:r>
      </w:hyperlink>
    </w:p>
    <w:p>
      <w:pPr>
        <w:pStyle w:val="TOC2"/>
        <w:tabs>
          <w:tab w:val="right" w:leader="dot" w:pos="8306"/>
        </w:tabs>
      </w:pPr>
      <w:hyperlink w:anchor="_Toc4856" w:history="1">
        <w:r>
          <w:rPr>
            <w:rFonts w:ascii="仿宋" w:eastAsia="仿宋" w:hAnsi="仿宋" w:cs="仿宋" w:hint="eastAsia"/>
            <w:lang w:eastAsia="zh-CN"/>
          </w:rPr>
          <w:t>(一)、绩效评估指标</w:t>
        </w:r>
        <w:r>
          <w:tab/>
        </w:r>
        <w:r>
          <w:fldChar w:fldCharType="begin"/>
        </w:r>
        <w:r>
          <w:instrText xml:space="preserve"> PAGEREF _Toc4856 \h </w:instrText>
        </w:r>
        <w:r>
          <w:fldChar w:fldCharType="separate"/>
        </w:r>
        <w:r>
          <w:t>19</w:t>
        </w:r>
        <w:r>
          <w:fldChar w:fldCharType="end"/>
        </w:r>
      </w:hyperlink>
    </w:p>
    <w:p>
      <w:pPr>
        <w:pStyle w:val="TOC2"/>
        <w:tabs>
          <w:tab w:val="right" w:leader="dot" w:pos="8306"/>
        </w:tabs>
      </w:pPr>
      <w:hyperlink w:anchor="_Toc23435" w:history="1">
        <w:r>
          <w:rPr>
            <w:rFonts w:ascii="仿宋" w:eastAsia="仿宋" w:hAnsi="仿宋" w:cs="仿宋" w:hint="eastAsia"/>
            <w:lang w:eastAsia="zh-CN"/>
          </w:rPr>
          <w:t>(二)、绩效评估方法</w:t>
        </w:r>
        <w:r>
          <w:tab/>
        </w:r>
        <w:r>
          <w:fldChar w:fldCharType="begin"/>
        </w:r>
        <w:r>
          <w:instrText xml:space="preserve"> PAGEREF _Toc23435 \h </w:instrText>
        </w:r>
        <w:r>
          <w:fldChar w:fldCharType="separate"/>
        </w:r>
        <w:r>
          <w:t>20</w:t>
        </w:r>
        <w:r>
          <w:fldChar w:fldCharType="end"/>
        </w:r>
      </w:hyperlink>
    </w:p>
    <w:p>
      <w:pPr>
        <w:pStyle w:val="TOC2"/>
        <w:tabs>
          <w:tab w:val="right" w:leader="dot" w:pos="8306"/>
        </w:tabs>
      </w:pPr>
      <w:hyperlink w:anchor="_Toc30545" w:history="1">
        <w:r>
          <w:rPr>
            <w:rFonts w:ascii="仿宋" w:eastAsia="仿宋" w:hAnsi="仿宋" w:cs="仿宋" w:hint="eastAsia"/>
            <w:lang w:eastAsia="zh-CN"/>
          </w:rPr>
          <w:t>(三)、绩效评估周期</w:t>
        </w:r>
        <w:r>
          <w:tab/>
        </w:r>
        <w:r>
          <w:fldChar w:fldCharType="begin"/>
        </w:r>
        <w:r>
          <w:instrText xml:space="preserve"> PAGEREF _Toc30545 \h </w:instrText>
        </w:r>
        <w:r>
          <w:fldChar w:fldCharType="separate"/>
        </w:r>
        <w:r>
          <w:t>21</w:t>
        </w:r>
        <w:r>
          <w:fldChar w:fldCharType="end"/>
        </w:r>
      </w:hyperlink>
    </w:p>
    <w:p>
      <w:pPr>
        <w:pStyle w:val="TOC1"/>
        <w:tabs>
          <w:tab w:val="right" w:leader="dot" w:pos="8306"/>
        </w:tabs>
      </w:pPr>
      <w:hyperlink w:anchor="_Toc3245" w:history="1">
        <w:r>
          <w:rPr>
            <w:rFonts w:ascii="仿宋" w:eastAsia="仿宋" w:hAnsi="仿宋" w:cs="仿宋" w:hint="eastAsia"/>
            <w:lang w:eastAsia="zh-CN"/>
          </w:rPr>
          <w:t>七、丁酮项目人力资源管理</w:t>
        </w:r>
        <w:r>
          <w:tab/>
        </w:r>
        <w:r>
          <w:fldChar w:fldCharType="begin"/>
        </w:r>
        <w:r>
          <w:instrText xml:space="preserve"> PAGEREF _Toc3245 \h </w:instrText>
        </w:r>
        <w:r>
          <w:fldChar w:fldCharType="separate"/>
        </w:r>
        <w:r>
          <w:t>22</w:t>
        </w:r>
        <w:r>
          <w:fldChar w:fldCharType="end"/>
        </w:r>
      </w:hyperlink>
    </w:p>
    <w:p>
      <w:pPr>
        <w:pStyle w:val="TOC2"/>
        <w:tabs>
          <w:tab w:val="right" w:leader="dot" w:pos="8306"/>
        </w:tabs>
      </w:pPr>
      <w:hyperlink w:anchor="_Toc30463" w:history="1">
        <w:r>
          <w:rPr>
            <w:rFonts w:ascii="仿宋" w:eastAsia="仿宋" w:hAnsi="仿宋" w:cs="仿宋" w:hint="eastAsia"/>
            <w:lang w:eastAsia="zh-CN"/>
          </w:rPr>
          <w:t>(一)、建立健全的预算管理制度</w:t>
        </w:r>
        <w:r>
          <w:tab/>
        </w:r>
        <w:r>
          <w:fldChar w:fldCharType="begin"/>
        </w:r>
        <w:r>
          <w:instrText xml:space="preserve"> PAGEREF _Toc30463 \h </w:instrText>
        </w:r>
        <w:r>
          <w:fldChar w:fldCharType="separate"/>
        </w:r>
        <w:r>
          <w:t>22</w:t>
        </w:r>
        <w:r>
          <w:fldChar w:fldCharType="end"/>
        </w:r>
      </w:hyperlink>
    </w:p>
    <w:p>
      <w:pPr>
        <w:pStyle w:val="TOC2"/>
        <w:tabs>
          <w:tab w:val="right" w:leader="dot" w:pos="8306"/>
        </w:tabs>
      </w:pPr>
      <w:hyperlink w:anchor="_Toc19338" w:history="1">
        <w:r>
          <w:rPr>
            <w:rFonts w:ascii="仿宋" w:eastAsia="仿宋" w:hAnsi="仿宋" w:cs="仿宋" w:hint="eastAsia"/>
            <w:lang w:eastAsia="zh-CN"/>
          </w:rPr>
          <w:t>(二)、加强资金流动监控</w:t>
        </w:r>
        <w:r>
          <w:tab/>
        </w:r>
        <w:r>
          <w:fldChar w:fldCharType="begin"/>
        </w:r>
        <w:r>
          <w:instrText xml:space="preserve"> PAGEREF _Toc19338 \h </w:instrText>
        </w:r>
        <w:r>
          <w:fldChar w:fldCharType="separate"/>
        </w:r>
        <w:r>
          <w:t>24</w:t>
        </w:r>
        <w:r>
          <w:fldChar w:fldCharType="end"/>
        </w:r>
      </w:hyperlink>
    </w:p>
    <w:p>
      <w:pPr>
        <w:pStyle w:val="TOC2"/>
        <w:tabs>
          <w:tab w:val="right" w:leader="dot" w:pos="8306"/>
        </w:tabs>
      </w:pPr>
      <w:hyperlink w:anchor="_Toc6997" w:history="1">
        <w:r>
          <w:rPr>
            <w:rFonts w:ascii="仿宋" w:eastAsia="仿宋" w:hAnsi="仿宋" w:cs="仿宋" w:hint="eastAsia"/>
            <w:lang w:eastAsia="zh-CN"/>
          </w:rPr>
          <w:t>(三)、制定完善的风险控制机制</w:t>
        </w:r>
        <w:r>
          <w:tab/>
        </w:r>
        <w:r>
          <w:fldChar w:fldCharType="begin"/>
        </w:r>
        <w:r>
          <w:instrText xml:space="preserve"> PAGEREF _Toc6997 \h </w:instrText>
        </w:r>
        <w:r>
          <w:fldChar w:fldCharType="separate"/>
        </w:r>
        <w:r>
          <w:t>25</w:t>
        </w:r>
        <w:r>
          <w:fldChar w:fldCharType="end"/>
        </w:r>
      </w:hyperlink>
    </w:p>
    <w:p>
      <w:pPr>
        <w:pStyle w:val="TOC2"/>
        <w:tabs>
          <w:tab w:val="right" w:leader="dot" w:pos="8306"/>
        </w:tabs>
      </w:pPr>
      <w:hyperlink w:anchor="_Toc27614" w:history="1">
        <w:r>
          <w:rPr>
            <w:rFonts w:ascii="仿宋" w:eastAsia="仿宋" w:hAnsi="仿宋" w:cs="仿宋" w:hint="eastAsia"/>
            <w:lang w:eastAsia="zh-CN"/>
          </w:rPr>
          <w:t>(四)、优化成本管理</w:t>
        </w:r>
        <w:r>
          <w:tab/>
        </w:r>
        <w:r>
          <w:fldChar w:fldCharType="begin"/>
        </w:r>
        <w:r>
          <w:instrText xml:space="preserve"> PAGEREF _Toc27614 \h </w:instrText>
        </w:r>
        <w:r>
          <w:fldChar w:fldCharType="separate"/>
        </w:r>
        <w:r>
          <w:t>26</w:t>
        </w:r>
        <w:r>
          <w:fldChar w:fldCharType="end"/>
        </w:r>
      </w:hyperlink>
    </w:p>
    <w:p>
      <w:pPr>
        <w:pStyle w:val="TOC1"/>
        <w:tabs>
          <w:tab w:val="right" w:leader="dot" w:pos="8306"/>
        </w:tabs>
      </w:pPr>
      <w:hyperlink w:anchor="_Toc498" w:history="1">
        <w:r>
          <w:rPr>
            <w:rFonts w:ascii="仿宋" w:eastAsia="仿宋" w:hAnsi="仿宋" w:cs="仿宋" w:hint="eastAsia"/>
            <w:lang w:eastAsia="zh-CN"/>
          </w:rPr>
          <w:t>八、丁酮项目社会影响</w:t>
        </w:r>
        <w:r>
          <w:tab/>
        </w:r>
        <w:r>
          <w:fldChar w:fldCharType="begin"/>
        </w:r>
        <w:r>
          <w:instrText xml:space="preserve"> PAGEREF _Toc498 \h </w:instrText>
        </w:r>
        <w:r>
          <w:fldChar w:fldCharType="separate"/>
        </w:r>
        <w:r>
          <w:t>28</w:t>
        </w:r>
        <w:r>
          <w:fldChar w:fldCharType="end"/>
        </w:r>
      </w:hyperlink>
    </w:p>
    <w:p>
      <w:pPr>
        <w:pStyle w:val="TOC2"/>
        <w:tabs>
          <w:tab w:val="right" w:leader="dot" w:pos="8306"/>
        </w:tabs>
      </w:pPr>
      <w:hyperlink w:anchor="_Toc4698" w:history="1">
        <w:r>
          <w:rPr>
            <w:rFonts w:ascii="仿宋" w:eastAsia="仿宋" w:hAnsi="仿宋" w:cs="仿宋" w:hint="eastAsia"/>
            <w:lang w:eastAsia="zh-CN"/>
          </w:rPr>
          <w:t>(一)、社会责任与义务</w:t>
        </w:r>
        <w:r>
          <w:tab/>
        </w:r>
        <w:r>
          <w:fldChar w:fldCharType="begin"/>
        </w:r>
        <w:r>
          <w:instrText xml:space="preserve"> PAGEREF _Toc4698 \h </w:instrText>
        </w:r>
        <w:r>
          <w:fldChar w:fldCharType="separate"/>
        </w:r>
        <w:r>
          <w:t>28</w:t>
        </w:r>
        <w:r>
          <w:fldChar w:fldCharType="end"/>
        </w:r>
      </w:hyperlink>
    </w:p>
    <w:p>
      <w:pPr>
        <w:pStyle w:val="TOC2"/>
        <w:tabs>
          <w:tab w:val="right" w:leader="dot" w:pos="8306"/>
        </w:tabs>
      </w:pPr>
      <w:hyperlink w:anchor="_Toc27686" w:history="1">
        <w:r>
          <w:rPr>
            <w:rFonts w:ascii="仿宋" w:eastAsia="仿宋" w:hAnsi="仿宋" w:cs="仿宋" w:hint="eastAsia"/>
            <w:lang w:eastAsia="zh-CN"/>
          </w:rPr>
          <w:t>(二)、社会参与与沟通</w:t>
        </w:r>
        <w:r>
          <w:tab/>
        </w:r>
        <w:r>
          <w:fldChar w:fldCharType="begin"/>
        </w:r>
        <w:r>
          <w:instrText xml:space="preserve"> PAGEREF _Toc27686 \h </w:instrText>
        </w:r>
        <w:r>
          <w:fldChar w:fldCharType="separate"/>
        </w:r>
        <w:r>
          <w:t>28</w:t>
        </w:r>
        <w:r>
          <w:fldChar w:fldCharType="end"/>
        </w:r>
      </w:hyperlink>
    </w:p>
    <w:p>
      <w:pPr>
        <w:pStyle w:val="TOC1"/>
        <w:tabs>
          <w:tab w:val="right" w:leader="dot" w:pos="8306"/>
        </w:tabs>
      </w:pPr>
      <w:hyperlink w:anchor="_Toc29926" w:history="1">
        <w:r>
          <w:rPr>
            <w:rFonts w:ascii="仿宋" w:eastAsia="仿宋" w:hAnsi="仿宋" w:cs="仿宋" w:hint="eastAsia"/>
            <w:lang w:eastAsia="zh-CN"/>
          </w:rPr>
          <w:t>九、丁酮项目创新与研发</w:t>
        </w:r>
        <w:r>
          <w:tab/>
        </w:r>
        <w:r>
          <w:fldChar w:fldCharType="begin"/>
        </w:r>
        <w:r>
          <w:instrText xml:space="preserve"> PAGEREF _Toc29926 \h </w:instrText>
        </w:r>
        <w:r>
          <w:fldChar w:fldCharType="separate"/>
        </w:r>
        <w:r>
          <w:t>29</w:t>
        </w:r>
        <w:r>
          <w:fldChar w:fldCharType="end"/>
        </w:r>
      </w:hyperlink>
    </w:p>
    <w:p>
      <w:pPr>
        <w:pStyle w:val="TOC2"/>
        <w:tabs>
          <w:tab w:val="right" w:leader="dot" w:pos="8306"/>
        </w:tabs>
      </w:pPr>
      <w:hyperlink w:anchor="_Toc12972" w:history="1">
        <w:r>
          <w:rPr>
            <w:rFonts w:ascii="仿宋" w:eastAsia="仿宋" w:hAnsi="仿宋" w:cs="仿宋" w:hint="eastAsia"/>
            <w:lang w:eastAsia="zh-CN"/>
          </w:rPr>
          <w:t>(一)、创新策略与方向</w:t>
        </w:r>
        <w:r>
          <w:tab/>
        </w:r>
        <w:r>
          <w:fldChar w:fldCharType="begin"/>
        </w:r>
        <w:r>
          <w:instrText xml:space="preserve"> PAGEREF _Toc12972 \h </w:instrText>
        </w:r>
        <w:r>
          <w:fldChar w:fldCharType="separate"/>
        </w:r>
        <w:r>
          <w:t>29</w:t>
        </w:r>
        <w:r>
          <w:fldChar w:fldCharType="end"/>
        </w:r>
      </w:hyperlink>
    </w:p>
    <w:p>
      <w:pPr>
        <w:pStyle w:val="TOC2"/>
        <w:tabs>
          <w:tab w:val="right" w:leader="dot" w:pos="8306"/>
        </w:tabs>
      </w:pPr>
      <w:hyperlink w:anchor="_Toc25085" w:history="1">
        <w:r>
          <w:rPr>
            <w:rFonts w:ascii="仿宋" w:eastAsia="仿宋" w:hAnsi="仿宋" w:cs="仿宋" w:hint="eastAsia"/>
            <w:lang w:eastAsia="zh-CN"/>
          </w:rPr>
          <w:t>(二)、研发规划与投入</w:t>
        </w:r>
        <w:r>
          <w:tab/>
        </w:r>
        <w:r>
          <w:fldChar w:fldCharType="begin"/>
        </w:r>
        <w:r>
          <w:instrText xml:space="preserve"> PAGEREF _Toc25085 \h </w:instrText>
        </w:r>
        <w:r>
          <w:fldChar w:fldCharType="separate"/>
        </w:r>
        <w:r>
          <w:t>31</w:t>
        </w:r>
        <w:r>
          <w:fldChar w:fldCharType="end"/>
        </w:r>
      </w:hyperlink>
    </w:p>
    <w:p>
      <w:pPr>
        <w:pStyle w:val="TOC1"/>
        <w:tabs>
          <w:tab w:val="right" w:leader="dot" w:pos="8306"/>
        </w:tabs>
      </w:pPr>
      <w:hyperlink w:anchor="_Toc2066" w:history="1">
        <w:r>
          <w:rPr>
            <w:rFonts w:ascii="仿宋" w:eastAsia="仿宋" w:hAnsi="仿宋" w:cs="仿宋" w:hint="eastAsia"/>
            <w:lang w:eastAsia="zh-CN"/>
          </w:rPr>
          <w:t>十、丁酮项目财务管理</w:t>
        </w:r>
        <w:r>
          <w:tab/>
        </w:r>
        <w:r>
          <w:fldChar w:fldCharType="begin"/>
        </w:r>
        <w:r>
          <w:instrText xml:space="preserve"> PAGEREF _Toc2066 \h </w:instrText>
        </w:r>
        <w:r>
          <w:fldChar w:fldCharType="separate"/>
        </w:r>
        <w:r>
          <w:t>32</w:t>
        </w:r>
        <w:r>
          <w:fldChar w:fldCharType="end"/>
        </w:r>
      </w:hyperlink>
    </w:p>
    <w:p>
      <w:pPr>
        <w:pStyle w:val="TOC2"/>
        <w:tabs>
          <w:tab w:val="right" w:leader="dot" w:pos="8306"/>
        </w:tabs>
      </w:pPr>
      <w:hyperlink w:anchor="_Toc28651" w:history="1">
        <w:r>
          <w:rPr>
            <w:rFonts w:ascii="仿宋" w:eastAsia="仿宋" w:hAnsi="仿宋" w:cs="仿宋" w:hint="eastAsia"/>
            <w:lang w:eastAsia="zh-CN"/>
          </w:rPr>
          <w:t>(一)、资金需求大</w:t>
        </w:r>
        <w:r>
          <w:tab/>
        </w:r>
        <w:r>
          <w:fldChar w:fldCharType="begin"/>
        </w:r>
        <w:r>
          <w:instrText xml:space="preserve"> PAGEREF _Toc28651 \h </w:instrText>
        </w:r>
        <w:r>
          <w:fldChar w:fldCharType="separate"/>
        </w:r>
        <w:r>
          <w:t>32</w:t>
        </w:r>
        <w:r>
          <w:fldChar w:fldCharType="end"/>
        </w:r>
      </w:hyperlink>
    </w:p>
    <w:p>
      <w:pPr>
        <w:pStyle w:val="TOC2"/>
        <w:tabs>
          <w:tab w:val="right" w:leader="dot" w:pos="8306"/>
        </w:tabs>
      </w:pPr>
      <w:hyperlink w:anchor="_Toc1925" w:history="1">
        <w:r>
          <w:rPr>
            <w:rFonts w:ascii="仿宋" w:eastAsia="仿宋" w:hAnsi="仿宋" w:cs="仿宋" w:hint="eastAsia"/>
            <w:lang w:eastAsia="zh-CN"/>
          </w:rPr>
          <w:t>(二)、研发周期长</w:t>
        </w:r>
        <w:r>
          <w:tab/>
        </w:r>
        <w:r>
          <w:fldChar w:fldCharType="begin"/>
        </w:r>
        <w:r>
          <w:instrText xml:space="preserve"> PAGEREF _Toc1925 \h </w:instrText>
        </w:r>
        <w:r>
          <w:fldChar w:fldCharType="separate"/>
        </w:r>
        <w:r>
          <w:t>33</w:t>
        </w:r>
        <w:r>
          <w:fldChar w:fldCharType="end"/>
        </w:r>
      </w:hyperlink>
    </w:p>
    <w:p>
      <w:pPr>
        <w:pStyle w:val="TOC2"/>
        <w:tabs>
          <w:tab w:val="right" w:leader="dot" w:pos="8306"/>
        </w:tabs>
      </w:pPr>
      <w:hyperlink w:anchor="_Toc31476" w:history="1">
        <w:r>
          <w:rPr>
            <w:rFonts w:ascii="仿宋" w:eastAsia="仿宋" w:hAnsi="仿宋" w:cs="仿宋" w:hint="eastAsia"/>
            <w:lang w:eastAsia="zh-CN"/>
          </w:rPr>
          <w:t>(三)、市场风险大</w:t>
        </w:r>
        <w:r>
          <w:tab/>
        </w:r>
        <w:r>
          <w:fldChar w:fldCharType="begin"/>
        </w:r>
        <w:r>
          <w:instrText xml:space="preserve"> PAGEREF _Toc31476 \h </w:instrText>
        </w:r>
        <w:r>
          <w:fldChar w:fldCharType="separate"/>
        </w:r>
        <w:r>
          <w:t>34</w:t>
        </w:r>
        <w:r>
          <w:fldChar w:fldCharType="end"/>
        </w:r>
      </w:hyperlink>
    </w:p>
    <w:p>
      <w:pPr>
        <w:pStyle w:val="TOC2"/>
        <w:tabs>
          <w:tab w:val="right" w:leader="dot" w:pos="8306"/>
        </w:tabs>
      </w:pPr>
      <w:hyperlink w:anchor="_Toc15070" w:history="1">
        <w:r>
          <w:rPr>
            <w:rFonts w:ascii="仿宋" w:eastAsia="仿宋" w:hAnsi="仿宋" w:cs="仿宋" w:hint="eastAsia"/>
            <w:lang w:eastAsia="zh-CN"/>
          </w:rPr>
          <w:t>(四)、利润率高</w:t>
        </w:r>
        <w:r>
          <w:tab/>
        </w:r>
        <w:r>
          <w:fldChar w:fldCharType="begin"/>
        </w:r>
        <w:r>
          <w:instrText xml:space="preserve"> PAGEREF _Toc15070 \h </w:instrText>
        </w:r>
        <w:r>
          <w:fldChar w:fldCharType="separate"/>
        </w:r>
        <w:r>
          <w:t>37</w:t>
        </w:r>
        <w:r>
          <w:fldChar w:fldCharType="end"/>
        </w:r>
      </w:hyperlink>
    </w:p>
    <w:p>
      <w:pPr>
        <w:pStyle w:val="TOC1"/>
        <w:tabs>
          <w:tab w:val="right" w:leader="dot" w:pos="8306"/>
        </w:tabs>
      </w:pPr>
      <w:hyperlink w:anchor="_Toc4522" w:history="1">
        <w:r>
          <w:rPr>
            <w:rFonts w:ascii="仿宋" w:eastAsia="仿宋" w:hAnsi="仿宋" w:cs="仿宋" w:hint="eastAsia"/>
            <w:lang w:eastAsia="zh-CN"/>
          </w:rPr>
          <w:t>十一、丁酮项目人力资源培养与发展</w:t>
        </w:r>
        <w:r>
          <w:tab/>
        </w:r>
        <w:r>
          <w:fldChar w:fldCharType="begin"/>
        </w:r>
        <w:r>
          <w:instrText xml:space="preserve"> PAGEREF _Toc4522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67" w:history="1">
        <w:r>
          <w:rPr>
            <w:rFonts w:ascii="仿宋" w:eastAsia="仿宋" w:hAnsi="仿宋" w:cs="仿宋" w:hint="eastAsia"/>
            <w:lang w:eastAsia="zh-CN"/>
          </w:rPr>
          <w:t>(一)、人才需求与规划</w:t>
        </w:r>
        <w:r>
          <w:tab/>
        </w:r>
        <w:r>
          <w:fldChar w:fldCharType="begin"/>
        </w:r>
        <w:r>
          <w:instrText xml:space="preserve"> PAGEREF _Toc23067 \h </w:instrText>
        </w:r>
        <w:r>
          <w:fldChar w:fldCharType="separate"/>
        </w:r>
        <w:r>
          <w:t>39</w:t>
        </w:r>
        <w:r>
          <w:fldChar w:fldCharType="end"/>
        </w:r>
      </w:hyperlink>
    </w:p>
    <w:p>
      <w:pPr>
        <w:pStyle w:val="TOC2"/>
        <w:tabs>
          <w:tab w:val="right" w:leader="dot" w:pos="8306"/>
        </w:tabs>
      </w:pPr>
      <w:hyperlink w:anchor="_Toc10491" w:history="1">
        <w:r>
          <w:rPr>
            <w:rFonts w:ascii="仿宋" w:eastAsia="仿宋" w:hAnsi="仿宋" w:cs="仿宋" w:hint="eastAsia"/>
            <w:lang w:eastAsia="zh-CN"/>
          </w:rPr>
          <w:t>(二)、培训与发展计划</w:t>
        </w:r>
        <w:r>
          <w:tab/>
        </w:r>
        <w:r>
          <w:fldChar w:fldCharType="begin"/>
        </w:r>
        <w:r>
          <w:instrText xml:space="preserve"> PAGEREF _Toc10491 \h </w:instrText>
        </w:r>
        <w:r>
          <w:fldChar w:fldCharType="separate"/>
        </w:r>
        <w:r>
          <w:t>39</w:t>
        </w:r>
        <w:r>
          <w:fldChar w:fldCharType="end"/>
        </w:r>
      </w:hyperlink>
    </w:p>
    <w:p>
      <w:pPr>
        <w:pStyle w:val="TOC1"/>
        <w:tabs>
          <w:tab w:val="right" w:leader="dot" w:pos="8306"/>
        </w:tabs>
      </w:pPr>
      <w:hyperlink w:anchor="_Toc22448" w:history="1">
        <w:r>
          <w:rPr>
            <w:rFonts w:ascii="仿宋" w:eastAsia="仿宋" w:hAnsi="仿宋" w:cs="仿宋" w:hint="eastAsia"/>
            <w:lang w:eastAsia="zh-CN"/>
          </w:rPr>
          <w:t>十二、丁酮项目经营效益</w:t>
        </w:r>
        <w:r>
          <w:tab/>
        </w:r>
        <w:r>
          <w:fldChar w:fldCharType="begin"/>
        </w:r>
        <w:r>
          <w:instrText xml:space="preserve"> PAGEREF _Toc22448 \h </w:instrText>
        </w:r>
        <w:r>
          <w:fldChar w:fldCharType="separate"/>
        </w:r>
        <w:r>
          <w:t>40</w:t>
        </w:r>
        <w:r>
          <w:fldChar w:fldCharType="end"/>
        </w:r>
      </w:hyperlink>
    </w:p>
    <w:p>
      <w:pPr>
        <w:pStyle w:val="TOC2"/>
        <w:tabs>
          <w:tab w:val="right" w:leader="dot" w:pos="8306"/>
        </w:tabs>
      </w:pPr>
      <w:hyperlink w:anchor="_Toc32198" w:history="1">
        <w:r>
          <w:rPr>
            <w:rFonts w:ascii="仿宋" w:eastAsia="仿宋" w:hAnsi="仿宋" w:cs="仿宋" w:hint="eastAsia"/>
            <w:lang w:eastAsia="zh-CN"/>
          </w:rPr>
          <w:t>(一)、经济评价财务测算</w:t>
        </w:r>
        <w:r>
          <w:tab/>
        </w:r>
        <w:r>
          <w:fldChar w:fldCharType="begin"/>
        </w:r>
        <w:r>
          <w:instrText xml:space="preserve"> PAGEREF _Toc32198 \h </w:instrText>
        </w:r>
        <w:r>
          <w:fldChar w:fldCharType="separate"/>
        </w:r>
        <w:r>
          <w:t>40</w:t>
        </w:r>
        <w:r>
          <w:fldChar w:fldCharType="end"/>
        </w:r>
      </w:hyperlink>
    </w:p>
    <w:p>
      <w:pPr>
        <w:pStyle w:val="TOC2"/>
        <w:tabs>
          <w:tab w:val="right" w:leader="dot" w:pos="8306"/>
        </w:tabs>
      </w:pPr>
      <w:hyperlink w:anchor="_Toc10323" w:history="1">
        <w:r>
          <w:rPr>
            <w:rFonts w:ascii="仿宋" w:eastAsia="仿宋" w:hAnsi="仿宋" w:cs="仿宋" w:hint="eastAsia"/>
            <w:lang w:eastAsia="zh-CN"/>
          </w:rPr>
          <w:t>(二)、丁酮项目盈利能力分析</w:t>
        </w:r>
        <w:r>
          <w:tab/>
        </w:r>
        <w:r>
          <w:fldChar w:fldCharType="begin"/>
        </w:r>
        <w:r>
          <w:instrText xml:space="preserve"> PAGEREF _Toc10323 \h </w:instrText>
        </w:r>
        <w:r>
          <w:fldChar w:fldCharType="separate"/>
        </w:r>
        <w:r>
          <w:t>41</w:t>
        </w:r>
        <w:r>
          <w:fldChar w:fldCharType="end"/>
        </w:r>
      </w:hyperlink>
    </w:p>
    <w:p>
      <w:pPr>
        <w:pStyle w:val="TOC1"/>
        <w:tabs>
          <w:tab w:val="right" w:leader="dot" w:pos="8306"/>
        </w:tabs>
      </w:pPr>
      <w:hyperlink w:anchor="_Toc30707" w:history="1">
        <w:r>
          <w:rPr>
            <w:rFonts w:ascii="仿宋" w:eastAsia="仿宋" w:hAnsi="仿宋" w:cs="仿宋" w:hint="eastAsia"/>
            <w:lang w:eastAsia="zh-CN"/>
          </w:rPr>
          <w:t>十三、利益相关者分析与沟通计划</w:t>
        </w:r>
        <w:r>
          <w:tab/>
        </w:r>
        <w:r>
          <w:fldChar w:fldCharType="begin"/>
        </w:r>
        <w:r>
          <w:instrText xml:space="preserve"> PAGEREF _Toc30707 \h </w:instrText>
        </w:r>
        <w:r>
          <w:fldChar w:fldCharType="separate"/>
        </w:r>
        <w:r>
          <w:t>42</w:t>
        </w:r>
        <w:r>
          <w:fldChar w:fldCharType="end"/>
        </w:r>
      </w:hyperlink>
    </w:p>
    <w:p>
      <w:pPr>
        <w:pStyle w:val="TOC2"/>
        <w:tabs>
          <w:tab w:val="right" w:leader="dot" w:pos="8306"/>
        </w:tabs>
      </w:pPr>
      <w:hyperlink w:anchor="_Toc27181" w:history="1">
        <w:r>
          <w:rPr>
            <w:rFonts w:ascii="仿宋" w:eastAsia="仿宋" w:hAnsi="仿宋" w:cs="仿宋" w:hint="eastAsia"/>
            <w:lang w:eastAsia="zh-CN"/>
          </w:rPr>
          <w:t>(一)、利益相关者分析</w:t>
        </w:r>
        <w:r>
          <w:tab/>
        </w:r>
        <w:r>
          <w:fldChar w:fldCharType="begin"/>
        </w:r>
        <w:r>
          <w:instrText xml:space="preserve"> PAGEREF _Toc27181 \h </w:instrText>
        </w:r>
        <w:r>
          <w:fldChar w:fldCharType="separate"/>
        </w:r>
        <w:r>
          <w:t>42</w:t>
        </w:r>
        <w:r>
          <w:fldChar w:fldCharType="end"/>
        </w:r>
      </w:hyperlink>
    </w:p>
    <w:p>
      <w:pPr>
        <w:pStyle w:val="TOC2"/>
        <w:tabs>
          <w:tab w:val="right" w:leader="dot" w:pos="8306"/>
        </w:tabs>
      </w:pPr>
      <w:hyperlink w:anchor="_Toc17247" w:history="1">
        <w:r>
          <w:rPr>
            <w:rFonts w:ascii="仿宋" w:eastAsia="仿宋" w:hAnsi="仿宋" w:cs="仿宋" w:hint="eastAsia"/>
            <w:lang w:eastAsia="zh-CN"/>
          </w:rPr>
          <w:t>(二)、沟通计划</w:t>
        </w:r>
        <w:r>
          <w:tab/>
        </w:r>
        <w:r>
          <w:fldChar w:fldCharType="begin"/>
        </w:r>
        <w:r>
          <w:instrText xml:space="preserve"> PAGEREF _Toc17247 \h </w:instrText>
        </w:r>
        <w:r>
          <w:fldChar w:fldCharType="separate"/>
        </w:r>
        <w:r>
          <w:t>43</w:t>
        </w:r>
        <w:r>
          <w:fldChar w:fldCharType="end"/>
        </w:r>
      </w:hyperlink>
    </w:p>
    <w:p>
      <w:pPr>
        <w:pStyle w:val="TOC1"/>
        <w:tabs>
          <w:tab w:val="right" w:leader="dot" w:pos="8306"/>
        </w:tabs>
      </w:pPr>
      <w:hyperlink w:anchor="_Toc28314" w:history="1">
        <w:r>
          <w:rPr>
            <w:rFonts w:ascii="仿宋" w:eastAsia="仿宋" w:hAnsi="仿宋" w:cs="仿宋" w:hint="eastAsia"/>
            <w:lang w:eastAsia="zh-CN"/>
          </w:rPr>
          <w:t>十四、丁酮项目实施保障措施</w:t>
        </w:r>
        <w:r>
          <w:tab/>
        </w:r>
        <w:r>
          <w:fldChar w:fldCharType="begin"/>
        </w:r>
        <w:r>
          <w:instrText xml:space="preserve"> PAGEREF _Toc28314 \h </w:instrText>
        </w:r>
        <w:r>
          <w:fldChar w:fldCharType="separate"/>
        </w:r>
        <w:r>
          <w:t>44</w:t>
        </w:r>
        <w:r>
          <w:fldChar w:fldCharType="end"/>
        </w:r>
      </w:hyperlink>
    </w:p>
    <w:p>
      <w:pPr>
        <w:pStyle w:val="TOC2"/>
        <w:tabs>
          <w:tab w:val="right" w:leader="dot" w:pos="8306"/>
        </w:tabs>
      </w:pPr>
      <w:hyperlink w:anchor="_Toc13600" w:history="1">
        <w:r>
          <w:rPr>
            <w:rFonts w:ascii="仿宋" w:eastAsia="仿宋" w:hAnsi="仿宋" w:cs="仿宋" w:hint="eastAsia"/>
            <w:lang w:eastAsia="zh-CN"/>
          </w:rPr>
          <w:t>(一)、丁酮项目实施保障机制</w:t>
        </w:r>
        <w:r>
          <w:tab/>
        </w:r>
        <w:r>
          <w:fldChar w:fldCharType="begin"/>
        </w:r>
        <w:r>
          <w:instrText xml:space="preserve"> PAGEREF _Toc13600 \h </w:instrText>
        </w:r>
        <w:r>
          <w:fldChar w:fldCharType="separate"/>
        </w:r>
        <w:r>
          <w:t>44</w:t>
        </w:r>
        <w:r>
          <w:fldChar w:fldCharType="end"/>
        </w:r>
      </w:hyperlink>
    </w:p>
    <w:p>
      <w:pPr>
        <w:pStyle w:val="TOC2"/>
        <w:tabs>
          <w:tab w:val="right" w:leader="dot" w:pos="8306"/>
        </w:tabs>
      </w:pPr>
      <w:hyperlink w:anchor="_Toc734" w:history="1">
        <w:r>
          <w:rPr>
            <w:rFonts w:ascii="仿宋" w:eastAsia="仿宋" w:hAnsi="仿宋" w:cs="仿宋" w:hint="eastAsia"/>
            <w:lang w:eastAsia="zh-CN"/>
          </w:rPr>
          <w:t>(二)、丁酮项目法律合规要求</w:t>
        </w:r>
        <w:r>
          <w:tab/>
        </w:r>
        <w:r>
          <w:fldChar w:fldCharType="begin"/>
        </w:r>
        <w:r>
          <w:instrText xml:space="preserve"> PAGEREF _Toc734 \h </w:instrText>
        </w:r>
        <w:r>
          <w:fldChar w:fldCharType="separate"/>
        </w:r>
        <w:r>
          <w:t>48</w:t>
        </w:r>
        <w:r>
          <w:fldChar w:fldCharType="end"/>
        </w:r>
      </w:hyperlink>
    </w:p>
    <w:p>
      <w:pPr>
        <w:pStyle w:val="TOC2"/>
        <w:tabs>
          <w:tab w:val="right" w:leader="dot" w:pos="8306"/>
        </w:tabs>
      </w:pPr>
      <w:hyperlink w:anchor="_Toc2023" w:history="1">
        <w:r>
          <w:rPr>
            <w:rFonts w:ascii="仿宋" w:eastAsia="仿宋" w:hAnsi="仿宋" w:cs="仿宋" w:hint="eastAsia"/>
            <w:lang w:eastAsia="zh-CN"/>
          </w:rPr>
          <w:t>(三)、丁酮项目合同管理与法律事务</w:t>
        </w:r>
        <w:r>
          <w:tab/>
        </w:r>
        <w:r>
          <w:fldChar w:fldCharType="begin"/>
        </w:r>
        <w:r>
          <w:instrText xml:space="preserve"> PAGEREF _Toc2023 \h </w:instrText>
        </w:r>
        <w:r>
          <w:fldChar w:fldCharType="separate"/>
        </w:r>
        <w:r>
          <w:t>51</w:t>
        </w:r>
        <w:r>
          <w:fldChar w:fldCharType="end"/>
        </w:r>
      </w:hyperlink>
    </w:p>
    <w:p>
      <w:pPr>
        <w:pStyle w:val="TOC2"/>
        <w:tabs>
          <w:tab w:val="right" w:leader="dot" w:pos="8306"/>
        </w:tabs>
      </w:pPr>
      <w:hyperlink w:anchor="_Toc30577" w:history="1">
        <w:r>
          <w:rPr>
            <w:rFonts w:ascii="仿宋" w:eastAsia="仿宋" w:hAnsi="仿宋" w:cs="仿宋" w:hint="eastAsia"/>
            <w:lang w:eastAsia="zh-CN"/>
          </w:rPr>
          <w:t>(四)、丁酮项目知识产权保护策略</w:t>
        </w:r>
        <w:r>
          <w:tab/>
        </w:r>
        <w:r>
          <w:fldChar w:fldCharType="begin"/>
        </w:r>
        <w:r>
          <w:instrText xml:space="preserve"> PAGEREF _Toc30577 \h </w:instrText>
        </w:r>
        <w:r>
          <w:fldChar w:fldCharType="separate"/>
        </w:r>
        <w:r>
          <w:t>58</w:t>
        </w:r>
        <w:r>
          <w:fldChar w:fldCharType="end"/>
        </w:r>
      </w:hyperlink>
    </w:p>
    <w:p>
      <w:pPr>
        <w:pStyle w:val="TOC1"/>
        <w:tabs>
          <w:tab w:val="right" w:leader="dot" w:pos="8306"/>
        </w:tabs>
      </w:pPr>
      <w:hyperlink w:anchor="_Toc4244" w:history="1">
        <w:r>
          <w:rPr>
            <w:rFonts w:ascii="仿宋" w:eastAsia="仿宋" w:hAnsi="仿宋" w:cs="仿宋" w:hint="eastAsia"/>
            <w:lang w:eastAsia="zh-CN"/>
          </w:rPr>
          <w:t>十五、风险识别与分类</w:t>
        </w:r>
        <w:r>
          <w:tab/>
        </w:r>
        <w:r>
          <w:fldChar w:fldCharType="begin"/>
        </w:r>
        <w:r>
          <w:instrText xml:space="preserve"> PAGEREF _Toc4244 \h </w:instrText>
        </w:r>
        <w:r>
          <w:fldChar w:fldCharType="separate"/>
        </w:r>
        <w:r>
          <w:t>60</w:t>
        </w:r>
        <w:r>
          <w:fldChar w:fldCharType="end"/>
        </w:r>
      </w:hyperlink>
    </w:p>
    <w:p>
      <w:pPr>
        <w:pStyle w:val="TOC2"/>
        <w:tabs>
          <w:tab w:val="right" w:leader="dot" w:pos="8306"/>
        </w:tabs>
      </w:pPr>
      <w:hyperlink w:anchor="_Toc8920" w:history="1">
        <w:r>
          <w:rPr>
            <w:rFonts w:ascii="仿宋" w:eastAsia="仿宋" w:hAnsi="仿宋" w:cs="仿宋" w:hint="eastAsia"/>
            <w:lang w:eastAsia="zh-CN"/>
          </w:rPr>
          <w:t>(一)、风险识别</w:t>
        </w:r>
        <w:r>
          <w:tab/>
        </w:r>
        <w:r>
          <w:fldChar w:fldCharType="begin"/>
        </w:r>
        <w:r>
          <w:instrText xml:space="preserve"> PAGEREF _Toc8920 \h </w:instrText>
        </w:r>
        <w:r>
          <w:fldChar w:fldCharType="separate"/>
        </w:r>
        <w:r>
          <w:t>60</w:t>
        </w:r>
        <w:r>
          <w:fldChar w:fldCharType="end"/>
        </w:r>
      </w:hyperlink>
    </w:p>
    <w:p>
      <w:pPr>
        <w:pStyle w:val="TOC2"/>
        <w:tabs>
          <w:tab w:val="right" w:leader="dot" w:pos="8306"/>
        </w:tabs>
      </w:pPr>
      <w:hyperlink w:anchor="_Toc21553" w:history="1">
        <w:r>
          <w:rPr>
            <w:rFonts w:ascii="仿宋" w:eastAsia="仿宋" w:hAnsi="仿宋" w:cs="仿宋" w:hint="eastAsia"/>
            <w:lang w:eastAsia="zh-CN"/>
          </w:rPr>
          <w:t>(二)、风险分类</w:t>
        </w:r>
        <w:r>
          <w:tab/>
        </w:r>
        <w:r>
          <w:fldChar w:fldCharType="begin"/>
        </w:r>
        <w:r>
          <w:instrText xml:space="preserve"> PAGEREF _Toc21553 \h </w:instrText>
        </w:r>
        <w:r>
          <w:fldChar w:fldCharType="separate"/>
        </w:r>
        <w:r>
          <w:t>61</w:t>
        </w:r>
        <w:r>
          <w:fldChar w:fldCharType="end"/>
        </w:r>
      </w:hyperlink>
    </w:p>
    <w:p>
      <w:pPr>
        <w:pStyle w:val="TOC1"/>
        <w:tabs>
          <w:tab w:val="right" w:leader="dot" w:pos="8306"/>
        </w:tabs>
      </w:pPr>
      <w:hyperlink w:anchor="_Toc17448" w:history="1">
        <w:r>
          <w:rPr>
            <w:rFonts w:ascii="仿宋" w:eastAsia="仿宋" w:hAnsi="仿宋" w:cs="仿宋" w:hint="eastAsia"/>
            <w:lang w:eastAsia="zh-CN"/>
          </w:rPr>
          <w:t>十六、供应链管理</w:t>
        </w:r>
        <w:r>
          <w:tab/>
        </w:r>
        <w:r>
          <w:fldChar w:fldCharType="begin"/>
        </w:r>
        <w:r>
          <w:instrText xml:space="preserve"> PAGEREF _Toc17448 \h </w:instrText>
        </w:r>
        <w:r>
          <w:fldChar w:fldCharType="separate"/>
        </w:r>
        <w:r>
          <w:t>63</w:t>
        </w:r>
        <w:r>
          <w:fldChar w:fldCharType="end"/>
        </w:r>
      </w:hyperlink>
    </w:p>
    <w:p>
      <w:pPr>
        <w:pStyle w:val="TOC2"/>
        <w:tabs>
          <w:tab w:val="right" w:leader="dot" w:pos="8306"/>
        </w:tabs>
      </w:pPr>
      <w:hyperlink w:anchor="_Toc29419" w:history="1">
        <w:r>
          <w:rPr>
            <w:rFonts w:ascii="仿宋" w:eastAsia="仿宋" w:hAnsi="仿宋" w:cs="仿宋" w:hint="eastAsia"/>
            <w:lang w:eastAsia="zh-CN"/>
          </w:rPr>
          <w:t>(一)、供应链战略规划</w:t>
        </w:r>
        <w:r>
          <w:tab/>
        </w:r>
        <w:r>
          <w:fldChar w:fldCharType="begin"/>
        </w:r>
        <w:r>
          <w:instrText xml:space="preserve"> PAGEREF _Toc29419 \h </w:instrText>
        </w:r>
        <w:r>
          <w:fldChar w:fldCharType="separate"/>
        </w:r>
        <w:r>
          <w:t>63</w:t>
        </w:r>
        <w:r>
          <w:fldChar w:fldCharType="end"/>
        </w:r>
      </w:hyperlink>
    </w:p>
    <w:p>
      <w:pPr>
        <w:pStyle w:val="TOC2"/>
        <w:tabs>
          <w:tab w:val="right" w:leader="dot" w:pos="8306"/>
        </w:tabs>
      </w:pPr>
      <w:hyperlink w:anchor="_Toc2716" w:history="1">
        <w:r>
          <w:rPr>
            <w:rFonts w:ascii="仿宋" w:eastAsia="仿宋" w:hAnsi="仿宋" w:cs="仿宋" w:hint="eastAsia"/>
            <w:lang w:eastAsia="zh-CN"/>
          </w:rPr>
          <w:t>(二)、供应商选择与合作</w:t>
        </w:r>
        <w:r>
          <w:tab/>
        </w:r>
        <w:r>
          <w:fldChar w:fldCharType="begin"/>
        </w:r>
        <w:r>
          <w:instrText xml:space="preserve"> PAGEREF _Toc2716 \h </w:instrText>
        </w:r>
        <w:r>
          <w:fldChar w:fldCharType="separate"/>
        </w:r>
        <w:r>
          <w:t>64</w:t>
        </w:r>
        <w:r>
          <w:fldChar w:fldCharType="end"/>
        </w:r>
      </w:hyperlink>
    </w:p>
    <w:p>
      <w:pPr>
        <w:pStyle w:val="TOC2"/>
        <w:tabs>
          <w:tab w:val="right" w:leader="dot" w:pos="8306"/>
        </w:tabs>
      </w:pPr>
      <w:hyperlink w:anchor="_Toc14283" w:history="1">
        <w:r>
          <w:rPr>
            <w:rFonts w:ascii="仿宋" w:eastAsia="仿宋" w:hAnsi="仿宋" w:cs="仿宋" w:hint="eastAsia"/>
            <w:lang w:eastAsia="zh-CN"/>
          </w:rPr>
          <w:t>(三)、物流与库存管理</w:t>
        </w:r>
        <w:r>
          <w:tab/>
        </w:r>
        <w:r>
          <w:fldChar w:fldCharType="begin"/>
        </w:r>
        <w:r>
          <w:instrText xml:space="preserve"> PAGEREF _Toc14283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9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技术管理特点体现在其创新导向。通过引入最先进的技术趋势和解决方案，丁酮项目致力于提升科技含量、提高质量和效率水平。这意味着我们将采用最新的工具和方法，确保丁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酮项目技术管理的显著特征。通过整合不同领域的技术资源，我们实现了跨学科的协同工作。这有助于优化技术架构，提高整体效能。此外，整合性策略还促进了不同技术团队之间的紧密沟通和高效合作，确保丁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丁酮项目所采用的技术。通过不断优化技术方案，丁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酮项目团队将在丁酮项目初期识别可能的技术风险，并采取相应的预防和应对措施。通过建立健全的风险评估机制，丁酮项目能够在实施过程中及时发现并解决潜在的技术问题，保障丁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通过这些独特的技术管理特点，我们确信在丁酮项目中，技术将成为丁酮项目成功的有力支持。这一深度剖析揭示了技术管理在丁酮项目实施中的关键作用，为丁酮项目的技术基础奠定了坚实的基础。</w:t>
      </w:r>
    </w:p>
    <w:p>
      <w:pPr>
        <w:pStyle w:val="Heading2"/>
        <w:ind w:firstLine="560" w:firstLineChars="200"/>
        <w:rPr>
          <w:rFonts w:ascii="仿宋" w:eastAsia="仿宋" w:hAnsi="仿宋" w:cs="仿宋" w:hint="eastAsia"/>
          <w:sz w:val="28"/>
          <w:lang w:eastAsia="zh-CN"/>
        </w:rPr>
      </w:pPr>
      <w:bookmarkStart w:id="4" w:name="_Toc6677"/>
      <w:r>
        <w:rPr>
          <w:rFonts w:ascii="仿宋" w:eastAsia="仿宋" w:hAnsi="仿宋" w:cs="仿宋" w:hint="eastAsia"/>
          <w:sz w:val="28"/>
          <w:lang w:eastAsia="zh-CN"/>
        </w:rPr>
        <w:t>(二)、丁酮项目工艺技术设计方案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酮项目将严格按照相关行业规范要求进行组织。通过有效控制产品质量，丁酮项目将致力于为顾客提供优质的丁酮项目产品和良好的服务。这体现了丁酮项目对于生产活动合规性和质量标准的高度重视，为丁酮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酮项目注重生态效益和清洁生产原则。丁酮项目建设将紧密结合地方特色经济发展，与社会经济发展规划和区域环境保护规划方案相协调一致。通过与当地区域自然生态系统的结合，丁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酮项目产品具有多样化的客户需求和个性化的特点。因此，丁酮项目产品规格品种多样，且单批生产数量较小。为满足这一特点，丁酮项目承办单位将建设先进的柔性制造生产线。通过广泛应用柔性制造技术，丁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总体而言，丁酮项目采用的技术具有较高的技术含量和自动化水平，处于国内先进水平。这一技术选用不仅体现了对生产效率、质量和环境友好性的高标准要求，同时为丁酮项目的可持续发展奠定了坚实的基础。</w:t>
      </w:r>
    </w:p>
    <w:p>
      <w:pPr>
        <w:pStyle w:val="Heading2"/>
        <w:ind w:firstLine="560" w:firstLineChars="200"/>
        <w:rPr>
          <w:rFonts w:ascii="仿宋" w:eastAsia="仿宋" w:hAnsi="仿宋" w:cs="仿宋" w:hint="eastAsia"/>
          <w:sz w:val="28"/>
          <w:lang w:eastAsia="zh-CN"/>
        </w:rPr>
      </w:pPr>
      <w:bookmarkStart w:id="5" w:name="_Toc211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为确保丁酮项目的高效生产和技术实施，我们制定了一套精心设计的设备选型方案，以满足丁酮项目生产、质量和环保的要求。该方案的主要特点如下：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19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47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丁酮项目的主要产品是XXXX，预计年产值为XXX万元。这一产品在市场中占据着重要的地位，其广泛的应用范围使得该丁酮项目的市场前景非常广阔。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酮项目的xxx产品作为重要的原材料之一，将在多个领域发挥关键作用。其在建筑、交通、能源等方面的广泛应用将为整个产业链提供强大的支持，形成产业协同效应。丁酮项目的年产值XXX万XXX万XXX万万元不仅反映了其在市场上的巨大潜力，更预示着它对国民经济的积极贡献。这种关联度高、涉及面广的产业关系，使得该丁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50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总征地面积为XXXX平方米，相当于约XX.XX亩，其中净用地面积为XXXX平方米，红线范围内相当于约XX.XX亩。这一用地规模充分考虑了丁酮项目的建设需求，保障了丁酮项目在合适的空间内得以充分发展。丁酮项目规划的总建筑面积为XXXX平方米，其中主体工程建设占XXXX平方米，计容建筑面积达XXXX平方米。预计建筑工程的投资将达到XXXX万元，为丁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计划购置的设备共计XXXX台（套），设备购置费用为XXXX万元。这一设备购置计划充分考虑到丁酮项目的生产需求和技术要求，确保了丁酮项目在生产运营中具备先进的技术装备和高效的生产能力。设备的合理配置将为丁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丁酮项目计划总投资为XXXX万元，预计年实现营业收入为XXXX万元。这一产能规模的设定旨在确保丁酮项目能够在投资与回报之间取得平衡，实现长期可持续的发展。丁酮项目的总投资充分考虑到各个方面的需求，包括用地建设、设备购置等多个环节，以确保丁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110"/>
      <w:r>
        <w:rPr>
          <w:rFonts w:ascii="仿宋" w:eastAsia="仿宋" w:hAnsi="仿宋" w:cs="仿宋" w:hint="eastAsia"/>
          <w:sz w:val="28"/>
          <w:lang w:eastAsia="zh-CN"/>
        </w:rPr>
        <w:t>三、丁酮项目概论</w:t>
      </w:r>
      <w:bookmarkEnd w:id="9"/>
    </w:p>
    <w:p>
      <w:pPr>
        <w:pStyle w:val="Heading2"/>
        <w:rPr>
          <w:rFonts w:ascii="仿宋" w:eastAsia="仿宋" w:hAnsi="仿宋" w:cs="仿宋" w:hint="eastAsia"/>
          <w:lang w:eastAsia="zh-CN"/>
        </w:rPr>
      </w:pPr>
      <w:bookmarkStart w:id="10" w:name="_Toc28738"/>
      <w:r>
        <w:rPr>
          <w:rFonts w:ascii="仿宋" w:eastAsia="仿宋" w:hAnsi="仿宋" w:cs="仿宋" w:hint="eastAsia"/>
          <w:lang w:eastAsia="zh-CN"/>
        </w:rPr>
        <w:t>(一)、丁酮项目概况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起源追溯至对市场的深入洞察。市场的不断演变与变革为丁酮项目提供了难得的机遇。当前市场存在的需求缺口和变革的大环境共同构成了丁酮项目的背景。这个丁酮项目旨在充分利用市场机遇，填补行业中尚未满足的需求，为客户提供全新的解决方案。市场的变革和需求的增长使得这个丁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丁酮项目正式命名为丁酮。这个名称不仅仅是一个标识，更代表了丁酮项目的核心理念和愿景。它蕴含着丁酮项目所要解决问题的关键字，具有强烈的表达和辨识度，为丁酮项目树立了鲜明的品牌形象。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核心目标是提供一种全新、高效的解决方案，满足客户日益增长的需求。丁酮项目追求的不仅仅是满足市场需求，更是在市场中获得卓越的竞争优势。通过不断提升产品或服务的质量和创新水平，丁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丁酮项目范围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全面涵盖了产品研发、制造、市场推广和售后服务，确保从产品设计到最终用户体验的全方位关注。这一全面的丁酮项目范围是为了确保丁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丁酮项目计划在未来18个月内完成，包括研发、测试、市场试点和正式推出等不同阶段。这个时间表的合理设计是为了确保丁酮项目各个阶段的顺利推进，以便按时交付高质量的成果。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丁酮项目总预算估算为XX百万美元，主要分配在研发、市场推广、人员培训和运营等方面。这一充足的预算为丁酮项目提供了充足的资源，确保丁酮项目在各个方面都能取得优异的表现。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丁酮项目可能面临的风险包括市场接受度低、技术难题、竞争激烈等。丁酮项目团队已经制定了相应的风险应对计划，通过前瞻性的风险管理，确保丁酮项目在面对不确定性时能够迅速做出应对。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丁酮项目汇聚了一支经验丰富、多领域专业素养的核心团队，确保丁酮项目在各个方面都能拥有高水平的执行力。团队的协同作战是丁酮项目成功的关键因素之一。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丁酮项目的背景根植于市场对更高效、创新产品的渴望，同时也受到科技发展对行业格局的深刻改变的影响。这为丁酮项目提供了广阔的发展空间和市场需求。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丁酮项目现状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截至目前，丁酮项目已完成市场调研和技术验证，取得了初步的成功。这为丁酮项目在未来的发展奠定了坚实的基础，为更远大的目标打下了坚实的基石。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092"/>
      <w:r>
        <w:rPr>
          <w:rFonts w:ascii="仿宋" w:eastAsia="仿宋" w:hAnsi="仿宋" w:cs="仿宋" w:hint="eastAsia"/>
          <w:sz w:val="28"/>
          <w:lang w:eastAsia="zh-CN"/>
        </w:rPr>
        <w:t>(二)、丁酮项目目标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keyword》丁酮项目首要业务目标是在市场中占据有利地位，实现产品/服务的成功推广和销售。通过不断提升产品质量、创新性，丁酮项目追求成为行业中的领导者，赢得更多客户的青睐。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在科技迅速发展的时代，丁酮项目着眼于技术创新。通过持续的研发和技术升级，丁酮项目旨在推出更具创新性的产品或服务，以满足市场对新鲜、先进解决方案的需求。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为了建立可持续的客户关系，丁酮项目设定了客户满意度目标。通过提供卓越的产品质量和优质的客户服务，丁酮项目追求赢得客户的信任和忠诚度，确保他们的满意度达到行业领先水平。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丁酮项目注重社会责任和可持续发展。通过实施环保、社会责任丁酮项目，丁酮项目致力于在经济发展的同时保护环境，促进社会公平，实现可持续经营。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丁酮项目的团队是实现目标的核心驱动力。因此，丁酮项目设定了团队发展目标，包括提升团队成员的专业技能、培养领导力，以及搭建协同高效的团队工作氛围。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274"/>
      <w:r>
        <w:rPr>
          <w:rFonts w:ascii="仿宋" w:eastAsia="仿宋" w:hAnsi="仿宋" w:cs="仿宋" w:hint="eastAsia"/>
          <w:sz w:val="28"/>
          <w:lang w:eastAsia="zh-CN"/>
        </w:rPr>
        <w:t>(三)、丁酮项目提出的理由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丁酮项目提出的理由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提出源于对市场机遇的深刻洞察。当前市场中存在的需求缺口和行业发展趋势表明，有巨大的商业机会等待被开发。通过准确捕捉市场机遇，丁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理念基于对技术创新的信仰。通过持续的研发和技术投入，丁酮项目有望推出更具创新性的产品或服务。在科技飞速发展的当下，丁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提出是为了增强企业的行业竞争力。通过提升产品或服务的质量和独特性，丁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丁酮项目响应了消费者需求的变化。随着社会和科技的不断发展，消费者对产品和服务的需求也在发生变化。通过深入了解并及时回应消费者的新需求，丁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丁酮项目的提出是企业战略发展规划的一部分。在面对日益激烈的市场竞争和不断变化的商业环境中，丁酮项目作为企业战略的一环，旨在为企业开辟新的增长领域，巩固企业在行业中的地位。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丁酮项目的提出不仅仅是基于商业考量，还注重社会责任。通过推出环保、社会责任等方面的丁酮项目，丁酮企业可以在社会中树立积极形象，为社会做出积极贡献，实现经济效益和社会效益的双赢。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丁酮项目的提出反映了对利益相关者期望的关注。包括客户、员工、投资者等利益相关者在企业发展中都有着各自的期望，丁酮项目力求在满足这些期望的同时，取得更大的共赢。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959"/>
      <w:r>
        <w:rPr>
          <w:rFonts w:ascii="仿宋" w:eastAsia="仿宋" w:hAnsi="仿宋" w:cs="仿宋" w:hint="eastAsia"/>
          <w:sz w:val="28"/>
          <w:lang w:eastAsia="zh-CN"/>
        </w:rPr>
        <w:t>(四)、丁酮项目意义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在实施丁酮项目的过程中，我们不仅仅是在追逐商业成功，更是为企业和社会的多个层面创造了深远的意义。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的首要意义在于提升企业的市场竞争力。通过持续的创新和对产品质量的高标准要求，丁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酮项目的推进将促使行业技术水平的提升。通过引入先进技术和创新性解决方案，丁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在社会层面，丁酮项目不仅创造了大量就业机会，提高了就业水平，还注重社会责任和环保。通过参与社会公益事业和推动环保丁酮项目，丁酮项目为社会贡献了一份力量，体现了企业对社会的积极回馈。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综合而言，丁酮项目意义重大，不仅推动了企业的发展，也为行业和社会的进步贡献了积极力量。这是一个全面而深刻的影响，将在未来产生可持续的正面效应。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311"/>
      <w:r>
        <w:rPr>
          <w:rFonts w:ascii="仿宋" w:eastAsia="仿宋" w:hAnsi="仿宋" w:cs="仿宋" w:hint="eastAsia"/>
          <w:sz w:val="28"/>
          <w:lang w:eastAsia="zh-CN"/>
        </w:rPr>
        <w:t>(五)、丁酮项目背景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在当今迅猛发展的商业环境中，丁酮项目的动因根植于对多方面因素的审慎考量。这个丁酮项目的提出并非孤立的决策，而是对企业所处背景深入思考的产物。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市场的不断演变是丁酮项目背后的首要原因。科技的迅速发展和全球市场的快速变化使得企业必须灵活应对。丁酮项目应运而生，旨在通过创新性的解决方案迎合市场的多变需求，赢得竞争中的先机。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竞争的激烈程度也是丁酮项目背景中不可忽视的一环。企业需要在激烈竞争中脱颖而出，为此，丁酮项目致力于打破常规，提供独特的价值主张，以吸引客户并确保市场份额的增长。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此外，社会对企业责任的期望也在逐渐升高。丁酮项目充分融入了社会责任的理念，通过可持续经营和社会公益丁酮项目，企图为社会贡献一份力量，在商业成功的同时关注社会价值。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889"/>
      <w:r>
        <w:rPr>
          <w:rFonts w:ascii="仿宋" w:eastAsia="仿宋" w:hAnsi="仿宋" w:cs="仿宋" w:hint="eastAsia"/>
          <w:sz w:val="28"/>
          <w:lang w:eastAsia="zh-CN"/>
        </w:rPr>
        <w:t>四、丁酮项目可持续发展</w:t>
      </w:r>
      <w:bookmarkEnd w:id="15"/>
    </w:p>
    <w:p>
      <w:pPr>
        <w:pStyle w:val="Heading2"/>
        <w:rPr>
          <w:rFonts w:ascii="仿宋" w:eastAsia="仿宋" w:hAnsi="仿宋" w:cs="仿宋" w:hint="eastAsia"/>
          <w:lang w:eastAsia="zh-CN"/>
        </w:rPr>
      </w:pPr>
      <w:bookmarkStart w:id="16" w:name="_Toc185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酮项目中，丁酮项目团队着眼于未来，明确了可持续发展的战略方向。制定的具体可持续发展目标包括降低资源使用、采用环保技术、最大化社会效益等。这一步骤不仅有助于丁酮项目在环保和社会责任方面达到最高标准，也为未来提供了明确的指引，确保丁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可持续实践的融入丁酮项目管理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丁酮项目管理周期。从丁酮项目规划开始，丁酮项目团队就考虑了环境和社会的因素。在执行阶段，丁酮项目团队积极推动绿色技术的应用，优化资源利用。此外，关注员工的社会责任，通过培训和沟通活动提高员工对可持续发展的认知，使他们能够在日常工作中践行可持续实践。这些举措不仅为丁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27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扎根于丁酮项目的可持续发展理念，我们深信环保与社会责任是丁酮项目成功的关键支柱。在丁酮项目的每一步，我们都致力于通过创新和实践，履行对环境和社会的坚定责任。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团队通过引入先进的环保技术、建立高效的废物处理系统以及推动能源节约措施，积极履行环保责任。定期的环保监测和评估确保丁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丁酮项目不仅致力于自身可持续发展，还注重对社会的回馈。通过支持社区丁酮项目、参与慈善事业、提供培训机会等方式，丁酮项目积极履行社会责任。与当地社区建立积极互动，关注员工的工作与生活平衡，以及员工的身心健康，是丁酮项目在社会责任层面的关键举措。这样的实践不仅增强了丁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21"/>
      <w:r>
        <w:rPr>
          <w:rFonts w:ascii="仿宋" w:eastAsia="仿宋" w:hAnsi="仿宋" w:cs="仿宋" w:hint="eastAsia"/>
          <w:sz w:val="28"/>
          <w:lang w:eastAsia="zh-CN"/>
        </w:rPr>
        <w:t>五、丁酮项目建设背景及必要性分析</w:t>
      </w:r>
      <w:bookmarkEnd w:id="18"/>
    </w:p>
    <w:p>
      <w:pPr>
        <w:pStyle w:val="Heading2"/>
        <w:rPr>
          <w:rFonts w:ascii="仿宋" w:eastAsia="仿宋" w:hAnsi="仿宋" w:cs="仿宋" w:hint="eastAsia"/>
          <w:lang w:eastAsia="zh-CN"/>
        </w:rPr>
      </w:pPr>
      <w:bookmarkStart w:id="19" w:name="_Toc1643"/>
      <w:r>
        <w:rPr>
          <w:rFonts w:ascii="仿宋" w:eastAsia="仿宋" w:hAnsi="仿宋" w:cs="仿宋" w:hint="eastAsia"/>
          <w:lang w:eastAsia="zh-CN"/>
        </w:rPr>
        <w:t>(一)、丁酮项目背景分析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https://d.book118.com/446203020220010051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27D2D"/>
    <w:rsid w:val="7B027D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030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2024-02-17T23:15:00Z</dcterms:created>
  <dcterms:modified xsi:type="dcterms:W3CDTF">2024-02-17T23:15:35Z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8CE1090877BB48FCA5E0449B157C1DCC_11</vt:lpwstr>
  </property>
  <property fmtid="{D5CDD505-2E9C-101B-9397-08002B2CF9AE}" pid="3" name="KSOProductBuildVer">
    <vt:lpwstr>2052-12.1.0.16250</vt:lpwstr>
  </property>
</Properties>
</file>