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烧碱项目计划设计方案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453" w:history="1">
        <w:r>
          <w:rPr>
            <w:rFonts w:ascii="仿宋" w:eastAsia="仿宋" w:hAnsi="仿宋" w:cs="仿宋" w:hint="eastAsia"/>
            <w:lang w:eastAsia="zh-CN"/>
          </w:rPr>
          <w:t>前言</w:t>
        </w:r>
        <w:r>
          <w:tab/>
        </w:r>
        <w:r>
          <w:fldChar w:fldCharType="begin"/>
        </w:r>
        <w:r>
          <w:instrText xml:space="preserve"> PAGEREF _Toc14453 \h </w:instrText>
        </w:r>
        <w:r>
          <w:fldChar w:fldCharType="separate"/>
        </w:r>
        <w:r>
          <w:t>3</w:t>
        </w:r>
        <w:r>
          <w:fldChar w:fldCharType="end"/>
        </w:r>
      </w:hyperlink>
    </w:p>
    <w:p>
      <w:pPr>
        <w:pStyle w:val="TOC1"/>
        <w:tabs>
          <w:tab w:val="right" w:leader="dot" w:pos="8306"/>
        </w:tabs>
      </w:pPr>
      <w:hyperlink w:anchor="_Toc26048" w:history="1">
        <w:r>
          <w:rPr>
            <w:rFonts w:ascii="仿宋" w:eastAsia="仿宋" w:hAnsi="仿宋" w:cs="仿宋" w:hint="eastAsia"/>
            <w:lang w:eastAsia="zh-CN"/>
          </w:rPr>
          <w:t>一、烧碱项目建设背景及必要性分析</w:t>
        </w:r>
        <w:r>
          <w:tab/>
        </w:r>
        <w:r>
          <w:fldChar w:fldCharType="begin"/>
        </w:r>
        <w:r>
          <w:instrText xml:space="preserve"> PAGEREF _Toc26048 \h </w:instrText>
        </w:r>
        <w:r>
          <w:fldChar w:fldCharType="separate"/>
        </w:r>
        <w:r>
          <w:t>3</w:t>
        </w:r>
        <w:r>
          <w:fldChar w:fldCharType="end"/>
        </w:r>
      </w:hyperlink>
    </w:p>
    <w:p>
      <w:pPr>
        <w:pStyle w:val="TOC2"/>
        <w:tabs>
          <w:tab w:val="right" w:leader="dot" w:pos="8306"/>
        </w:tabs>
      </w:pPr>
      <w:hyperlink w:anchor="_Toc9017" w:history="1">
        <w:r>
          <w:rPr>
            <w:rFonts w:ascii="仿宋" w:eastAsia="仿宋" w:hAnsi="仿宋" w:cs="仿宋" w:hint="eastAsia"/>
            <w:lang w:eastAsia="zh-CN"/>
          </w:rPr>
          <w:t>(一)、烧碱项目背景分析</w:t>
        </w:r>
        <w:r>
          <w:tab/>
        </w:r>
        <w:r>
          <w:fldChar w:fldCharType="begin"/>
        </w:r>
        <w:r>
          <w:instrText xml:space="preserve"> PAGEREF _Toc9017 \h </w:instrText>
        </w:r>
        <w:r>
          <w:fldChar w:fldCharType="separate"/>
        </w:r>
        <w:r>
          <w:t>3</w:t>
        </w:r>
        <w:r>
          <w:fldChar w:fldCharType="end"/>
        </w:r>
      </w:hyperlink>
    </w:p>
    <w:p>
      <w:pPr>
        <w:pStyle w:val="TOC2"/>
        <w:tabs>
          <w:tab w:val="right" w:leader="dot" w:pos="8306"/>
        </w:tabs>
      </w:pPr>
      <w:hyperlink w:anchor="_Toc14765" w:history="1">
        <w:r>
          <w:rPr>
            <w:rFonts w:ascii="仿宋" w:eastAsia="仿宋" w:hAnsi="仿宋" w:cs="仿宋" w:hint="eastAsia"/>
            <w:lang w:eastAsia="zh-CN"/>
          </w:rPr>
          <w:t>(二)、烧碱项目建设必要性分析</w:t>
        </w:r>
        <w:r>
          <w:tab/>
        </w:r>
        <w:r>
          <w:fldChar w:fldCharType="begin"/>
        </w:r>
        <w:r>
          <w:instrText xml:space="preserve"> PAGEREF _Toc14765 \h </w:instrText>
        </w:r>
        <w:r>
          <w:fldChar w:fldCharType="separate"/>
        </w:r>
        <w:r>
          <w:t>5</w:t>
        </w:r>
        <w:r>
          <w:fldChar w:fldCharType="end"/>
        </w:r>
      </w:hyperlink>
    </w:p>
    <w:p>
      <w:pPr>
        <w:pStyle w:val="TOC1"/>
        <w:tabs>
          <w:tab w:val="right" w:leader="dot" w:pos="8306"/>
        </w:tabs>
      </w:pPr>
      <w:hyperlink w:anchor="_Toc27877" w:history="1">
        <w:r>
          <w:rPr>
            <w:rFonts w:ascii="仿宋" w:eastAsia="仿宋" w:hAnsi="仿宋" w:cs="仿宋" w:hint="eastAsia"/>
            <w:lang w:eastAsia="zh-CN"/>
          </w:rPr>
          <w:t>二、烧碱项目可持续发展</w:t>
        </w:r>
        <w:r>
          <w:tab/>
        </w:r>
        <w:r>
          <w:fldChar w:fldCharType="begin"/>
        </w:r>
        <w:r>
          <w:instrText xml:space="preserve"> PAGEREF _Toc27877 \h </w:instrText>
        </w:r>
        <w:r>
          <w:fldChar w:fldCharType="separate"/>
        </w:r>
        <w:r>
          <w:t>6</w:t>
        </w:r>
        <w:r>
          <w:fldChar w:fldCharType="end"/>
        </w:r>
      </w:hyperlink>
    </w:p>
    <w:p>
      <w:pPr>
        <w:pStyle w:val="TOC2"/>
        <w:tabs>
          <w:tab w:val="right" w:leader="dot" w:pos="8306"/>
        </w:tabs>
      </w:pPr>
      <w:hyperlink w:anchor="_Toc1523" w:history="1">
        <w:r>
          <w:rPr>
            <w:rFonts w:ascii="仿宋" w:eastAsia="仿宋" w:hAnsi="仿宋" w:cs="仿宋" w:hint="eastAsia"/>
            <w:lang w:eastAsia="zh-CN"/>
          </w:rPr>
          <w:t>(一)、可持续战略与实践</w:t>
        </w:r>
        <w:r>
          <w:tab/>
        </w:r>
        <w:r>
          <w:fldChar w:fldCharType="begin"/>
        </w:r>
        <w:r>
          <w:instrText xml:space="preserve"> PAGEREF _Toc1523 \h </w:instrText>
        </w:r>
        <w:r>
          <w:fldChar w:fldCharType="separate"/>
        </w:r>
        <w:r>
          <w:t>6</w:t>
        </w:r>
        <w:r>
          <w:fldChar w:fldCharType="end"/>
        </w:r>
      </w:hyperlink>
    </w:p>
    <w:p>
      <w:pPr>
        <w:pStyle w:val="TOC2"/>
        <w:tabs>
          <w:tab w:val="right" w:leader="dot" w:pos="8306"/>
        </w:tabs>
      </w:pPr>
      <w:hyperlink w:anchor="_Toc8020" w:history="1">
        <w:r>
          <w:rPr>
            <w:rFonts w:ascii="仿宋" w:eastAsia="仿宋" w:hAnsi="仿宋" w:cs="仿宋" w:hint="eastAsia"/>
            <w:lang w:eastAsia="zh-CN"/>
          </w:rPr>
          <w:t>(二)、环保与社会责任</w:t>
        </w:r>
        <w:r>
          <w:tab/>
        </w:r>
        <w:r>
          <w:fldChar w:fldCharType="begin"/>
        </w:r>
        <w:r>
          <w:instrText xml:space="preserve"> PAGEREF _Toc8020 \h </w:instrText>
        </w:r>
        <w:r>
          <w:fldChar w:fldCharType="separate"/>
        </w:r>
        <w:r>
          <w:t>7</w:t>
        </w:r>
        <w:r>
          <w:fldChar w:fldCharType="end"/>
        </w:r>
      </w:hyperlink>
    </w:p>
    <w:p>
      <w:pPr>
        <w:pStyle w:val="TOC1"/>
        <w:tabs>
          <w:tab w:val="right" w:leader="dot" w:pos="8306"/>
        </w:tabs>
      </w:pPr>
      <w:hyperlink w:anchor="_Toc28549" w:history="1">
        <w:r>
          <w:rPr>
            <w:rFonts w:ascii="仿宋" w:eastAsia="仿宋" w:hAnsi="仿宋" w:cs="仿宋" w:hint="eastAsia"/>
            <w:lang w:eastAsia="zh-CN"/>
          </w:rPr>
          <w:t>三、烧碱项目文档管理</w:t>
        </w:r>
        <w:r>
          <w:tab/>
        </w:r>
        <w:r>
          <w:fldChar w:fldCharType="begin"/>
        </w:r>
        <w:r>
          <w:instrText xml:space="preserve"> PAGEREF _Toc28549 \h </w:instrText>
        </w:r>
        <w:r>
          <w:fldChar w:fldCharType="separate"/>
        </w:r>
        <w:r>
          <w:t>7</w:t>
        </w:r>
        <w:r>
          <w:fldChar w:fldCharType="end"/>
        </w:r>
      </w:hyperlink>
    </w:p>
    <w:p>
      <w:pPr>
        <w:pStyle w:val="TOC2"/>
        <w:tabs>
          <w:tab w:val="right" w:leader="dot" w:pos="8306"/>
        </w:tabs>
      </w:pPr>
      <w:hyperlink w:anchor="_Toc3113" w:history="1">
        <w:r>
          <w:rPr>
            <w:rFonts w:ascii="仿宋" w:eastAsia="仿宋" w:hAnsi="仿宋" w:cs="仿宋" w:hint="eastAsia"/>
            <w:lang w:eastAsia="zh-CN"/>
          </w:rPr>
          <w:t>(一)、文档编制与审查</w:t>
        </w:r>
        <w:r>
          <w:tab/>
        </w:r>
        <w:r>
          <w:fldChar w:fldCharType="begin"/>
        </w:r>
        <w:r>
          <w:instrText xml:space="preserve"> PAGEREF _Toc3113 \h </w:instrText>
        </w:r>
        <w:r>
          <w:fldChar w:fldCharType="separate"/>
        </w:r>
        <w:r>
          <w:t>7</w:t>
        </w:r>
        <w:r>
          <w:fldChar w:fldCharType="end"/>
        </w:r>
      </w:hyperlink>
    </w:p>
    <w:p>
      <w:pPr>
        <w:pStyle w:val="TOC2"/>
        <w:tabs>
          <w:tab w:val="right" w:leader="dot" w:pos="8306"/>
        </w:tabs>
      </w:pPr>
      <w:hyperlink w:anchor="_Toc10247" w:history="1">
        <w:r>
          <w:rPr>
            <w:rFonts w:ascii="仿宋" w:eastAsia="仿宋" w:hAnsi="仿宋" w:cs="仿宋" w:hint="eastAsia"/>
            <w:lang w:eastAsia="zh-CN"/>
          </w:rPr>
          <w:t>(二)、文档发布与分发</w:t>
        </w:r>
        <w:r>
          <w:tab/>
        </w:r>
        <w:r>
          <w:fldChar w:fldCharType="begin"/>
        </w:r>
        <w:r>
          <w:instrText xml:space="preserve"> PAGEREF _Toc10247 \h </w:instrText>
        </w:r>
        <w:r>
          <w:fldChar w:fldCharType="separate"/>
        </w:r>
        <w:r>
          <w:t>9</w:t>
        </w:r>
        <w:r>
          <w:fldChar w:fldCharType="end"/>
        </w:r>
      </w:hyperlink>
    </w:p>
    <w:p>
      <w:pPr>
        <w:pStyle w:val="TOC2"/>
        <w:tabs>
          <w:tab w:val="right" w:leader="dot" w:pos="8306"/>
        </w:tabs>
      </w:pPr>
      <w:hyperlink w:anchor="_Toc29377" w:history="1">
        <w:r>
          <w:rPr>
            <w:rFonts w:ascii="仿宋" w:eastAsia="仿宋" w:hAnsi="仿宋" w:cs="仿宋" w:hint="eastAsia"/>
            <w:lang w:eastAsia="zh-CN"/>
          </w:rPr>
          <w:t>(三)、文档存档与归档</w:t>
        </w:r>
        <w:r>
          <w:tab/>
        </w:r>
        <w:r>
          <w:fldChar w:fldCharType="begin"/>
        </w:r>
        <w:r>
          <w:instrText xml:space="preserve"> PAGEREF _Toc29377 \h </w:instrText>
        </w:r>
        <w:r>
          <w:fldChar w:fldCharType="separate"/>
        </w:r>
        <w:r>
          <w:t>10</w:t>
        </w:r>
        <w:r>
          <w:fldChar w:fldCharType="end"/>
        </w:r>
      </w:hyperlink>
    </w:p>
    <w:p>
      <w:pPr>
        <w:pStyle w:val="TOC1"/>
        <w:tabs>
          <w:tab w:val="right" w:leader="dot" w:pos="8306"/>
        </w:tabs>
      </w:pPr>
      <w:hyperlink w:anchor="_Toc7302" w:history="1">
        <w:r>
          <w:rPr>
            <w:rFonts w:ascii="仿宋" w:eastAsia="仿宋" w:hAnsi="仿宋" w:cs="仿宋" w:hint="eastAsia"/>
            <w:lang w:eastAsia="zh-CN"/>
          </w:rPr>
          <w:t>四、烧碱项目绩效评估</w:t>
        </w:r>
        <w:r>
          <w:tab/>
        </w:r>
        <w:r>
          <w:fldChar w:fldCharType="begin"/>
        </w:r>
        <w:r>
          <w:instrText xml:space="preserve"> PAGEREF _Toc7302 \h </w:instrText>
        </w:r>
        <w:r>
          <w:fldChar w:fldCharType="separate"/>
        </w:r>
        <w:r>
          <w:t>11</w:t>
        </w:r>
        <w:r>
          <w:fldChar w:fldCharType="end"/>
        </w:r>
      </w:hyperlink>
    </w:p>
    <w:p>
      <w:pPr>
        <w:pStyle w:val="TOC2"/>
        <w:tabs>
          <w:tab w:val="right" w:leader="dot" w:pos="8306"/>
        </w:tabs>
      </w:pPr>
      <w:hyperlink w:anchor="_Toc4751" w:history="1">
        <w:r>
          <w:rPr>
            <w:rFonts w:ascii="仿宋" w:eastAsia="仿宋" w:hAnsi="仿宋" w:cs="仿宋" w:hint="eastAsia"/>
            <w:lang w:eastAsia="zh-CN"/>
          </w:rPr>
          <w:t>(一)、绩效评估指标</w:t>
        </w:r>
        <w:r>
          <w:tab/>
        </w:r>
        <w:r>
          <w:fldChar w:fldCharType="begin"/>
        </w:r>
        <w:r>
          <w:instrText xml:space="preserve"> PAGEREF _Toc4751 \h </w:instrText>
        </w:r>
        <w:r>
          <w:fldChar w:fldCharType="separate"/>
        </w:r>
        <w:r>
          <w:t>11</w:t>
        </w:r>
        <w:r>
          <w:fldChar w:fldCharType="end"/>
        </w:r>
      </w:hyperlink>
    </w:p>
    <w:p>
      <w:pPr>
        <w:pStyle w:val="TOC2"/>
        <w:tabs>
          <w:tab w:val="right" w:leader="dot" w:pos="8306"/>
        </w:tabs>
      </w:pPr>
      <w:hyperlink w:anchor="_Toc25305" w:history="1">
        <w:r>
          <w:rPr>
            <w:rFonts w:ascii="仿宋" w:eastAsia="仿宋" w:hAnsi="仿宋" w:cs="仿宋" w:hint="eastAsia"/>
            <w:lang w:eastAsia="zh-CN"/>
          </w:rPr>
          <w:t>(二)、绩效评估方法</w:t>
        </w:r>
        <w:r>
          <w:tab/>
        </w:r>
        <w:r>
          <w:fldChar w:fldCharType="begin"/>
        </w:r>
        <w:r>
          <w:instrText xml:space="preserve"> PAGEREF _Toc25305 \h </w:instrText>
        </w:r>
        <w:r>
          <w:fldChar w:fldCharType="separate"/>
        </w:r>
        <w:r>
          <w:t>12</w:t>
        </w:r>
        <w:r>
          <w:fldChar w:fldCharType="end"/>
        </w:r>
      </w:hyperlink>
    </w:p>
    <w:p>
      <w:pPr>
        <w:pStyle w:val="TOC2"/>
        <w:tabs>
          <w:tab w:val="right" w:leader="dot" w:pos="8306"/>
        </w:tabs>
      </w:pPr>
      <w:hyperlink w:anchor="_Toc30071" w:history="1">
        <w:r>
          <w:rPr>
            <w:rFonts w:ascii="仿宋" w:eastAsia="仿宋" w:hAnsi="仿宋" w:cs="仿宋" w:hint="eastAsia"/>
            <w:lang w:eastAsia="zh-CN"/>
          </w:rPr>
          <w:t>(三)、绩效评估周期</w:t>
        </w:r>
        <w:r>
          <w:tab/>
        </w:r>
        <w:r>
          <w:fldChar w:fldCharType="begin"/>
        </w:r>
        <w:r>
          <w:instrText xml:space="preserve"> PAGEREF _Toc30071 \h </w:instrText>
        </w:r>
        <w:r>
          <w:fldChar w:fldCharType="separate"/>
        </w:r>
        <w:r>
          <w:t>13</w:t>
        </w:r>
        <w:r>
          <w:fldChar w:fldCharType="end"/>
        </w:r>
      </w:hyperlink>
    </w:p>
    <w:p>
      <w:pPr>
        <w:pStyle w:val="TOC1"/>
        <w:tabs>
          <w:tab w:val="right" w:leader="dot" w:pos="8306"/>
        </w:tabs>
      </w:pPr>
      <w:hyperlink w:anchor="_Toc8988" w:history="1">
        <w:r>
          <w:rPr>
            <w:rFonts w:ascii="仿宋" w:eastAsia="仿宋" w:hAnsi="仿宋" w:cs="仿宋" w:hint="eastAsia"/>
            <w:lang w:eastAsia="zh-CN"/>
          </w:rPr>
          <w:t>五、烧碱项目土建工程</w:t>
        </w:r>
        <w:r>
          <w:tab/>
        </w:r>
        <w:r>
          <w:fldChar w:fldCharType="begin"/>
        </w:r>
        <w:r>
          <w:instrText xml:space="preserve"> PAGEREF _Toc8988 \h </w:instrText>
        </w:r>
        <w:r>
          <w:fldChar w:fldCharType="separate"/>
        </w:r>
        <w:r>
          <w:t>14</w:t>
        </w:r>
        <w:r>
          <w:fldChar w:fldCharType="end"/>
        </w:r>
      </w:hyperlink>
    </w:p>
    <w:p>
      <w:pPr>
        <w:pStyle w:val="TOC2"/>
        <w:tabs>
          <w:tab w:val="right" w:leader="dot" w:pos="8306"/>
        </w:tabs>
      </w:pPr>
      <w:hyperlink w:anchor="_Toc23010" w:history="1">
        <w:r>
          <w:rPr>
            <w:rFonts w:ascii="仿宋" w:eastAsia="仿宋" w:hAnsi="仿宋" w:cs="仿宋" w:hint="eastAsia"/>
            <w:lang w:eastAsia="zh-CN"/>
          </w:rPr>
          <w:t>(一)、建筑工程设计原则</w:t>
        </w:r>
        <w:r>
          <w:tab/>
        </w:r>
        <w:r>
          <w:fldChar w:fldCharType="begin"/>
        </w:r>
        <w:r>
          <w:instrText xml:space="preserve"> PAGEREF _Toc23010 \h </w:instrText>
        </w:r>
        <w:r>
          <w:fldChar w:fldCharType="separate"/>
        </w:r>
        <w:r>
          <w:t>14</w:t>
        </w:r>
        <w:r>
          <w:fldChar w:fldCharType="end"/>
        </w:r>
      </w:hyperlink>
    </w:p>
    <w:p>
      <w:pPr>
        <w:pStyle w:val="TOC2"/>
        <w:tabs>
          <w:tab w:val="right" w:leader="dot" w:pos="8306"/>
        </w:tabs>
      </w:pPr>
      <w:hyperlink w:anchor="_Toc26079" w:history="1">
        <w:r>
          <w:rPr>
            <w:rFonts w:ascii="仿宋" w:eastAsia="仿宋" w:hAnsi="仿宋" w:cs="仿宋" w:hint="eastAsia"/>
            <w:lang w:eastAsia="zh-CN"/>
          </w:rPr>
          <w:t>(二)、土建工程设计年限及安全等级</w:t>
        </w:r>
        <w:r>
          <w:tab/>
        </w:r>
        <w:r>
          <w:fldChar w:fldCharType="begin"/>
        </w:r>
        <w:r>
          <w:instrText xml:space="preserve"> PAGEREF _Toc26079 \h </w:instrText>
        </w:r>
        <w:r>
          <w:fldChar w:fldCharType="separate"/>
        </w:r>
        <w:r>
          <w:t>15</w:t>
        </w:r>
        <w:r>
          <w:fldChar w:fldCharType="end"/>
        </w:r>
      </w:hyperlink>
    </w:p>
    <w:p>
      <w:pPr>
        <w:pStyle w:val="TOC2"/>
        <w:tabs>
          <w:tab w:val="right" w:leader="dot" w:pos="8306"/>
        </w:tabs>
      </w:pPr>
      <w:hyperlink w:anchor="_Toc8871" w:history="1">
        <w:r>
          <w:rPr>
            <w:rFonts w:ascii="仿宋" w:eastAsia="仿宋" w:hAnsi="仿宋" w:cs="仿宋" w:hint="eastAsia"/>
            <w:lang w:eastAsia="zh-CN"/>
          </w:rPr>
          <w:t>(三)、建筑工程设计总体要求</w:t>
        </w:r>
        <w:r>
          <w:tab/>
        </w:r>
        <w:r>
          <w:fldChar w:fldCharType="begin"/>
        </w:r>
        <w:r>
          <w:instrText xml:space="preserve"> PAGEREF _Toc8871 \h </w:instrText>
        </w:r>
        <w:r>
          <w:fldChar w:fldCharType="separate"/>
        </w:r>
        <w:r>
          <w:t>16</w:t>
        </w:r>
        <w:r>
          <w:fldChar w:fldCharType="end"/>
        </w:r>
      </w:hyperlink>
    </w:p>
    <w:p>
      <w:pPr>
        <w:pStyle w:val="TOC2"/>
        <w:tabs>
          <w:tab w:val="right" w:leader="dot" w:pos="8306"/>
        </w:tabs>
      </w:pPr>
      <w:hyperlink w:anchor="_Toc13574" w:history="1">
        <w:r>
          <w:rPr>
            <w:rFonts w:ascii="仿宋" w:eastAsia="仿宋" w:hAnsi="仿宋" w:cs="仿宋" w:hint="eastAsia"/>
            <w:lang w:eastAsia="zh-CN"/>
          </w:rPr>
          <w:t>(四)、土建工程建设指标</w:t>
        </w:r>
        <w:r>
          <w:tab/>
        </w:r>
        <w:r>
          <w:fldChar w:fldCharType="begin"/>
        </w:r>
        <w:r>
          <w:instrText xml:space="preserve"> PAGEREF _Toc13574 \h </w:instrText>
        </w:r>
        <w:r>
          <w:fldChar w:fldCharType="separate"/>
        </w:r>
        <w:r>
          <w:t>17</w:t>
        </w:r>
        <w:r>
          <w:fldChar w:fldCharType="end"/>
        </w:r>
      </w:hyperlink>
    </w:p>
    <w:p>
      <w:pPr>
        <w:pStyle w:val="TOC1"/>
        <w:tabs>
          <w:tab w:val="right" w:leader="dot" w:pos="8306"/>
        </w:tabs>
      </w:pPr>
      <w:hyperlink w:anchor="_Toc8951" w:history="1">
        <w:r>
          <w:rPr>
            <w:rFonts w:ascii="仿宋" w:eastAsia="仿宋" w:hAnsi="仿宋" w:cs="仿宋" w:hint="eastAsia"/>
            <w:lang w:eastAsia="zh-CN"/>
          </w:rPr>
          <w:t>六、市场分析、调研</w:t>
        </w:r>
        <w:r>
          <w:tab/>
        </w:r>
        <w:r>
          <w:fldChar w:fldCharType="begin"/>
        </w:r>
        <w:r>
          <w:instrText xml:space="preserve"> PAGEREF _Toc8951 \h </w:instrText>
        </w:r>
        <w:r>
          <w:fldChar w:fldCharType="separate"/>
        </w:r>
        <w:r>
          <w:t>17</w:t>
        </w:r>
        <w:r>
          <w:fldChar w:fldCharType="end"/>
        </w:r>
      </w:hyperlink>
    </w:p>
    <w:p>
      <w:pPr>
        <w:pStyle w:val="TOC2"/>
        <w:tabs>
          <w:tab w:val="right" w:leader="dot" w:pos="8306"/>
        </w:tabs>
      </w:pPr>
      <w:hyperlink w:anchor="_Toc11369" w:history="1">
        <w:r>
          <w:rPr>
            <w:rFonts w:ascii="仿宋" w:eastAsia="仿宋" w:hAnsi="仿宋" w:cs="仿宋" w:hint="eastAsia"/>
            <w:lang w:eastAsia="zh-CN"/>
          </w:rPr>
          <w:t>(一)、烧碱行业分析</w:t>
        </w:r>
        <w:r>
          <w:tab/>
        </w:r>
        <w:r>
          <w:fldChar w:fldCharType="begin"/>
        </w:r>
        <w:r>
          <w:instrText xml:space="preserve"> PAGEREF _Toc11369 \h </w:instrText>
        </w:r>
        <w:r>
          <w:fldChar w:fldCharType="separate"/>
        </w:r>
        <w:r>
          <w:t>17</w:t>
        </w:r>
        <w:r>
          <w:fldChar w:fldCharType="end"/>
        </w:r>
      </w:hyperlink>
    </w:p>
    <w:p>
      <w:pPr>
        <w:pStyle w:val="TOC2"/>
        <w:tabs>
          <w:tab w:val="right" w:leader="dot" w:pos="8306"/>
        </w:tabs>
      </w:pPr>
      <w:hyperlink w:anchor="_Toc3823" w:history="1">
        <w:r>
          <w:rPr>
            <w:rFonts w:ascii="仿宋" w:eastAsia="仿宋" w:hAnsi="仿宋" w:cs="仿宋" w:hint="eastAsia"/>
            <w:lang w:eastAsia="zh-CN"/>
          </w:rPr>
          <w:t>(二)、烧碱市场分析预测</w:t>
        </w:r>
        <w:r>
          <w:tab/>
        </w:r>
        <w:r>
          <w:fldChar w:fldCharType="begin"/>
        </w:r>
        <w:r>
          <w:instrText xml:space="preserve"> PAGEREF _Toc3823 \h </w:instrText>
        </w:r>
        <w:r>
          <w:fldChar w:fldCharType="separate"/>
        </w:r>
        <w:r>
          <w:t>18</w:t>
        </w:r>
        <w:r>
          <w:fldChar w:fldCharType="end"/>
        </w:r>
      </w:hyperlink>
    </w:p>
    <w:p>
      <w:pPr>
        <w:pStyle w:val="TOC1"/>
        <w:tabs>
          <w:tab w:val="right" w:leader="dot" w:pos="8306"/>
        </w:tabs>
      </w:pPr>
      <w:hyperlink w:anchor="_Toc16567" w:history="1">
        <w:r>
          <w:rPr>
            <w:rFonts w:ascii="仿宋" w:eastAsia="仿宋" w:hAnsi="仿宋" w:cs="仿宋" w:hint="eastAsia"/>
            <w:lang w:eastAsia="zh-CN"/>
          </w:rPr>
          <w:t>七、烧碱项目环境影响分析</w:t>
        </w:r>
        <w:r>
          <w:tab/>
        </w:r>
        <w:r>
          <w:fldChar w:fldCharType="begin"/>
        </w:r>
        <w:r>
          <w:instrText xml:space="preserve"> PAGEREF _Toc16567 \h </w:instrText>
        </w:r>
        <w:r>
          <w:fldChar w:fldCharType="separate"/>
        </w:r>
        <w:r>
          <w:t>18</w:t>
        </w:r>
        <w:r>
          <w:fldChar w:fldCharType="end"/>
        </w:r>
      </w:hyperlink>
    </w:p>
    <w:p>
      <w:pPr>
        <w:pStyle w:val="TOC2"/>
        <w:tabs>
          <w:tab w:val="right" w:leader="dot" w:pos="8306"/>
        </w:tabs>
      </w:pPr>
      <w:hyperlink w:anchor="_Toc23939" w:history="1">
        <w:r>
          <w:rPr>
            <w:rFonts w:ascii="仿宋" w:eastAsia="仿宋" w:hAnsi="仿宋" w:cs="仿宋" w:hint="eastAsia"/>
            <w:lang w:eastAsia="zh-CN"/>
          </w:rPr>
          <w:t>(一)、建设区域环境质量现状</w:t>
        </w:r>
        <w:r>
          <w:tab/>
        </w:r>
        <w:r>
          <w:fldChar w:fldCharType="begin"/>
        </w:r>
        <w:r>
          <w:instrText xml:space="preserve"> PAGEREF _Toc23939 \h </w:instrText>
        </w:r>
        <w:r>
          <w:fldChar w:fldCharType="separate"/>
        </w:r>
        <w:r>
          <w:t>18</w:t>
        </w:r>
        <w:r>
          <w:fldChar w:fldCharType="end"/>
        </w:r>
      </w:hyperlink>
    </w:p>
    <w:p>
      <w:pPr>
        <w:pStyle w:val="TOC2"/>
        <w:tabs>
          <w:tab w:val="right" w:leader="dot" w:pos="8306"/>
        </w:tabs>
      </w:pPr>
      <w:hyperlink w:anchor="_Toc30247" w:history="1">
        <w:r>
          <w:rPr>
            <w:rFonts w:ascii="仿宋" w:eastAsia="仿宋" w:hAnsi="仿宋" w:cs="仿宋" w:hint="eastAsia"/>
            <w:lang w:eastAsia="zh-CN"/>
          </w:rPr>
          <w:t>(二)、建设期环境保护</w:t>
        </w:r>
        <w:r>
          <w:tab/>
        </w:r>
        <w:r>
          <w:fldChar w:fldCharType="begin"/>
        </w:r>
        <w:r>
          <w:instrText xml:space="preserve"> PAGEREF _Toc30247 \h </w:instrText>
        </w:r>
        <w:r>
          <w:fldChar w:fldCharType="separate"/>
        </w:r>
        <w:r>
          <w:t>20</w:t>
        </w:r>
        <w:r>
          <w:fldChar w:fldCharType="end"/>
        </w:r>
      </w:hyperlink>
    </w:p>
    <w:p>
      <w:pPr>
        <w:pStyle w:val="TOC2"/>
        <w:tabs>
          <w:tab w:val="right" w:leader="dot" w:pos="8306"/>
        </w:tabs>
      </w:pPr>
      <w:hyperlink w:anchor="_Toc3794" w:history="1">
        <w:r>
          <w:rPr>
            <w:rFonts w:ascii="仿宋" w:eastAsia="仿宋" w:hAnsi="仿宋" w:cs="仿宋" w:hint="eastAsia"/>
            <w:lang w:eastAsia="zh-CN"/>
          </w:rPr>
          <w:t>(三)、运营期环境保护</w:t>
        </w:r>
        <w:r>
          <w:tab/>
        </w:r>
        <w:r>
          <w:fldChar w:fldCharType="begin"/>
        </w:r>
        <w:r>
          <w:instrText xml:space="preserve"> PAGEREF _Toc3794 \h </w:instrText>
        </w:r>
        <w:r>
          <w:fldChar w:fldCharType="separate"/>
        </w:r>
        <w:r>
          <w:t>21</w:t>
        </w:r>
        <w:r>
          <w:fldChar w:fldCharType="end"/>
        </w:r>
      </w:hyperlink>
    </w:p>
    <w:p>
      <w:pPr>
        <w:pStyle w:val="TOC2"/>
        <w:tabs>
          <w:tab w:val="right" w:leader="dot" w:pos="8306"/>
        </w:tabs>
      </w:pPr>
      <w:hyperlink w:anchor="_Toc19964" w:history="1">
        <w:r>
          <w:rPr>
            <w:rFonts w:ascii="仿宋" w:eastAsia="仿宋" w:hAnsi="仿宋" w:cs="仿宋" w:hint="eastAsia"/>
            <w:lang w:eastAsia="zh-CN"/>
          </w:rPr>
          <w:t>(四)、烧碱项目建设对区域经济的影响</w:t>
        </w:r>
        <w:r>
          <w:tab/>
        </w:r>
        <w:r>
          <w:fldChar w:fldCharType="begin"/>
        </w:r>
        <w:r>
          <w:instrText xml:space="preserve"> PAGEREF _Toc19964 \h </w:instrText>
        </w:r>
        <w:r>
          <w:fldChar w:fldCharType="separate"/>
        </w:r>
        <w:r>
          <w:t>22</w:t>
        </w:r>
        <w:r>
          <w:fldChar w:fldCharType="end"/>
        </w:r>
      </w:hyperlink>
    </w:p>
    <w:p>
      <w:pPr>
        <w:pStyle w:val="TOC2"/>
        <w:tabs>
          <w:tab w:val="right" w:leader="dot" w:pos="8306"/>
        </w:tabs>
      </w:pPr>
      <w:hyperlink w:anchor="_Toc8751" w:history="1">
        <w:r>
          <w:rPr>
            <w:rFonts w:ascii="仿宋" w:eastAsia="仿宋" w:hAnsi="仿宋" w:cs="仿宋" w:hint="eastAsia"/>
            <w:lang w:eastAsia="zh-CN"/>
          </w:rPr>
          <w:t>(五)、废弃物处理</w:t>
        </w:r>
        <w:r>
          <w:tab/>
        </w:r>
        <w:r>
          <w:fldChar w:fldCharType="begin"/>
        </w:r>
        <w:r>
          <w:instrText xml:space="preserve"> PAGEREF _Toc8751 \h </w:instrText>
        </w:r>
        <w:r>
          <w:fldChar w:fldCharType="separate"/>
        </w:r>
        <w:r>
          <w:t>24</w:t>
        </w:r>
        <w:r>
          <w:fldChar w:fldCharType="end"/>
        </w:r>
      </w:hyperlink>
    </w:p>
    <w:p>
      <w:pPr>
        <w:pStyle w:val="TOC2"/>
        <w:tabs>
          <w:tab w:val="right" w:leader="dot" w:pos="8306"/>
        </w:tabs>
      </w:pPr>
      <w:hyperlink w:anchor="_Toc10476" w:history="1">
        <w:r>
          <w:rPr>
            <w:rFonts w:ascii="仿宋" w:eastAsia="仿宋" w:hAnsi="仿宋" w:cs="仿宋" w:hint="eastAsia"/>
            <w:lang w:eastAsia="zh-CN"/>
          </w:rPr>
          <w:t>(六)、特殊环境影响分析</w:t>
        </w:r>
        <w:r>
          <w:tab/>
        </w:r>
        <w:r>
          <w:fldChar w:fldCharType="begin"/>
        </w:r>
        <w:r>
          <w:instrText xml:space="preserve"> PAGEREF _Toc10476 \h </w:instrText>
        </w:r>
        <w:r>
          <w:fldChar w:fldCharType="separate"/>
        </w:r>
        <w:r>
          <w:t>25</w:t>
        </w:r>
        <w:r>
          <w:fldChar w:fldCharType="end"/>
        </w:r>
      </w:hyperlink>
    </w:p>
    <w:p>
      <w:pPr>
        <w:pStyle w:val="TOC2"/>
        <w:tabs>
          <w:tab w:val="right" w:leader="dot" w:pos="8306"/>
        </w:tabs>
      </w:pPr>
      <w:hyperlink w:anchor="_Toc8549" w:history="1">
        <w:r>
          <w:rPr>
            <w:rFonts w:ascii="仿宋" w:eastAsia="仿宋" w:hAnsi="仿宋" w:cs="仿宋" w:hint="eastAsia"/>
            <w:lang w:eastAsia="zh-CN"/>
          </w:rPr>
          <w:t>(七)、清洁生产</w:t>
        </w:r>
        <w:r>
          <w:tab/>
        </w:r>
        <w:r>
          <w:fldChar w:fldCharType="begin"/>
        </w:r>
        <w:r>
          <w:instrText xml:space="preserve"> PAGEREF _Toc8549 \h </w:instrText>
        </w:r>
        <w:r>
          <w:fldChar w:fldCharType="separate"/>
        </w:r>
        <w:r>
          <w:t>27</w:t>
        </w:r>
        <w:r>
          <w:fldChar w:fldCharType="end"/>
        </w:r>
      </w:hyperlink>
    </w:p>
    <w:p>
      <w:pPr>
        <w:pStyle w:val="TOC2"/>
        <w:tabs>
          <w:tab w:val="right" w:leader="dot" w:pos="8306"/>
        </w:tabs>
      </w:pPr>
      <w:hyperlink w:anchor="_Toc3552" w:history="1">
        <w:r>
          <w:rPr>
            <w:rFonts w:ascii="仿宋" w:eastAsia="仿宋" w:hAnsi="仿宋" w:cs="仿宋" w:hint="eastAsia"/>
            <w:lang w:eastAsia="zh-CN"/>
          </w:rPr>
          <w:t>(八)、环境保护综合评价</w:t>
        </w:r>
        <w:r>
          <w:tab/>
        </w:r>
        <w:r>
          <w:fldChar w:fldCharType="begin"/>
        </w:r>
        <w:r>
          <w:instrText xml:space="preserve"> PAGEREF _Toc3552 \h </w:instrText>
        </w:r>
        <w:r>
          <w:fldChar w:fldCharType="separate"/>
        </w:r>
        <w:r>
          <w:t>28</w:t>
        </w:r>
        <w:r>
          <w:fldChar w:fldCharType="end"/>
        </w:r>
      </w:hyperlink>
    </w:p>
    <w:p>
      <w:pPr>
        <w:pStyle w:val="TOC1"/>
        <w:tabs>
          <w:tab w:val="right" w:leader="dot" w:pos="8306"/>
        </w:tabs>
      </w:pPr>
      <w:hyperlink w:anchor="_Toc4847" w:history="1">
        <w:r>
          <w:rPr>
            <w:rFonts w:ascii="仿宋" w:eastAsia="仿宋" w:hAnsi="仿宋" w:cs="仿宋" w:hint="eastAsia"/>
            <w:lang w:eastAsia="zh-CN"/>
          </w:rPr>
          <w:t>八、烧碱项目风险管理</w:t>
        </w:r>
        <w:r>
          <w:tab/>
        </w:r>
        <w:r>
          <w:fldChar w:fldCharType="begin"/>
        </w:r>
        <w:r>
          <w:instrText xml:space="preserve"> PAGEREF _Toc4847 \h </w:instrText>
        </w:r>
        <w:r>
          <w:fldChar w:fldCharType="separate"/>
        </w:r>
        <w:r>
          <w:t>29</w:t>
        </w:r>
        <w:r>
          <w:fldChar w:fldCharType="end"/>
        </w:r>
      </w:hyperlink>
    </w:p>
    <w:p>
      <w:pPr>
        <w:pStyle w:val="TOC2"/>
        <w:tabs>
          <w:tab w:val="right" w:leader="dot" w:pos="8306"/>
        </w:tabs>
      </w:pPr>
      <w:hyperlink w:anchor="_Toc32689" w:history="1">
        <w:r>
          <w:rPr>
            <w:rFonts w:ascii="仿宋" w:eastAsia="仿宋" w:hAnsi="仿宋" w:cs="仿宋" w:hint="eastAsia"/>
            <w:lang w:eastAsia="zh-CN"/>
          </w:rPr>
          <w:t>(一)、风险识别与评估</w:t>
        </w:r>
        <w:r>
          <w:tab/>
        </w:r>
        <w:r>
          <w:fldChar w:fldCharType="begin"/>
        </w:r>
        <w:r>
          <w:instrText xml:space="preserve"> PAGEREF _Toc32689 \h </w:instrText>
        </w:r>
        <w:r>
          <w:fldChar w:fldCharType="separate"/>
        </w:r>
        <w:r>
          <w:t>29</w:t>
        </w:r>
        <w:r>
          <w:fldChar w:fldCharType="end"/>
        </w:r>
      </w:hyperlink>
    </w:p>
    <w:p>
      <w:pPr>
        <w:pStyle w:val="TOC2"/>
        <w:tabs>
          <w:tab w:val="right" w:leader="dot" w:pos="8306"/>
        </w:tabs>
      </w:pPr>
      <w:hyperlink w:anchor="_Toc29514" w:history="1">
        <w:r>
          <w:rPr>
            <w:rFonts w:ascii="仿宋" w:eastAsia="仿宋" w:hAnsi="仿宋" w:cs="仿宋" w:hint="eastAsia"/>
            <w:lang w:eastAsia="zh-CN"/>
          </w:rPr>
          <w:t>(二)、风险应对策略</w:t>
        </w:r>
        <w:r>
          <w:tab/>
        </w:r>
        <w:r>
          <w:fldChar w:fldCharType="begin"/>
        </w:r>
        <w:r>
          <w:instrText xml:space="preserve"> PAGEREF _Toc29514 \h </w:instrText>
        </w:r>
        <w:r>
          <w:fldChar w:fldCharType="separate"/>
        </w:r>
        <w:r>
          <w:t>30</w:t>
        </w:r>
        <w:r>
          <w:fldChar w:fldCharType="end"/>
        </w:r>
      </w:hyperlink>
    </w:p>
    <w:p>
      <w:pPr>
        <w:pStyle w:val="TOC2"/>
        <w:tabs>
          <w:tab w:val="right" w:leader="dot" w:pos="8306"/>
        </w:tabs>
      </w:pPr>
      <w:hyperlink w:anchor="_Toc8653" w:history="1">
        <w:r>
          <w:rPr>
            <w:rFonts w:ascii="仿宋" w:eastAsia="仿宋" w:hAnsi="仿宋" w:cs="仿宋" w:hint="eastAsia"/>
            <w:lang w:eastAsia="zh-CN"/>
          </w:rPr>
          <w:t>(三)、风险监控与控制</w:t>
        </w:r>
        <w:r>
          <w:tab/>
        </w:r>
        <w:r>
          <w:fldChar w:fldCharType="begin"/>
        </w:r>
        <w:r>
          <w:instrText xml:space="preserve"> PAGEREF _Toc8653 \h </w:instrText>
        </w:r>
        <w:r>
          <w:fldChar w:fldCharType="separate"/>
        </w:r>
        <w:r>
          <w:t>32</w:t>
        </w:r>
        <w:r>
          <w:fldChar w:fldCharType="end"/>
        </w:r>
      </w:hyperlink>
    </w:p>
    <w:p>
      <w:pPr>
        <w:pStyle w:val="TOC1"/>
        <w:tabs>
          <w:tab w:val="right" w:leader="dot" w:pos="8306"/>
        </w:tabs>
      </w:pPr>
      <w:hyperlink w:anchor="_Toc5519" w:history="1">
        <w:r>
          <w:rPr>
            <w:rFonts w:ascii="仿宋" w:eastAsia="仿宋" w:hAnsi="仿宋" w:cs="仿宋" w:hint="eastAsia"/>
            <w:lang w:eastAsia="zh-CN"/>
          </w:rPr>
          <w:t>九、烧碱项目人力资源管理</w:t>
        </w:r>
        <w:r>
          <w:tab/>
        </w:r>
        <w:r>
          <w:fldChar w:fldCharType="begin"/>
        </w:r>
        <w:r>
          <w:instrText xml:space="preserve"> PAGEREF _Toc5519 \h </w:instrText>
        </w:r>
        <w:r>
          <w:fldChar w:fldCharType="separate"/>
        </w:r>
        <w:r>
          <w:t>33</w:t>
        </w:r>
        <w:r>
          <w:fldChar w:fldCharType="end"/>
        </w:r>
      </w:hyperlink>
    </w:p>
    <w:p>
      <w:pPr>
        <w:pStyle w:val="TOC2"/>
        <w:tabs>
          <w:tab w:val="right" w:leader="dot" w:pos="8306"/>
        </w:tabs>
      </w:pPr>
      <w:hyperlink w:anchor="_Toc10973" w:history="1">
        <w:r>
          <w:rPr>
            <w:rFonts w:ascii="仿宋" w:eastAsia="仿宋" w:hAnsi="仿宋" w:cs="仿宋" w:hint="eastAsia"/>
            <w:lang w:eastAsia="zh-CN"/>
          </w:rPr>
          <w:t>(一)、建立健全的预算管理制度</w:t>
        </w:r>
        <w:r>
          <w:tab/>
        </w:r>
        <w:r>
          <w:fldChar w:fldCharType="begin"/>
        </w:r>
        <w:r>
          <w:instrText xml:space="preserve"> PAGEREF _Toc10973 \h </w:instrText>
        </w:r>
        <w:r>
          <w:fldChar w:fldCharType="separate"/>
        </w:r>
        <w:r>
          <w:t>33</w:t>
        </w:r>
        <w:r>
          <w:fldChar w:fldCharType="end"/>
        </w:r>
      </w:hyperlink>
    </w:p>
    <w:p>
      <w:pPr>
        <w:pStyle w:val="TOC2"/>
        <w:tabs>
          <w:tab w:val="right" w:leader="dot" w:pos="8306"/>
        </w:tabs>
      </w:pPr>
      <w:hyperlink w:anchor="_Toc3554" w:history="1">
        <w:r>
          <w:rPr>
            <w:rFonts w:ascii="仿宋" w:eastAsia="仿宋" w:hAnsi="仿宋" w:cs="仿宋" w:hint="eastAsia"/>
            <w:lang w:eastAsia="zh-CN"/>
          </w:rPr>
          <w:t>(二)、加强资金流动监控</w:t>
        </w:r>
        <w:r>
          <w:tab/>
        </w:r>
        <w:r>
          <w:fldChar w:fldCharType="begin"/>
        </w:r>
        <w:r>
          <w:instrText xml:space="preserve"> PAGEREF _Toc3554 \h </w:instrText>
        </w:r>
        <w:r>
          <w:fldChar w:fldCharType="separate"/>
        </w:r>
        <w:r>
          <w:t>34</w:t>
        </w:r>
        <w:r>
          <w:fldChar w:fldCharType="end"/>
        </w:r>
      </w:hyperlink>
    </w:p>
    <w:p>
      <w:pPr>
        <w:pStyle w:val="TOC2"/>
        <w:tabs>
          <w:tab w:val="right" w:leader="dot" w:pos="8306"/>
        </w:tabs>
      </w:pPr>
      <w:hyperlink w:anchor="_Toc24051" w:history="1">
        <w:r>
          <w:rPr>
            <w:rFonts w:ascii="仿宋" w:eastAsia="仿宋" w:hAnsi="仿宋" w:cs="仿宋" w:hint="eastAsia"/>
            <w:lang w:eastAsia="zh-CN"/>
          </w:rPr>
          <w:t>(三)、制定完善的风险控制机制</w:t>
        </w:r>
        <w:r>
          <w:tab/>
        </w:r>
        <w:r>
          <w:fldChar w:fldCharType="begin"/>
        </w:r>
        <w:r>
          <w:instrText xml:space="preserve"> PAGEREF _Toc24051 \h </w:instrText>
        </w:r>
        <w:r>
          <w:fldChar w:fldCharType="separate"/>
        </w:r>
        <w:r>
          <w:t>35</w:t>
        </w:r>
        <w:r>
          <w:fldChar w:fldCharType="end"/>
        </w:r>
      </w:hyperlink>
    </w:p>
    <w:p>
      <w:pPr>
        <w:pStyle w:val="TOC2"/>
        <w:tabs>
          <w:tab w:val="right" w:leader="dot" w:pos="8306"/>
        </w:tabs>
      </w:pPr>
      <w:hyperlink w:anchor="_Toc7311" w:history="1">
        <w:r>
          <w:rPr>
            <w:rFonts w:ascii="仿宋" w:eastAsia="仿宋" w:hAnsi="仿宋" w:cs="仿宋" w:hint="eastAsia"/>
            <w:lang w:eastAsia="zh-CN"/>
          </w:rPr>
          <w:t>(四)、优化成本管理</w:t>
        </w:r>
        <w:r>
          <w:tab/>
        </w:r>
        <w:r>
          <w:fldChar w:fldCharType="begin"/>
        </w:r>
        <w:r>
          <w:instrText xml:space="preserve"> PAGEREF _Toc7311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860" w:history="1">
        <w:r>
          <w:rPr>
            <w:rFonts w:ascii="仿宋" w:eastAsia="仿宋" w:hAnsi="仿宋" w:cs="仿宋" w:hint="eastAsia"/>
            <w:lang w:eastAsia="zh-CN"/>
          </w:rPr>
          <w:t>十、烧碱项目财务管理</w:t>
        </w:r>
        <w:r>
          <w:tab/>
        </w:r>
        <w:r>
          <w:fldChar w:fldCharType="begin"/>
        </w:r>
        <w:r>
          <w:instrText xml:space="preserve"> PAGEREF _Toc17860 \h </w:instrText>
        </w:r>
        <w:r>
          <w:fldChar w:fldCharType="separate"/>
        </w:r>
        <w:r>
          <w:t>38</w:t>
        </w:r>
        <w:r>
          <w:fldChar w:fldCharType="end"/>
        </w:r>
      </w:hyperlink>
    </w:p>
    <w:p>
      <w:pPr>
        <w:pStyle w:val="TOC2"/>
        <w:tabs>
          <w:tab w:val="right" w:leader="dot" w:pos="8306"/>
        </w:tabs>
      </w:pPr>
      <w:hyperlink w:anchor="_Toc1727" w:history="1">
        <w:r>
          <w:rPr>
            <w:rFonts w:ascii="仿宋" w:eastAsia="仿宋" w:hAnsi="仿宋" w:cs="仿宋" w:hint="eastAsia"/>
            <w:lang w:eastAsia="zh-CN"/>
          </w:rPr>
          <w:t>(一)、资金需求大</w:t>
        </w:r>
        <w:r>
          <w:tab/>
        </w:r>
        <w:r>
          <w:fldChar w:fldCharType="begin"/>
        </w:r>
        <w:r>
          <w:instrText xml:space="preserve"> PAGEREF _Toc1727 \h </w:instrText>
        </w:r>
        <w:r>
          <w:fldChar w:fldCharType="separate"/>
        </w:r>
        <w:r>
          <w:t>38</w:t>
        </w:r>
        <w:r>
          <w:fldChar w:fldCharType="end"/>
        </w:r>
      </w:hyperlink>
    </w:p>
    <w:p>
      <w:pPr>
        <w:pStyle w:val="TOC2"/>
        <w:tabs>
          <w:tab w:val="right" w:leader="dot" w:pos="8306"/>
        </w:tabs>
      </w:pPr>
      <w:hyperlink w:anchor="_Toc2797" w:history="1">
        <w:r>
          <w:rPr>
            <w:rFonts w:ascii="仿宋" w:eastAsia="仿宋" w:hAnsi="仿宋" w:cs="仿宋" w:hint="eastAsia"/>
            <w:lang w:eastAsia="zh-CN"/>
          </w:rPr>
          <w:t>(二)、研发周期长</w:t>
        </w:r>
        <w:r>
          <w:tab/>
        </w:r>
        <w:r>
          <w:fldChar w:fldCharType="begin"/>
        </w:r>
        <w:r>
          <w:instrText xml:space="preserve"> PAGEREF _Toc2797 \h </w:instrText>
        </w:r>
        <w:r>
          <w:fldChar w:fldCharType="separate"/>
        </w:r>
        <w:r>
          <w:t>39</w:t>
        </w:r>
        <w:r>
          <w:fldChar w:fldCharType="end"/>
        </w:r>
      </w:hyperlink>
    </w:p>
    <w:p>
      <w:pPr>
        <w:pStyle w:val="TOC2"/>
        <w:tabs>
          <w:tab w:val="right" w:leader="dot" w:pos="8306"/>
        </w:tabs>
      </w:pPr>
      <w:hyperlink w:anchor="_Toc29232" w:history="1">
        <w:r>
          <w:rPr>
            <w:rFonts w:ascii="仿宋" w:eastAsia="仿宋" w:hAnsi="仿宋" w:cs="仿宋" w:hint="eastAsia"/>
            <w:lang w:eastAsia="zh-CN"/>
          </w:rPr>
          <w:t>(三)、市场风险大</w:t>
        </w:r>
        <w:r>
          <w:tab/>
        </w:r>
        <w:r>
          <w:fldChar w:fldCharType="begin"/>
        </w:r>
        <w:r>
          <w:instrText xml:space="preserve"> PAGEREF _Toc29232 \h </w:instrText>
        </w:r>
        <w:r>
          <w:fldChar w:fldCharType="separate"/>
        </w:r>
        <w:r>
          <w:t>40</w:t>
        </w:r>
        <w:r>
          <w:fldChar w:fldCharType="end"/>
        </w:r>
      </w:hyperlink>
    </w:p>
    <w:p>
      <w:pPr>
        <w:pStyle w:val="TOC2"/>
        <w:tabs>
          <w:tab w:val="right" w:leader="dot" w:pos="8306"/>
        </w:tabs>
      </w:pPr>
      <w:hyperlink w:anchor="_Toc17773" w:history="1">
        <w:r>
          <w:rPr>
            <w:rFonts w:ascii="仿宋" w:eastAsia="仿宋" w:hAnsi="仿宋" w:cs="仿宋" w:hint="eastAsia"/>
            <w:lang w:eastAsia="zh-CN"/>
          </w:rPr>
          <w:t>(四)、利润率高</w:t>
        </w:r>
        <w:r>
          <w:tab/>
        </w:r>
        <w:r>
          <w:fldChar w:fldCharType="begin"/>
        </w:r>
        <w:r>
          <w:instrText xml:space="preserve"> PAGEREF _Toc17773 \h </w:instrText>
        </w:r>
        <w:r>
          <w:fldChar w:fldCharType="separate"/>
        </w:r>
        <w:r>
          <w:t>43</w:t>
        </w:r>
        <w:r>
          <w:fldChar w:fldCharType="end"/>
        </w:r>
      </w:hyperlink>
    </w:p>
    <w:p>
      <w:pPr>
        <w:pStyle w:val="TOC1"/>
        <w:tabs>
          <w:tab w:val="right" w:leader="dot" w:pos="8306"/>
        </w:tabs>
      </w:pPr>
      <w:hyperlink w:anchor="_Toc17240" w:history="1">
        <w:r>
          <w:rPr>
            <w:rFonts w:ascii="仿宋" w:eastAsia="仿宋" w:hAnsi="仿宋" w:cs="仿宋" w:hint="eastAsia"/>
            <w:lang w:eastAsia="zh-CN"/>
          </w:rPr>
          <w:t>十一、烧碱项目社会影响</w:t>
        </w:r>
        <w:r>
          <w:tab/>
        </w:r>
        <w:r>
          <w:fldChar w:fldCharType="begin"/>
        </w:r>
        <w:r>
          <w:instrText xml:space="preserve"> PAGEREF _Toc17240 \h </w:instrText>
        </w:r>
        <w:r>
          <w:fldChar w:fldCharType="separate"/>
        </w:r>
        <w:r>
          <w:t>45</w:t>
        </w:r>
        <w:r>
          <w:fldChar w:fldCharType="end"/>
        </w:r>
      </w:hyperlink>
    </w:p>
    <w:p>
      <w:pPr>
        <w:pStyle w:val="TOC2"/>
        <w:tabs>
          <w:tab w:val="right" w:leader="dot" w:pos="8306"/>
        </w:tabs>
      </w:pPr>
      <w:hyperlink w:anchor="_Toc27298" w:history="1">
        <w:r>
          <w:rPr>
            <w:rFonts w:ascii="仿宋" w:eastAsia="仿宋" w:hAnsi="仿宋" w:cs="仿宋" w:hint="eastAsia"/>
            <w:lang w:eastAsia="zh-CN"/>
          </w:rPr>
          <w:t>(一)、社会责任与义务</w:t>
        </w:r>
        <w:r>
          <w:tab/>
        </w:r>
        <w:r>
          <w:fldChar w:fldCharType="begin"/>
        </w:r>
        <w:r>
          <w:instrText xml:space="preserve"> PAGEREF _Toc27298 \h </w:instrText>
        </w:r>
        <w:r>
          <w:fldChar w:fldCharType="separate"/>
        </w:r>
        <w:r>
          <w:t>45</w:t>
        </w:r>
        <w:r>
          <w:fldChar w:fldCharType="end"/>
        </w:r>
      </w:hyperlink>
    </w:p>
    <w:p>
      <w:pPr>
        <w:pStyle w:val="TOC2"/>
        <w:tabs>
          <w:tab w:val="right" w:leader="dot" w:pos="8306"/>
        </w:tabs>
      </w:pPr>
      <w:hyperlink w:anchor="_Toc14799" w:history="1">
        <w:r>
          <w:rPr>
            <w:rFonts w:ascii="仿宋" w:eastAsia="仿宋" w:hAnsi="仿宋" w:cs="仿宋" w:hint="eastAsia"/>
            <w:lang w:eastAsia="zh-CN"/>
          </w:rPr>
          <w:t>(二)、社会参与与沟通</w:t>
        </w:r>
        <w:r>
          <w:tab/>
        </w:r>
        <w:r>
          <w:fldChar w:fldCharType="begin"/>
        </w:r>
        <w:r>
          <w:instrText xml:space="preserve"> PAGEREF _Toc14799 \h </w:instrText>
        </w:r>
        <w:r>
          <w:fldChar w:fldCharType="separate"/>
        </w:r>
        <w:r>
          <w:t>45</w:t>
        </w:r>
        <w:r>
          <w:fldChar w:fldCharType="end"/>
        </w:r>
      </w:hyperlink>
    </w:p>
    <w:p>
      <w:pPr>
        <w:pStyle w:val="TOC1"/>
        <w:tabs>
          <w:tab w:val="right" w:leader="dot" w:pos="8306"/>
        </w:tabs>
      </w:pPr>
      <w:hyperlink w:anchor="_Toc17560" w:history="1">
        <w:r>
          <w:rPr>
            <w:rFonts w:ascii="仿宋" w:eastAsia="仿宋" w:hAnsi="仿宋" w:cs="仿宋" w:hint="eastAsia"/>
            <w:lang w:eastAsia="zh-CN"/>
          </w:rPr>
          <w:t>十二、烧碱项目人力资源培养与发展</w:t>
        </w:r>
        <w:r>
          <w:tab/>
        </w:r>
        <w:r>
          <w:fldChar w:fldCharType="begin"/>
        </w:r>
        <w:r>
          <w:instrText xml:space="preserve"> PAGEREF _Toc17560 \h </w:instrText>
        </w:r>
        <w:r>
          <w:fldChar w:fldCharType="separate"/>
        </w:r>
        <w:r>
          <w:t>46</w:t>
        </w:r>
        <w:r>
          <w:fldChar w:fldCharType="end"/>
        </w:r>
      </w:hyperlink>
    </w:p>
    <w:p>
      <w:pPr>
        <w:pStyle w:val="TOC2"/>
        <w:tabs>
          <w:tab w:val="right" w:leader="dot" w:pos="8306"/>
        </w:tabs>
      </w:pPr>
      <w:hyperlink w:anchor="_Toc9473" w:history="1">
        <w:r>
          <w:rPr>
            <w:rFonts w:ascii="仿宋" w:eastAsia="仿宋" w:hAnsi="仿宋" w:cs="仿宋" w:hint="eastAsia"/>
            <w:lang w:eastAsia="zh-CN"/>
          </w:rPr>
          <w:t>(一)、人才需求与规划</w:t>
        </w:r>
        <w:r>
          <w:tab/>
        </w:r>
        <w:r>
          <w:fldChar w:fldCharType="begin"/>
        </w:r>
        <w:r>
          <w:instrText xml:space="preserve"> PAGEREF _Toc9473 \h </w:instrText>
        </w:r>
        <w:r>
          <w:fldChar w:fldCharType="separate"/>
        </w:r>
        <w:r>
          <w:t>46</w:t>
        </w:r>
        <w:r>
          <w:fldChar w:fldCharType="end"/>
        </w:r>
      </w:hyperlink>
    </w:p>
    <w:p>
      <w:pPr>
        <w:pStyle w:val="TOC2"/>
        <w:tabs>
          <w:tab w:val="right" w:leader="dot" w:pos="8306"/>
        </w:tabs>
      </w:pPr>
      <w:hyperlink w:anchor="_Toc1130" w:history="1">
        <w:r>
          <w:rPr>
            <w:rFonts w:ascii="仿宋" w:eastAsia="仿宋" w:hAnsi="仿宋" w:cs="仿宋" w:hint="eastAsia"/>
            <w:lang w:eastAsia="zh-CN"/>
          </w:rPr>
          <w:t>(二)、培训与发展计划</w:t>
        </w:r>
        <w:r>
          <w:tab/>
        </w:r>
        <w:r>
          <w:fldChar w:fldCharType="begin"/>
        </w:r>
        <w:r>
          <w:instrText xml:space="preserve"> PAGEREF _Toc1130 \h </w:instrText>
        </w:r>
        <w:r>
          <w:fldChar w:fldCharType="separate"/>
        </w:r>
        <w:r>
          <w:t>47</w:t>
        </w:r>
        <w:r>
          <w:fldChar w:fldCharType="end"/>
        </w:r>
      </w:hyperlink>
    </w:p>
    <w:p>
      <w:pPr>
        <w:pStyle w:val="TOC1"/>
        <w:tabs>
          <w:tab w:val="right" w:leader="dot" w:pos="8306"/>
        </w:tabs>
      </w:pPr>
      <w:hyperlink w:anchor="_Toc7026" w:history="1">
        <w:r>
          <w:rPr>
            <w:rFonts w:ascii="仿宋" w:eastAsia="仿宋" w:hAnsi="仿宋" w:cs="仿宋" w:hint="eastAsia"/>
            <w:lang w:eastAsia="zh-CN"/>
          </w:rPr>
          <w:t>十三、烧碱项目实施时间节点</w:t>
        </w:r>
        <w:r>
          <w:tab/>
        </w:r>
        <w:r>
          <w:fldChar w:fldCharType="begin"/>
        </w:r>
        <w:r>
          <w:instrText xml:space="preserve"> PAGEREF _Toc7026 \h </w:instrText>
        </w:r>
        <w:r>
          <w:fldChar w:fldCharType="separate"/>
        </w:r>
        <w:r>
          <w:t>47</w:t>
        </w:r>
        <w:r>
          <w:fldChar w:fldCharType="end"/>
        </w:r>
      </w:hyperlink>
    </w:p>
    <w:p>
      <w:pPr>
        <w:pStyle w:val="TOC2"/>
        <w:tabs>
          <w:tab w:val="right" w:leader="dot" w:pos="8306"/>
        </w:tabs>
      </w:pPr>
      <w:hyperlink w:anchor="_Toc20735" w:history="1">
        <w:r>
          <w:rPr>
            <w:rFonts w:ascii="仿宋" w:eastAsia="仿宋" w:hAnsi="仿宋" w:cs="仿宋" w:hint="eastAsia"/>
            <w:lang w:eastAsia="zh-CN"/>
          </w:rPr>
          <w:t>(一)、烧碱项目启动阶段时间节点</w:t>
        </w:r>
        <w:r>
          <w:tab/>
        </w:r>
        <w:r>
          <w:fldChar w:fldCharType="begin"/>
        </w:r>
        <w:r>
          <w:instrText xml:space="preserve"> PAGEREF _Toc20735 \h </w:instrText>
        </w:r>
        <w:r>
          <w:fldChar w:fldCharType="separate"/>
        </w:r>
        <w:r>
          <w:t>47</w:t>
        </w:r>
        <w:r>
          <w:fldChar w:fldCharType="end"/>
        </w:r>
      </w:hyperlink>
    </w:p>
    <w:p>
      <w:pPr>
        <w:pStyle w:val="TOC2"/>
        <w:tabs>
          <w:tab w:val="right" w:leader="dot" w:pos="8306"/>
        </w:tabs>
      </w:pPr>
      <w:hyperlink w:anchor="_Toc12570" w:history="1">
        <w:r>
          <w:rPr>
            <w:rFonts w:ascii="仿宋" w:eastAsia="仿宋" w:hAnsi="仿宋" w:cs="仿宋" w:hint="eastAsia"/>
            <w:lang w:eastAsia="zh-CN"/>
          </w:rPr>
          <w:t>(二)、烧碱项目执行阶段时间节点</w:t>
        </w:r>
        <w:r>
          <w:tab/>
        </w:r>
        <w:r>
          <w:fldChar w:fldCharType="begin"/>
        </w:r>
        <w:r>
          <w:instrText xml:space="preserve"> PAGEREF _Toc12570 \h </w:instrText>
        </w:r>
        <w:r>
          <w:fldChar w:fldCharType="separate"/>
        </w:r>
        <w:r>
          <w:t>48</w:t>
        </w:r>
        <w:r>
          <w:fldChar w:fldCharType="end"/>
        </w:r>
      </w:hyperlink>
    </w:p>
    <w:p>
      <w:pPr>
        <w:pStyle w:val="TOC2"/>
        <w:tabs>
          <w:tab w:val="right" w:leader="dot" w:pos="8306"/>
        </w:tabs>
      </w:pPr>
      <w:hyperlink w:anchor="_Toc31859" w:history="1">
        <w:r>
          <w:rPr>
            <w:rFonts w:ascii="仿宋" w:eastAsia="仿宋" w:hAnsi="仿宋" w:cs="仿宋" w:hint="eastAsia"/>
            <w:lang w:eastAsia="zh-CN"/>
          </w:rPr>
          <w:t>(三)、烧碱项目完成阶段时间节点</w:t>
        </w:r>
        <w:r>
          <w:tab/>
        </w:r>
        <w:r>
          <w:fldChar w:fldCharType="begin"/>
        </w:r>
        <w:r>
          <w:instrText xml:space="preserve"> PAGEREF _Toc31859 \h </w:instrText>
        </w:r>
        <w:r>
          <w:fldChar w:fldCharType="separate"/>
        </w:r>
        <w:r>
          <w:t>49</w:t>
        </w:r>
        <w:r>
          <w:fldChar w:fldCharType="end"/>
        </w:r>
      </w:hyperlink>
    </w:p>
    <w:p>
      <w:pPr>
        <w:pStyle w:val="TOC1"/>
        <w:tabs>
          <w:tab w:val="right" w:leader="dot" w:pos="8306"/>
        </w:tabs>
      </w:pPr>
      <w:hyperlink w:anchor="_Toc19873" w:history="1">
        <w:r>
          <w:rPr>
            <w:rFonts w:ascii="仿宋" w:eastAsia="仿宋" w:hAnsi="仿宋" w:cs="仿宋" w:hint="eastAsia"/>
            <w:lang w:eastAsia="zh-CN"/>
          </w:rPr>
          <w:t>十四、烧碱项目治理与监督</w:t>
        </w:r>
        <w:r>
          <w:tab/>
        </w:r>
        <w:r>
          <w:fldChar w:fldCharType="begin"/>
        </w:r>
        <w:r>
          <w:instrText xml:space="preserve"> PAGEREF _Toc19873 \h </w:instrText>
        </w:r>
        <w:r>
          <w:fldChar w:fldCharType="separate"/>
        </w:r>
        <w:r>
          <w:t>50</w:t>
        </w:r>
        <w:r>
          <w:fldChar w:fldCharType="end"/>
        </w:r>
      </w:hyperlink>
    </w:p>
    <w:p>
      <w:pPr>
        <w:pStyle w:val="TOC2"/>
        <w:tabs>
          <w:tab w:val="right" w:leader="dot" w:pos="8306"/>
        </w:tabs>
      </w:pPr>
      <w:hyperlink w:anchor="_Toc7645" w:history="1">
        <w:r>
          <w:rPr>
            <w:rFonts w:ascii="仿宋" w:eastAsia="仿宋" w:hAnsi="仿宋" w:cs="仿宋" w:hint="eastAsia"/>
            <w:lang w:eastAsia="zh-CN"/>
          </w:rPr>
          <w:t>(一)、烧碱项目治理结构</w:t>
        </w:r>
        <w:r>
          <w:tab/>
        </w:r>
        <w:r>
          <w:fldChar w:fldCharType="begin"/>
        </w:r>
        <w:r>
          <w:instrText xml:space="preserve"> PAGEREF _Toc7645 \h </w:instrText>
        </w:r>
        <w:r>
          <w:fldChar w:fldCharType="separate"/>
        </w:r>
        <w:r>
          <w:t>50</w:t>
        </w:r>
        <w:r>
          <w:fldChar w:fldCharType="end"/>
        </w:r>
      </w:hyperlink>
    </w:p>
    <w:p>
      <w:pPr>
        <w:pStyle w:val="TOC2"/>
        <w:tabs>
          <w:tab w:val="right" w:leader="dot" w:pos="8306"/>
        </w:tabs>
      </w:pPr>
      <w:hyperlink w:anchor="_Toc2438" w:history="1">
        <w:r>
          <w:rPr>
            <w:rFonts w:ascii="仿宋" w:eastAsia="仿宋" w:hAnsi="仿宋" w:cs="仿宋" w:hint="eastAsia"/>
            <w:lang w:eastAsia="zh-CN"/>
          </w:rPr>
          <w:t>(二)、监督与审计</w:t>
        </w:r>
        <w:r>
          <w:tab/>
        </w:r>
        <w:r>
          <w:fldChar w:fldCharType="begin"/>
        </w:r>
        <w:r>
          <w:instrText xml:space="preserve"> PAGEREF _Toc2438 \h </w:instrText>
        </w:r>
        <w:r>
          <w:fldChar w:fldCharType="separate"/>
        </w:r>
        <w:r>
          <w:t>52</w:t>
        </w:r>
        <w:r>
          <w:fldChar w:fldCharType="end"/>
        </w:r>
      </w:hyperlink>
    </w:p>
    <w:p>
      <w:pPr>
        <w:pStyle w:val="TOC1"/>
        <w:tabs>
          <w:tab w:val="right" w:leader="dot" w:pos="8306"/>
        </w:tabs>
      </w:pPr>
      <w:hyperlink w:anchor="_Toc31330" w:history="1">
        <w:r>
          <w:rPr>
            <w:rFonts w:ascii="仿宋" w:eastAsia="仿宋" w:hAnsi="仿宋" w:cs="仿宋" w:hint="eastAsia"/>
            <w:lang w:eastAsia="zh-CN"/>
          </w:rPr>
          <w:t>十五、供应链管理</w:t>
        </w:r>
        <w:r>
          <w:tab/>
        </w:r>
        <w:r>
          <w:fldChar w:fldCharType="begin"/>
        </w:r>
        <w:r>
          <w:instrText xml:space="preserve"> PAGEREF _Toc31330 \h </w:instrText>
        </w:r>
        <w:r>
          <w:fldChar w:fldCharType="separate"/>
        </w:r>
        <w:r>
          <w:t>53</w:t>
        </w:r>
        <w:r>
          <w:fldChar w:fldCharType="end"/>
        </w:r>
      </w:hyperlink>
    </w:p>
    <w:p>
      <w:pPr>
        <w:pStyle w:val="TOC2"/>
        <w:tabs>
          <w:tab w:val="right" w:leader="dot" w:pos="8306"/>
        </w:tabs>
      </w:pPr>
      <w:hyperlink w:anchor="_Toc29047" w:history="1">
        <w:r>
          <w:rPr>
            <w:rFonts w:ascii="仿宋" w:eastAsia="仿宋" w:hAnsi="仿宋" w:cs="仿宋" w:hint="eastAsia"/>
            <w:lang w:eastAsia="zh-CN"/>
          </w:rPr>
          <w:t>(一)、供应链战略规划</w:t>
        </w:r>
        <w:r>
          <w:tab/>
        </w:r>
        <w:r>
          <w:fldChar w:fldCharType="begin"/>
        </w:r>
        <w:r>
          <w:instrText xml:space="preserve"> PAGEREF _Toc29047 \h </w:instrText>
        </w:r>
        <w:r>
          <w:fldChar w:fldCharType="separate"/>
        </w:r>
        <w:r>
          <w:t>53</w:t>
        </w:r>
        <w:r>
          <w:fldChar w:fldCharType="end"/>
        </w:r>
      </w:hyperlink>
    </w:p>
    <w:p>
      <w:pPr>
        <w:pStyle w:val="TOC2"/>
        <w:tabs>
          <w:tab w:val="right" w:leader="dot" w:pos="8306"/>
        </w:tabs>
      </w:pPr>
      <w:hyperlink w:anchor="_Toc16301" w:history="1">
        <w:r>
          <w:rPr>
            <w:rFonts w:ascii="仿宋" w:eastAsia="仿宋" w:hAnsi="仿宋" w:cs="仿宋" w:hint="eastAsia"/>
            <w:lang w:eastAsia="zh-CN"/>
          </w:rPr>
          <w:t>(二)、供应商选择与合作</w:t>
        </w:r>
        <w:r>
          <w:tab/>
        </w:r>
        <w:r>
          <w:fldChar w:fldCharType="begin"/>
        </w:r>
        <w:r>
          <w:instrText xml:space="preserve"> PAGEREF _Toc16301 \h </w:instrText>
        </w:r>
        <w:r>
          <w:fldChar w:fldCharType="separate"/>
        </w:r>
        <w:r>
          <w:t>54</w:t>
        </w:r>
        <w:r>
          <w:fldChar w:fldCharType="end"/>
        </w:r>
      </w:hyperlink>
    </w:p>
    <w:p>
      <w:pPr>
        <w:pStyle w:val="TOC2"/>
        <w:tabs>
          <w:tab w:val="right" w:leader="dot" w:pos="8306"/>
        </w:tabs>
      </w:pPr>
      <w:hyperlink w:anchor="_Toc18783" w:history="1">
        <w:r>
          <w:rPr>
            <w:rFonts w:ascii="仿宋" w:eastAsia="仿宋" w:hAnsi="仿宋" w:cs="仿宋" w:hint="eastAsia"/>
            <w:lang w:eastAsia="zh-CN"/>
          </w:rPr>
          <w:t>(三)、物流与库存管理</w:t>
        </w:r>
        <w:r>
          <w:tab/>
        </w:r>
        <w:r>
          <w:fldChar w:fldCharType="begin"/>
        </w:r>
        <w:r>
          <w:instrText xml:space="preserve"> PAGEREF _Toc18783 \h </w:instrText>
        </w:r>
        <w:r>
          <w:fldChar w:fldCharType="separate"/>
        </w:r>
        <w:r>
          <w:t>56</w:t>
        </w:r>
        <w:r>
          <w:fldChar w:fldCharType="end"/>
        </w:r>
      </w:hyperlink>
    </w:p>
    <w:p>
      <w:pPr>
        <w:pStyle w:val="TOC1"/>
        <w:tabs>
          <w:tab w:val="right" w:leader="dot" w:pos="8306"/>
        </w:tabs>
      </w:pPr>
      <w:hyperlink w:anchor="_Toc25405" w:history="1">
        <w:r>
          <w:rPr>
            <w:rFonts w:ascii="仿宋" w:eastAsia="仿宋" w:hAnsi="仿宋" w:cs="仿宋" w:hint="eastAsia"/>
            <w:lang w:eastAsia="zh-CN"/>
          </w:rPr>
          <w:t>十六、烧碱项目实施保障措施</w:t>
        </w:r>
        <w:r>
          <w:tab/>
        </w:r>
        <w:r>
          <w:fldChar w:fldCharType="begin"/>
        </w:r>
        <w:r>
          <w:instrText xml:space="preserve"> PAGEREF _Toc25405 \h </w:instrText>
        </w:r>
        <w:r>
          <w:fldChar w:fldCharType="separate"/>
        </w:r>
        <w:r>
          <w:t>57</w:t>
        </w:r>
        <w:r>
          <w:fldChar w:fldCharType="end"/>
        </w:r>
      </w:hyperlink>
    </w:p>
    <w:p>
      <w:pPr>
        <w:pStyle w:val="TOC2"/>
        <w:tabs>
          <w:tab w:val="right" w:leader="dot" w:pos="8306"/>
        </w:tabs>
      </w:pPr>
      <w:hyperlink w:anchor="_Toc29944" w:history="1">
        <w:r>
          <w:rPr>
            <w:rFonts w:ascii="仿宋" w:eastAsia="仿宋" w:hAnsi="仿宋" w:cs="仿宋" w:hint="eastAsia"/>
            <w:lang w:eastAsia="zh-CN"/>
          </w:rPr>
          <w:t>(一)、烧碱项目实施保障机制</w:t>
        </w:r>
        <w:r>
          <w:tab/>
        </w:r>
        <w:r>
          <w:fldChar w:fldCharType="begin"/>
        </w:r>
        <w:r>
          <w:instrText xml:space="preserve"> PAGEREF _Toc29944 \h </w:instrText>
        </w:r>
        <w:r>
          <w:fldChar w:fldCharType="separate"/>
        </w:r>
        <w:r>
          <w:t>57</w:t>
        </w:r>
        <w:r>
          <w:fldChar w:fldCharType="end"/>
        </w:r>
      </w:hyperlink>
    </w:p>
    <w:p>
      <w:pPr>
        <w:pStyle w:val="TOC2"/>
        <w:tabs>
          <w:tab w:val="right" w:leader="dot" w:pos="8306"/>
        </w:tabs>
      </w:pPr>
      <w:hyperlink w:anchor="_Toc21812" w:history="1">
        <w:r>
          <w:rPr>
            <w:rFonts w:ascii="仿宋" w:eastAsia="仿宋" w:hAnsi="仿宋" w:cs="仿宋" w:hint="eastAsia"/>
            <w:lang w:eastAsia="zh-CN"/>
          </w:rPr>
          <w:t>(二)、烧碱项目法律合规要求</w:t>
        </w:r>
        <w:r>
          <w:tab/>
        </w:r>
        <w:r>
          <w:fldChar w:fldCharType="begin"/>
        </w:r>
        <w:r>
          <w:instrText xml:space="preserve"> PAGEREF _Toc21812 \h </w:instrText>
        </w:r>
        <w:r>
          <w:fldChar w:fldCharType="separate"/>
        </w:r>
        <w:r>
          <w:t>60</w:t>
        </w:r>
        <w:r>
          <w:fldChar w:fldCharType="end"/>
        </w:r>
      </w:hyperlink>
    </w:p>
    <w:p>
      <w:pPr>
        <w:pStyle w:val="TOC2"/>
        <w:tabs>
          <w:tab w:val="right" w:leader="dot" w:pos="8306"/>
        </w:tabs>
      </w:pPr>
      <w:hyperlink w:anchor="_Toc6631" w:history="1">
        <w:r>
          <w:rPr>
            <w:rFonts w:ascii="仿宋" w:eastAsia="仿宋" w:hAnsi="仿宋" w:cs="仿宋" w:hint="eastAsia"/>
            <w:lang w:eastAsia="zh-CN"/>
          </w:rPr>
          <w:t>(三)、烧碱项目合同管理与法律事务</w:t>
        </w:r>
        <w:r>
          <w:tab/>
        </w:r>
        <w:r>
          <w:fldChar w:fldCharType="begin"/>
        </w:r>
        <w:r>
          <w:instrText xml:space="preserve"> PAGEREF _Toc6631 \h </w:instrText>
        </w:r>
        <w:r>
          <w:fldChar w:fldCharType="separate"/>
        </w:r>
        <w:r>
          <w:t>64</w:t>
        </w:r>
        <w:r>
          <w:fldChar w:fldCharType="end"/>
        </w:r>
      </w:hyperlink>
    </w:p>
    <w:p>
      <w:pPr>
        <w:pStyle w:val="TOC2"/>
        <w:tabs>
          <w:tab w:val="right" w:leader="dot" w:pos="8306"/>
        </w:tabs>
      </w:pPr>
      <w:hyperlink w:anchor="_Toc27272" w:history="1">
        <w:r>
          <w:rPr>
            <w:rFonts w:ascii="仿宋" w:eastAsia="仿宋" w:hAnsi="仿宋" w:cs="仿宋" w:hint="eastAsia"/>
            <w:lang w:eastAsia="zh-CN"/>
          </w:rPr>
          <w:t>(四)、烧碱项目知识产权保护策略</w:t>
        </w:r>
        <w:r>
          <w:tab/>
        </w:r>
        <w:r>
          <w:fldChar w:fldCharType="begin"/>
        </w:r>
        <w:r>
          <w:instrText xml:space="preserve"> PAGEREF _Toc27272 \h </w:instrText>
        </w:r>
        <w:r>
          <w:fldChar w:fldCharType="separate"/>
        </w:r>
        <w:r>
          <w:t>70</w:t>
        </w:r>
        <w:r>
          <w:fldChar w:fldCharType="end"/>
        </w:r>
      </w:hyperlink>
    </w:p>
    <w:p>
      <w:pPr>
        <w:pStyle w:val="TOC1"/>
        <w:tabs>
          <w:tab w:val="right" w:leader="dot" w:pos="8306"/>
        </w:tabs>
      </w:pPr>
      <w:hyperlink w:anchor="_Toc28581" w:history="1">
        <w:r>
          <w:rPr>
            <w:rFonts w:ascii="仿宋" w:eastAsia="仿宋" w:hAnsi="仿宋" w:cs="仿宋" w:hint="eastAsia"/>
            <w:lang w:eastAsia="zh-CN"/>
          </w:rPr>
          <w:t>十七、利益相关者分析与沟通计划</w:t>
        </w:r>
        <w:r>
          <w:tab/>
        </w:r>
        <w:r>
          <w:fldChar w:fldCharType="begin"/>
        </w:r>
        <w:r>
          <w:instrText xml:space="preserve"> PAGEREF _Toc28581 \h </w:instrText>
        </w:r>
        <w:r>
          <w:fldChar w:fldCharType="separate"/>
        </w:r>
        <w:r>
          <w:t>72</w:t>
        </w:r>
        <w:r>
          <w:fldChar w:fldCharType="end"/>
        </w:r>
      </w:hyperlink>
    </w:p>
    <w:p>
      <w:pPr>
        <w:pStyle w:val="TOC2"/>
        <w:tabs>
          <w:tab w:val="right" w:leader="dot" w:pos="8306"/>
        </w:tabs>
      </w:pPr>
      <w:hyperlink w:anchor="_Toc16833" w:history="1">
        <w:r>
          <w:rPr>
            <w:rFonts w:ascii="仿宋" w:eastAsia="仿宋" w:hAnsi="仿宋" w:cs="仿宋" w:hint="eastAsia"/>
            <w:lang w:eastAsia="zh-CN"/>
          </w:rPr>
          <w:t>(一)、利益相关者分析</w:t>
        </w:r>
        <w:r>
          <w:tab/>
        </w:r>
        <w:r>
          <w:fldChar w:fldCharType="begin"/>
        </w:r>
        <w:r>
          <w:instrText xml:space="preserve"> PAGEREF _Toc16833 \h </w:instrText>
        </w:r>
        <w:r>
          <w:fldChar w:fldCharType="separate"/>
        </w:r>
        <w:r>
          <w:t>72</w:t>
        </w:r>
        <w:r>
          <w:fldChar w:fldCharType="end"/>
        </w:r>
      </w:hyperlink>
    </w:p>
    <w:p>
      <w:pPr>
        <w:pStyle w:val="TOC2"/>
        <w:tabs>
          <w:tab w:val="right" w:leader="dot" w:pos="8306"/>
        </w:tabs>
      </w:pPr>
      <w:hyperlink w:anchor="_Toc5058" w:history="1">
        <w:r>
          <w:rPr>
            <w:rFonts w:ascii="仿宋" w:eastAsia="仿宋" w:hAnsi="仿宋" w:cs="仿宋" w:hint="eastAsia"/>
            <w:lang w:eastAsia="zh-CN"/>
          </w:rPr>
          <w:t>(二)、沟通计划</w:t>
        </w:r>
        <w:r>
          <w:tab/>
        </w:r>
        <w:r>
          <w:fldChar w:fldCharType="begin"/>
        </w:r>
        <w:r>
          <w:instrText xml:space="preserve"> PAGEREF _Toc5058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45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048"/>
      <w:r>
        <w:rPr>
          <w:rFonts w:ascii="仿宋" w:eastAsia="仿宋" w:hAnsi="仿宋" w:cs="仿宋" w:hint="eastAsia"/>
          <w:sz w:val="28"/>
          <w:lang w:eastAsia="zh-CN"/>
        </w:rPr>
        <w:t>一、烧碱项目建设背景及必要性分析</w:t>
      </w:r>
      <w:bookmarkEnd w:id="2"/>
    </w:p>
    <w:p>
      <w:pPr>
        <w:pStyle w:val="Heading2"/>
        <w:rPr>
          <w:rFonts w:ascii="仿宋" w:eastAsia="仿宋" w:hAnsi="仿宋" w:cs="仿宋" w:hint="eastAsia"/>
          <w:lang w:eastAsia="zh-CN"/>
        </w:rPr>
      </w:pPr>
      <w:bookmarkStart w:id="3" w:name="_Toc9017"/>
      <w:r>
        <w:rPr>
          <w:rFonts w:ascii="仿宋" w:eastAsia="仿宋" w:hAnsi="仿宋" w:cs="仿宋" w:hint="eastAsia"/>
          <w:lang w:eastAsia="zh-CN"/>
        </w:rPr>
        <w:t>(一)、烧碱项目背景分析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烧碱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我们的背景分析将深入挖掘当前行业的发展趋势，通过对竞争态势的全面审视，找到烧碱项目在这个潮流中的定位。同时，我们将关注行业内涌现的新兴机遇，以便烧碱项目更好地融入行业发展的潮流中。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烧碱项目提供了强大的发展动力。我们将聚焦于行业内最新的技术发展趋势，包括但不限于人工智能、大数据分析、物联网等领域。通过深度的技术研究，我们将确保烧碱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烧碱项目发展的源泉。我们将投入更多的精力对市场需求进行深入剖析，超越表面的需求，深入挖掘潜在的市场痛点和机遇。通过对市场需求的细致了解，烧碱项目将更有针对性地设计解决方案，满足市场的多样化需求，从而更好地促进烧碱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烧碱项目战略至关重要。我们将对竞争态势进行更为深入的分析，包括但不限于市场份额、产品特点、客户满意度等多个维度。通过深度的竞争分析，烧碱项目将能够更准确地把握市场脉搏，制定具有竞争力的烧碱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烧碱项目的发展具有直接的影响。我们将进行更为全面的法规和政策分析，了解行业发展中的潜在法律风险和合规挑战。通过充分了解和遵守相关法规，烧碱项目将确保在法律框架内合法合规运营，为烧碱项目的稳健发展提供有力支持。</w:t>
      </w:r>
    </w:p>
    <w:p>
      <w:pPr>
        <w:pStyle w:val="Heading2"/>
        <w:ind w:firstLine="560" w:firstLineChars="200"/>
        <w:rPr>
          <w:rFonts w:ascii="仿宋" w:eastAsia="仿宋" w:hAnsi="仿宋" w:cs="仿宋" w:hint="eastAsia"/>
          <w:sz w:val="28"/>
          <w:lang w:eastAsia="zh-CN"/>
        </w:rPr>
      </w:pPr>
      <w:bookmarkStart w:id="4" w:name="_Toc14765"/>
      <w:r>
        <w:rPr>
          <w:rFonts w:ascii="仿宋" w:eastAsia="仿宋" w:hAnsi="仿宋" w:cs="仿宋" w:hint="eastAsia"/>
          <w:sz w:val="28"/>
          <w:lang w:eastAsia="zh-CN"/>
        </w:rPr>
        <w:t>(二)、烧碱项目建设必要性分析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建设的迫切性源于对行业发展趋势的深刻洞察。我们正处于一个行业变革的时代，科技创新、数字化转型成为企业发展的关键动力。烧碱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建设不仅仅是为了跟上潮流，更是为了通过技术创新推动企业的持续发展。通过引入先进的技术和解决方案，烧碱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烧碱项目的建设成为必然选择，通过提高产品质量、拓展服务领域，从而在竞争中获得更多的机会。烧碱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烧碱项目建设的必要性体现在对客户需求更精准的满足。通过烧碱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建设的背后是对企业持续创新的追求。只有通过不断创新，企业才能在竞争中立于不败之地。烧碱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7877"/>
      <w:r>
        <w:rPr>
          <w:rFonts w:ascii="仿宋" w:eastAsia="仿宋" w:hAnsi="仿宋" w:cs="仿宋" w:hint="eastAsia"/>
          <w:sz w:val="28"/>
          <w:lang w:eastAsia="zh-CN"/>
        </w:rPr>
        <w:t>二、烧碱项目可持续发展</w:t>
      </w:r>
      <w:bookmarkEnd w:id="5"/>
    </w:p>
    <w:p>
      <w:pPr>
        <w:pStyle w:val="Heading2"/>
        <w:rPr>
          <w:rFonts w:ascii="仿宋" w:eastAsia="仿宋" w:hAnsi="仿宋" w:cs="仿宋" w:hint="eastAsia"/>
          <w:lang w:eastAsia="zh-CN"/>
        </w:rPr>
      </w:pPr>
      <w:bookmarkStart w:id="6" w:name="_Toc1523"/>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烧碱项目中，烧碱项目团队着眼于未来，明确了可持续发展的战略方向。制定的具体可持续发展目标包括降低资源使用、采用环保技术、最大化社会效益等。这一步骤不仅有助于烧碱项目在环保和社会责任方面达到最高标准，也为未来提供了明确的指引，确保烧碱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可持续实践的融入烧碱项目管理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可持续实践已经贯穿于整个烧碱项目管理周期。从烧碱项目规划开始，烧碱项目团队就考虑了环境和社会的因素。在执行阶段，烧碱项目团队积极推动绿色技术的应用，优化资源利用。此外，关注员工的社会责任，通过培训和沟通活动提高员工对可持续发展的认知，使他们能够在日常工作中践行可持续实践。这些举措不仅为烧碱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8020"/>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扎根于烧碱项目的可持续发展理念，我们深信环保与社会责任是烧碱项目成功的关键支柱。在烧碱项目的每一步，我们都致力于通过创新和实践，履行对环境和社会的坚定责任。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团队通过引入先进的环保技术、建立高效的废物处理系统以及推动能源节约措施，积极履行环保责任。定期的环保监测和评估确保烧碱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不仅致力于自身可持续发展，还注重对社会的回馈。通过支持社区烧碱项目、参与慈善事业、提供培训机会等方式，烧碱项目积极履行社会责任。与当地社区建立积极互动，关注员工的工作与生活平衡，以及员工的身心健康，是烧碱项目在社会责任层面的关键举措。这样的实践不仅增强了烧碱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28549"/>
      <w:r>
        <w:rPr>
          <w:rFonts w:ascii="仿宋" w:eastAsia="仿宋" w:hAnsi="仿宋" w:cs="仿宋" w:hint="eastAsia"/>
          <w:sz w:val="28"/>
          <w:lang w:eastAsia="zh-CN"/>
        </w:rPr>
        <w:t>三、烧碱项目文档管理</w:t>
      </w:r>
      <w:bookmarkEnd w:id="8"/>
    </w:p>
    <w:p>
      <w:pPr>
        <w:pStyle w:val="Heading2"/>
        <w:rPr>
          <w:rFonts w:ascii="仿宋" w:eastAsia="仿宋" w:hAnsi="仿宋" w:cs="仿宋" w:hint="eastAsia"/>
          <w:lang w:eastAsia="zh-CN"/>
        </w:rPr>
      </w:pPr>
      <w:bookmarkStart w:id="9" w:name="_Toc3113"/>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烧碱项目高度重视文档的质量和准确性，以支持烧碱项目的各项活动和决策。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文档的编制始于烧碱项目计划的初期，我们制定了详细的文档编制计划，明确了每个文档的内容、格式和编写责任人。在烧碱项目启动阶段，我们首先编制了烧碱项目章程，明确定义了烧碱项目的目标、范围、风险等关键要素。随后，烧碱项目团队根据计划陆续编制了需求文档、设计文档、测试文档等各类文档，确保烧碱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烧碱项目管理中的重要环节，旨在确保烧碱项目文档符合质量标准和烧碱项目需求。在烧碱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除了内部审查，我们还进行了外部审查，邀请烧碱项目相关利益方和专业领域的专家对文档进行独立审查。这有助于获取更全面、客观的反馈，确保烧碱项目文档不仅符合内部标准，也满足外部需求。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烧碱项目在文档编制与审查方面建立了严格的管理机制，通过规范的流程和多维度的审查，确保烧碱项目文档的质量、准确性和可靠性，为烧碱项目的顺利推进提供了有力支持。</w:t>
      </w:r>
    </w:p>
    <w:p>
      <w:pPr>
        <w:pStyle w:val="Heading2"/>
        <w:ind w:firstLine="560" w:firstLineChars="200"/>
        <w:rPr>
          <w:rFonts w:ascii="仿宋" w:eastAsia="仿宋" w:hAnsi="仿宋" w:cs="仿宋" w:hint="eastAsia"/>
          <w:sz w:val="28"/>
          <w:lang w:eastAsia="zh-CN"/>
        </w:rPr>
      </w:pPr>
      <w:bookmarkStart w:id="10" w:name="_Toc10247"/>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在烧碱项目中，我们致力于优化文档发布与分发过程，以确保信息的高效传递和团队间协作的顺畅进行。以下是我们采取的关键优化策略：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我们通过多渠道发布文档，包括电子邮件、烧碱项目管理平台、内部网站等，以满足不同团队成员的偏好和需求。多渠道发布确保了信息的全面覆盖。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我们采用了精细的权限控制，确保只有授权人员可以访问敏感信息。这种安全措施保护了烧碱项目文档的机密性，防止了未经授权的信息泄露。</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9377"/>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文档存档与归档是烧碱项目生命周期中一个至关重要的环节，直接关系到烧碱项目信息的长期保存和历史记录的完整性。在烧碱项目中，我们实施了一系列有效的文档存档与归档管理策略：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7302"/>
      <w:r>
        <w:rPr>
          <w:rFonts w:ascii="仿宋" w:eastAsia="仿宋" w:hAnsi="仿宋" w:cs="仿宋" w:hint="eastAsia"/>
          <w:sz w:val="28"/>
          <w:lang w:eastAsia="zh-CN"/>
        </w:rPr>
        <w:t>四、烧碱项目绩效评估</w:t>
      </w:r>
      <w:bookmarkEnd w:id="12"/>
    </w:p>
    <w:p>
      <w:pPr>
        <w:pStyle w:val="Heading2"/>
        <w:rPr>
          <w:rFonts w:ascii="仿宋" w:eastAsia="仿宋" w:hAnsi="仿宋" w:cs="仿宋" w:hint="eastAsia"/>
          <w:lang w:eastAsia="zh-CN"/>
        </w:rPr>
      </w:pPr>
      <w:bookmarkStart w:id="13" w:name="_Toc4751"/>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在烧碱项目中，我们设计了一套全面的绩效评估指标，以确保烧碱项目的可控和成功交付。这些指标跨足烧碱项目目标、成本、进度和质量等多个维度，为我们提供了全面洞察烧碱项目的健康状况。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目标达成率是我们关注的首要指标。我们设定了明确的目标，并通过定期监测和评估，迅速发现并应对潜在的目标偏差。这为烧碱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成本绩效是另一个核心关注点。通过实际成本与预算成本的对比分析，我们深入了解成本差异的原因，及时调整资源分配，保持烧碱项目在经济效益方面的合理水平。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烧碱项目进度作为关键的绩效指标之一，得到了精心的关注。我们制定了详细的烧碱项目进度计划，并设立了进度符合度指标，确保实际进度与计划进度保持一致。这使我们能够快速发现和解决潜在的进度问题，保持烧碱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烧碱项目绩效的不可或缺的一环。我们引入了一系列的质量标准和客户满意度指标，以确保烧碱项目交付的成果在质量上达到或超越预期水平。通过持续监测这些指标，我们努力提升烧碱项目整体质量水平，为烧碱项目的成功交付提供有力保障。通过这些科学且全面的绩效评估，我们能够更好地引导烧碱项目的持续改进，确保烧碱项目目标的顺利达成。</w:t>
      </w:r>
    </w:p>
    <w:p>
      <w:pPr>
        <w:pStyle w:val="Heading2"/>
        <w:ind w:firstLine="560" w:firstLineChars="200"/>
        <w:rPr>
          <w:rFonts w:ascii="仿宋" w:eastAsia="仿宋" w:hAnsi="仿宋" w:cs="仿宋" w:hint="eastAsia"/>
          <w:sz w:val="28"/>
          <w:lang w:eastAsia="zh-CN"/>
        </w:rPr>
      </w:pPr>
      <w:bookmarkStart w:id="14" w:name="_Toc25305"/>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绩效评估是烧碱项目中的关键环节，为确保烧碱项目达到预期目标，我们采用了多层次、多维度的绩效评估方法。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烧碱项目的战略目标对齐，确保每个决策和行动都与烧碱项目整体目标保持一致。团队会定期召开战略对齐会议，审视当前工作与烧碱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烧碱项目进度、质量、成本和风险等方面。这些指标通过数据收集和分析，为烧碱项目管理团队提供了客观的评估依据。例如，我们通过烧碱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绩效评估不仅仅停留在烧碱项目内部，还考虑了烧碱项目对外部环境的影响。我们定期进行干系人满意度调查，以了解各利益相关方对烧碱项目的期望和满意度，并及时做出调整。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这种多层次、多角度的绩效评估方法，使得我们能够全面了解烧碱项目的运行状态，及时做出调整，确保烧碱项目在不断变化的环境中保持稳健前行。</w:t>
      </w:r>
    </w:p>
    <w:p>
      <w:pPr>
        <w:pStyle w:val="Heading2"/>
        <w:ind w:firstLine="560" w:firstLineChars="200"/>
        <w:rPr>
          <w:rFonts w:ascii="仿宋" w:eastAsia="仿宋" w:hAnsi="仿宋" w:cs="仿宋" w:hint="eastAsia"/>
          <w:sz w:val="28"/>
          <w:lang w:eastAsia="zh-CN"/>
        </w:rPr>
      </w:pPr>
      <w:bookmarkStart w:id="15" w:name="_Toc30071"/>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为了确保烧碱项目的有效管理和不断优化，我们采用了精心设计的绩效评估周期。这个周期旨在实现灵活、实时和全面的评估，以适应烧碱项目执行中的各种挑战。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烧碱项目的不同需求，分为短期、中期和长期。短期评估关注每个迭代或工作周期，以及时发现和解决当前任务中的问题。中期评估涵盖几个迭代，深入了解整体烧碱项目的趋势和性能。长期评估则着眼于整个烧碱项目阶段，确保烧碱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烧碱项目管理工具和协作平台，团队成员能够随时更新和分享烧碱项目数据。这种实时性的反馈机制使我们能够及时察觉潜在问题，快速调整，保持烧碱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与烧碱项目的决策制定密不可分。每个周期的烧碱项目回顾会议成为集体总结经验、识别问题深层次原因并找到创新解决方案的平台。这种定期的反思与调整机制使烧碱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8988"/>
      <w:r>
        <w:rPr>
          <w:rFonts w:ascii="仿宋" w:eastAsia="仿宋" w:hAnsi="仿宋" w:cs="仿宋" w:hint="eastAsia"/>
          <w:sz w:val="28"/>
          <w:lang w:eastAsia="zh-CN"/>
        </w:rPr>
        <w:t>五、烧碱项目土建工程</w:t>
      </w:r>
      <w:bookmarkEnd w:id="16"/>
    </w:p>
    <w:p>
      <w:pPr>
        <w:pStyle w:val="Heading2"/>
        <w:rPr>
          <w:rFonts w:ascii="仿宋" w:eastAsia="仿宋" w:hAnsi="仿宋" w:cs="仿宋" w:hint="eastAsia"/>
          <w:lang w:eastAsia="zh-CN"/>
        </w:rPr>
      </w:pPr>
      <w:bookmarkStart w:id="17" w:name="_Toc23010"/>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在烧碱项目的建筑工程设计中，我们将秉承一系列重要的设计原则，以确保烧碱项目建筑在功能、美观、可持续性等方面达到最佳效果。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首要原则是确保建筑的功能性得到最大化的发挥。我们将充分理解烧碱项目的实际需求，合理布局各个功能区域，保证建筑在满足业务需求的同时，提供高效的工作环境。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在建筑设计中，我们将综合考虑建设和运营成本。通过精细的经济效益分析，确保设计方案在高效利用资源的同时，对烧碱项目的长期盈利能力有积极的贡献。</w:t>
      </w:r>
    </w:p>
    <w:p>
      <w:pPr>
        <w:pStyle w:val="Heading2"/>
        <w:ind w:firstLine="560" w:firstLineChars="200"/>
        <w:rPr>
          <w:rFonts w:ascii="仿宋" w:eastAsia="仿宋" w:hAnsi="仿宋" w:cs="仿宋" w:hint="eastAsia"/>
          <w:sz w:val="28"/>
          <w:lang w:eastAsia="zh-CN"/>
        </w:rPr>
      </w:pPr>
      <w:bookmarkStart w:id="18" w:name="_Toc26079"/>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烧碱项目的土建工程设计中，我们将精准设定设计年限，结合烧碱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烧碱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9" w:name="_Toc8871"/>
      <w:r>
        <w:rPr>
          <w:rFonts w:ascii="仿宋" w:eastAsia="仿宋" w:hAnsi="仿宋" w:cs="仿宋" w:hint="eastAsia"/>
          <w:sz w:val="28"/>
          <w:lang w:eastAsia="zh-CN"/>
        </w:rPr>
        <w:t>(三)、建筑工程设计总体要求</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烧碱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烧碱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烧碱项目的建筑设计将充分考虑施工、安装和维修的方便性，以提高整体工程的实用性和可维护性。这种设计理念旨在使场房不仅在技术上达到最高水平，同时在使用和维护方面也能够更加便捷高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https://d.book118.com/446204221032010044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烧碱项目计划设计方案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EF7DB9"/>
    <w:rsid w:val="17EF7DB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62042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2024-02-03T08:38:00Z</dcterms:created>
  <dcterms:modified xsi:type="dcterms:W3CDTF">2024-02-03T08:39:01Z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CC30D79690384970BCF31F5AE96258F3_11</vt:lpwstr>
  </property>
  <property fmtid="{D5CDD505-2E9C-101B-9397-08002B2CF9AE}" pid="3" name="KSOProductBuildVer">
    <vt:lpwstr>2052-12.1.0.16250</vt:lpwstr>
  </property>
</Properties>
</file>