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微晶氧化铝陶瓷耐磨材料项目规划设计纲要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27" w:history="1">
        <w:r>
          <w:rPr>
            <w:rFonts w:ascii="仿宋" w:eastAsia="仿宋" w:hAnsi="仿宋" w:cs="仿宋" w:hint="eastAsia"/>
            <w:lang w:eastAsia="zh-CN"/>
          </w:rPr>
          <w:t>序言</w:t>
        </w:r>
        <w:r>
          <w:tab/>
        </w:r>
        <w:r>
          <w:fldChar w:fldCharType="begin"/>
        </w:r>
        <w:r>
          <w:instrText xml:space="preserve"> PAGEREF _Toc1527 \h </w:instrText>
        </w:r>
        <w:r>
          <w:fldChar w:fldCharType="separate"/>
        </w:r>
        <w:r>
          <w:t>3</w:t>
        </w:r>
        <w:r>
          <w:fldChar w:fldCharType="end"/>
        </w:r>
      </w:hyperlink>
    </w:p>
    <w:p>
      <w:pPr>
        <w:pStyle w:val="TOC1"/>
        <w:tabs>
          <w:tab w:val="right" w:leader="dot" w:pos="8306"/>
        </w:tabs>
      </w:pPr>
      <w:hyperlink w:anchor="_Toc2605" w:history="1">
        <w:r>
          <w:rPr>
            <w:rFonts w:ascii="仿宋" w:eastAsia="仿宋" w:hAnsi="仿宋" w:cs="仿宋" w:hint="eastAsia"/>
            <w:lang w:eastAsia="zh-CN"/>
          </w:rPr>
          <w:t>一、微晶氧化铝陶瓷耐磨材料项目危机管理</w:t>
        </w:r>
        <w:r>
          <w:tab/>
        </w:r>
        <w:r>
          <w:fldChar w:fldCharType="begin"/>
        </w:r>
        <w:r>
          <w:instrText xml:space="preserve"> PAGEREF _Toc2605 \h </w:instrText>
        </w:r>
        <w:r>
          <w:fldChar w:fldCharType="separate"/>
        </w:r>
        <w:r>
          <w:t>3</w:t>
        </w:r>
        <w:r>
          <w:fldChar w:fldCharType="end"/>
        </w:r>
      </w:hyperlink>
    </w:p>
    <w:p>
      <w:pPr>
        <w:pStyle w:val="TOC2"/>
        <w:tabs>
          <w:tab w:val="right" w:leader="dot" w:pos="8306"/>
        </w:tabs>
      </w:pPr>
      <w:hyperlink w:anchor="_Toc28359" w:history="1">
        <w:r>
          <w:rPr>
            <w:rFonts w:ascii="仿宋" w:eastAsia="仿宋" w:hAnsi="仿宋" w:cs="仿宋" w:hint="eastAsia"/>
            <w:lang w:eastAsia="zh-CN"/>
          </w:rPr>
          <w:t>(一)、危机预警与识别</w:t>
        </w:r>
        <w:r>
          <w:tab/>
        </w:r>
        <w:r>
          <w:fldChar w:fldCharType="begin"/>
        </w:r>
        <w:r>
          <w:instrText xml:space="preserve"> PAGEREF _Toc28359 \h </w:instrText>
        </w:r>
        <w:r>
          <w:fldChar w:fldCharType="separate"/>
        </w:r>
        <w:r>
          <w:t>3</w:t>
        </w:r>
        <w:r>
          <w:fldChar w:fldCharType="end"/>
        </w:r>
      </w:hyperlink>
    </w:p>
    <w:p>
      <w:pPr>
        <w:pStyle w:val="TOC2"/>
        <w:tabs>
          <w:tab w:val="right" w:leader="dot" w:pos="8306"/>
        </w:tabs>
      </w:pPr>
      <w:hyperlink w:anchor="_Toc19835" w:history="1">
        <w:r>
          <w:rPr>
            <w:rFonts w:ascii="仿宋" w:eastAsia="仿宋" w:hAnsi="仿宋" w:cs="仿宋" w:hint="eastAsia"/>
            <w:lang w:eastAsia="zh-CN"/>
          </w:rPr>
          <w:t>(二)、危机应对与恢复</w:t>
        </w:r>
        <w:r>
          <w:tab/>
        </w:r>
        <w:r>
          <w:fldChar w:fldCharType="begin"/>
        </w:r>
        <w:r>
          <w:instrText xml:space="preserve"> PAGEREF _Toc19835 \h </w:instrText>
        </w:r>
        <w:r>
          <w:fldChar w:fldCharType="separate"/>
        </w:r>
        <w:r>
          <w:t>4</w:t>
        </w:r>
        <w:r>
          <w:fldChar w:fldCharType="end"/>
        </w:r>
      </w:hyperlink>
    </w:p>
    <w:p>
      <w:pPr>
        <w:pStyle w:val="TOC1"/>
        <w:tabs>
          <w:tab w:val="right" w:leader="dot" w:pos="8306"/>
        </w:tabs>
      </w:pPr>
      <w:hyperlink w:anchor="_Toc11083" w:history="1">
        <w:r>
          <w:rPr>
            <w:rFonts w:ascii="仿宋" w:eastAsia="仿宋" w:hAnsi="仿宋" w:cs="仿宋" w:hint="eastAsia"/>
            <w:lang w:eastAsia="zh-CN"/>
          </w:rPr>
          <w:t>二、微晶氧化铝陶瓷耐磨材料项目绩效评估</w:t>
        </w:r>
        <w:r>
          <w:tab/>
        </w:r>
        <w:r>
          <w:fldChar w:fldCharType="begin"/>
        </w:r>
        <w:r>
          <w:instrText xml:space="preserve"> PAGEREF _Toc11083 \h </w:instrText>
        </w:r>
        <w:r>
          <w:fldChar w:fldCharType="separate"/>
        </w:r>
        <w:r>
          <w:t>6</w:t>
        </w:r>
        <w:r>
          <w:fldChar w:fldCharType="end"/>
        </w:r>
      </w:hyperlink>
    </w:p>
    <w:p>
      <w:pPr>
        <w:pStyle w:val="TOC2"/>
        <w:tabs>
          <w:tab w:val="right" w:leader="dot" w:pos="8306"/>
        </w:tabs>
      </w:pPr>
      <w:hyperlink w:anchor="_Toc1478" w:history="1">
        <w:r>
          <w:rPr>
            <w:rFonts w:ascii="仿宋" w:eastAsia="仿宋" w:hAnsi="仿宋" w:cs="仿宋" w:hint="eastAsia"/>
            <w:lang w:eastAsia="zh-CN"/>
          </w:rPr>
          <w:t>(一)、绩效评估指标</w:t>
        </w:r>
        <w:r>
          <w:tab/>
        </w:r>
        <w:r>
          <w:fldChar w:fldCharType="begin"/>
        </w:r>
        <w:r>
          <w:instrText xml:space="preserve"> PAGEREF _Toc1478 \h </w:instrText>
        </w:r>
        <w:r>
          <w:fldChar w:fldCharType="separate"/>
        </w:r>
        <w:r>
          <w:t>6</w:t>
        </w:r>
        <w:r>
          <w:fldChar w:fldCharType="end"/>
        </w:r>
      </w:hyperlink>
    </w:p>
    <w:p>
      <w:pPr>
        <w:pStyle w:val="TOC2"/>
        <w:tabs>
          <w:tab w:val="right" w:leader="dot" w:pos="8306"/>
        </w:tabs>
      </w:pPr>
      <w:hyperlink w:anchor="_Toc13702" w:history="1">
        <w:r>
          <w:rPr>
            <w:rFonts w:ascii="仿宋" w:eastAsia="仿宋" w:hAnsi="仿宋" w:cs="仿宋" w:hint="eastAsia"/>
            <w:lang w:eastAsia="zh-CN"/>
          </w:rPr>
          <w:t>(二)、绩效评估方法</w:t>
        </w:r>
        <w:r>
          <w:tab/>
        </w:r>
        <w:r>
          <w:fldChar w:fldCharType="begin"/>
        </w:r>
        <w:r>
          <w:instrText xml:space="preserve"> PAGEREF _Toc13702 \h </w:instrText>
        </w:r>
        <w:r>
          <w:fldChar w:fldCharType="separate"/>
        </w:r>
        <w:r>
          <w:t>7</w:t>
        </w:r>
        <w:r>
          <w:fldChar w:fldCharType="end"/>
        </w:r>
      </w:hyperlink>
    </w:p>
    <w:p>
      <w:pPr>
        <w:pStyle w:val="TOC2"/>
        <w:tabs>
          <w:tab w:val="right" w:leader="dot" w:pos="8306"/>
        </w:tabs>
      </w:pPr>
      <w:hyperlink w:anchor="_Toc22495" w:history="1">
        <w:r>
          <w:rPr>
            <w:rFonts w:ascii="仿宋" w:eastAsia="仿宋" w:hAnsi="仿宋" w:cs="仿宋" w:hint="eastAsia"/>
            <w:lang w:eastAsia="zh-CN"/>
          </w:rPr>
          <w:t>(三)、绩效评估周期</w:t>
        </w:r>
        <w:r>
          <w:tab/>
        </w:r>
        <w:r>
          <w:fldChar w:fldCharType="begin"/>
        </w:r>
        <w:r>
          <w:instrText xml:space="preserve"> PAGEREF _Toc22495 \h </w:instrText>
        </w:r>
        <w:r>
          <w:fldChar w:fldCharType="separate"/>
        </w:r>
        <w:r>
          <w:t>8</w:t>
        </w:r>
        <w:r>
          <w:fldChar w:fldCharType="end"/>
        </w:r>
      </w:hyperlink>
    </w:p>
    <w:p>
      <w:pPr>
        <w:pStyle w:val="TOC1"/>
        <w:tabs>
          <w:tab w:val="right" w:leader="dot" w:pos="8306"/>
        </w:tabs>
      </w:pPr>
      <w:hyperlink w:anchor="_Toc20088" w:history="1">
        <w:r>
          <w:rPr>
            <w:rFonts w:ascii="仿宋" w:eastAsia="仿宋" w:hAnsi="仿宋" w:cs="仿宋" w:hint="eastAsia"/>
            <w:lang w:eastAsia="zh-CN"/>
          </w:rPr>
          <w:t>三、微晶氧化铝陶瓷耐磨材料项目文档管理</w:t>
        </w:r>
        <w:r>
          <w:tab/>
        </w:r>
        <w:r>
          <w:fldChar w:fldCharType="begin"/>
        </w:r>
        <w:r>
          <w:instrText xml:space="preserve"> PAGEREF _Toc20088 \h </w:instrText>
        </w:r>
        <w:r>
          <w:fldChar w:fldCharType="separate"/>
        </w:r>
        <w:r>
          <w:t>9</w:t>
        </w:r>
        <w:r>
          <w:fldChar w:fldCharType="end"/>
        </w:r>
      </w:hyperlink>
    </w:p>
    <w:p>
      <w:pPr>
        <w:pStyle w:val="TOC2"/>
        <w:tabs>
          <w:tab w:val="right" w:leader="dot" w:pos="8306"/>
        </w:tabs>
      </w:pPr>
      <w:hyperlink w:anchor="_Toc14964" w:history="1">
        <w:r>
          <w:rPr>
            <w:rFonts w:ascii="仿宋" w:eastAsia="仿宋" w:hAnsi="仿宋" w:cs="仿宋" w:hint="eastAsia"/>
            <w:lang w:eastAsia="zh-CN"/>
          </w:rPr>
          <w:t>(一)、文档编制与审查</w:t>
        </w:r>
        <w:r>
          <w:tab/>
        </w:r>
        <w:r>
          <w:fldChar w:fldCharType="begin"/>
        </w:r>
        <w:r>
          <w:instrText xml:space="preserve"> PAGEREF _Toc14964 \h </w:instrText>
        </w:r>
        <w:r>
          <w:fldChar w:fldCharType="separate"/>
        </w:r>
        <w:r>
          <w:t>9</w:t>
        </w:r>
        <w:r>
          <w:fldChar w:fldCharType="end"/>
        </w:r>
      </w:hyperlink>
    </w:p>
    <w:p>
      <w:pPr>
        <w:pStyle w:val="TOC2"/>
        <w:tabs>
          <w:tab w:val="right" w:leader="dot" w:pos="8306"/>
        </w:tabs>
      </w:pPr>
      <w:hyperlink w:anchor="_Toc3349" w:history="1">
        <w:r>
          <w:rPr>
            <w:rFonts w:ascii="仿宋" w:eastAsia="仿宋" w:hAnsi="仿宋" w:cs="仿宋" w:hint="eastAsia"/>
            <w:lang w:eastAsia="zh-CN"/>
          </w:rPr>
          <w:t>(二)、文档发布与分发</w:t>
        </w:r>
        <w:r>
          <w:tab/>
        </w:r>
        <w:r>
          <w:fldChar w:fldCharType="begin"/>
        </w:r>
        <w:r>
          <w:instrText xml:space="preserve"> PAGEREF _Toc3349 \h </w:instrText>
        </w:r>
        <w:r>
          <w:fldChar w:fldCharType="separate"/>
        </w:r>
        <w:r>
          <w:t>11</w:t>
        </w:r>
        <w:r>
          <w:fldChar w:fldCharType="end"/>
        </w:r>
      </w:hyperlink>
    </w:p>
    <w:p>
      <w:pPr>
        <w:pStyle w:val="TOC2"/>
        <w:tabs>
          <w:tab w:val="right" w:leader="dot" w:pos="8306"/>
        </w:tabs>
      </w:pPr>
      <w:hyperlink w:anchor="_Toc32672" w:history="1">
        <w:r>
          <w:rPr>
            <w:rFonts w:ascii="仿宋" w:eastAsia="仿宋" w:hAnsi="仿宋" w:cs="仿宋" w:hint="eastAsia"/>
            <w:lang w:eastAsia="zh-CN"/>
          </w:rPr>
          <w:t>(三)、文档存档与归档</w:t>
        </w:r>
        <w:r>
          <w:tab/>
        </w:r>
        <w:r>
          <w:fldChar w:fldCharType="begin"/>
        </w:r>
        <w:r>
          <w:instrText xml:space="preserve"> PAGEREF _Toc32672 \h </w:instrText>
        </w:r>
        <w:r>
          <w:fldChar w:fldCharType="separate"/>
        </w:r>
        <w:r>
          <w:t>12</w:t>
        </w:r>
        <w:r>
          <w:fldChar w:fldCharType="end"/>
        </w:r>
      </w:hyperlink>
    </w:p>
    <w:p>
      <w:pPr>
        <w:pStyle w:val="TOC1"/>
        <w:tabs>
          <w:tab w:val="right" w:leader="dot" w:pos="8306"/>
        </w:tabs>
      </w:pPr>
      <w:hyperlink w:anchor="_Toc7716" w:history="1">
        <w:r>
          <w:rPr>
            <w:rFonts w:ascii="仿宋" w:eastAsia="仿宋" w:hAnsi="仿宋" w:cs="仿宋" w:hint="eastAsia"/>
            <w:lang w:eastAsia="zh-CN"/>
          </w:rPr>
          <w:t>四、市场分析、调研</w:t>
        </w:r>
        <w:r>
          <w:tab/>
        </w:r>
        <w:r>
          <w:fldChar w:fldCharType="begin"/>
        </w:r>
        <w:r>
          <w:instrText xml:space="preserve"> PAGEREF _Toc7716 \h </w:instrText>
        </w:r>
        <w:r>
          <w:fldChar w:fldCharType="separate"/>
        </w:r>
        <w:r>
          <w:t>13</w:t>
        </w:r>
        <w:r>
          <w:fldChar w:fldCharType="end"/>
        </w:r>
      </w:hyperlink>
    </w:p>
    <w:p>
      <w:pPr>
        <w:pStyle w:val="TOC2"/>
        <w:tabs>
          <w:tab w:val="right" w:leader="dot" w:pos="8306"/>
        </w:tabs>
      </w:pPr>
      <w:hyperlink w:anchor="_Toc32734" w:history="1">
        <w:r>
          <w:rPr>
            <w:rFonts w:ascii="仿宋" w:eastAsia="仿宋" w:hAnsi="仿宋" w:cs="仿宋" w:hint="eastAsia"/>
            <w:lang w:eastAsia="zh-CN"/>
          </w:rPr>
          <w:t>(一)、微晶氧化铝陶瓷耐磨材料行业分析</w:t>
        </w:r>
        <w:r>
          <w:tab/>
        </w:r>
        <w:r>
          <w:fldChar w:fldCharType="begin"/>
        </w:r>
        <w:r>
          <w:instrText xml:space="preserve"> PAGEREF _Toc32734 \h </w:instrText>
        </w:r>
        <w:r>
          <w:fldChar w:fldCharType="separate"/>
        </w:r>
        <w:r>
          <w:t>13</w:t>
        </w:r>
        <w:r>
          <w:fldChar w:fldCharType="end"/>
        </w:r>
      </w:hyperlink>
    </w:p>
    <w:p>
      <w:pPr>
        <w:pStyle w:val="TOC2"/>
        <w:tabs>
          <w:tab w:val="right" w:leader="dot" w:pos="8306"/>
        </w:tabs>
      </w:pPr>
      <w:hyperlink w:anchor="_Toc981" w:history="1">
        <w:r>
          <w:rPr>
            <w:rFonts w:ascii="仿宋" w:eastAsia="仿宋" w:hAnsi="仿宋" w:cs="仿宋" w:hint="eastAsia"/>
            <w:lang w:eastAsia="zh-CN"/>
          </w:rPr>
          <w:t>(二)、微晶氧化铝陶瓷耐磨材料市场分析预测</w:t>
        </w:r>
        <w:r>
          <w:tab/>
        </w:r>
        <w:r>
          <w:fldChar w:fldCharType="begin"/>
        </w:r>
        <w:r>
          <w:instrText xml:space="preserve"> PAGEREF _Toc981 \h </w:instrText>
        </w:r>
        <w:r>
          <w:fldChar w:fldCharType="separate"/>
        </w:r>
        <w:r>
          <w:t>14</w:t>
        </w:r>
        <w:r>
          <w:fldChar w:fldCharType="end"/>
        </w:r>
      </w:hyperlink>
    </w:p>
    <w:p>
      <w:pPr>
        <w:pStyle w:val="TOC1"/>
        <w:tabs>
          <w:tab w:val="right" w:leader="dot" w:pos="8306"/>
        </w:tabs>
      </w:pPr>
      <w:hyperlink w:anchor="_Toc6574" w:history="1">
        <w:r>
          <w:rPr>
            <w:rFonts w:ascii="仿宋" w:eastAsia="仿宋" w:hAnsi="仿宋" w:cs="仿宋" w:hint="eastAsia"/>
            <w:lang w:eastAsia="zh-CN"/>
          </w:rPr>
          <w:t>五、微晶氧化铝陶瓷耐磨材料项目概论</w:t>
        </w:r>
        <w:r>
          <w:tab/>
        </w:r>
        <w:r>
          <w:fldChar w:fldCharType="begin"/>
        </w:r>
        <w:r>
          <w:instrText xml:space="preserve"> PAGEREF _Toc6574 \h </w:instrText>
        </w:r>
        <w:r>
          <w:fldChar w:fldCharType="separate"/>
        </w:r>
        <w:r>
          <w:t>14</w:t>
        </w:r>
        <w:r>
          <w:fldChar w:fldCharType="end"/>
        </w:r>
      </w:hyperlink>
    </w:p>
    <w:p>
      <w:pPr>
        <w:pStyle w:val="TOC2"/>
        <w:tabs>
          <w:tab w:val="right" w:leader="dot" w:pos="8306"/>
        </w:tabs>
      </w:pPr>
      <w:hyperlink w:anchor="_Toc23380" w:history="1">
        <w:r>
          <w:rPr>
            <w:rFonts w:ascii="仿宋" w:eastAsia="仿宋" w:hAnsi="仿宋" w:cs="仿宋" w:hint="eastAsia"/>
            <w:lang w:eastAsia="zh-CN"/>
          </w:rPr>
          <w:t>(一)、微晶氧化铝陶瓷耐磨材料项目概况</w:t>
        </w:r>
        <w:r>
          <w:tab/>
        </w:r>
        <w:r>
          <w:fldChar w:fldCharType="begin"/>
        </w:r>
        <w:r>
          <w:instrText xml:space="preserve"> PAGEREF _Toc23380 \h </w:instrText>
        </w:r>
        <w:r>
          <w:fldChar w:fldCharType="separate"/>
        </w:r>
        <w:r>
          <w:t>14</w:t>
        </w:r>
        <w:r>
          <w:fldChar w:fldCharType="end"/>
        </w:r>
      </w:hyperlink>
    </w:p>
    <w:p>
      <w:pPr>
        <w:pStyle w:val="TOC2"/>
        <w:tabs>
          <w:tab w:val="right" w:leader="dot" w:pos="8306"/>
        </w:tabs>
      </w:pPr>
      <w:hyperlink w:anchor="_Toc4989" w:history="1">
        <w:r>
          <w:rPr>
            <w:rFonts w:ascii="仿宋" w:eastAsia="仿宋" w:hAnsi="仿宋" w:cs="仿宋" w:hint="eastAsia"/>
            <w:lang w:eastAsia="zh-CN"/>
          </w:rPr>
          <w:t>(二)、微晶氧化铝陶瓷耐磨材料项目目标</w:t>
        </w:r>
        <w:r>
          <w:tab/>
        </w:r>
        <w:r>
          <w:fldChar w:fldCharType="begin"/>
        </w:r>
        <w:r>
          <w:instrText xml:space="preserve"> PAGEREF _Toc4989 \h </w:instrText>
        </w:r>
        <w:r>
          <w:fldChar w:fldCharType="separate"/>
        </w:r>
        <w:r>
          <w:t>17</w:t>
        </w:r>
        <w:r>
          <w:fldChar w:fldCharType="end"/>
        </w:r>
      </w:hyperlink>
    </w:p>
    <w:p>
      <w:pPr>
        <w:pStyle w:val="TOC2"/>
        <w:tabs>
          <w:tab w:val="right" w:leader="dot" w:pos="8306"/>
        </w:tabs>
      </w:pPr>
      <w:hyperlink w:anchor="_Toc8099" w:history="1">
        <w:r>
          <w:rPr>
            <w:rFonts w:ascii="仿宋" w:eastAsia="仿宋" w:hAnsi="仿宋" w:cs="仿宋" w:hint="eastAsia"/>
            <w:lang w:eastAsia="zh-CN"/>
          </w:rPr>
          <w:t>(三)、微晶氧化铝陶瓷耐磨材料项目提出的理由</w:t>
        </w:r>
        <w:r>
          <w:tab/>
        </w:r>
        <w:r>
          <w:fldChar w:fldCharType="begin"/>
        </w:r>
        <w:r>
          <w:instrText xml:space="preserve"> PAGEREF _Toc8099 \h </w:instrText>
        </w:r>
        <w:r>
          <w:fldChar w:fldCharType="separate"/>
        </w:r>
        <w:r>
          <w:t>18</w:t>
        </w:r>
        <w:r>
          <w:fldChar w:fldCharType="end"/>
        </w:r>
      </w:hyperlink>
    </w:p>
    <w:p>
      <w:pPr>
        <w:pStyle w:val="TOC2"/>
        <w:tabs>
          <w:tab w:val="right" w:leader="dot" w:pos="8306"/>
        </w:tabs>
      </w:pPr>
      <w:hyperlink w:anchor="_Toc6526" w:history="1">
        <w:r>
          <w:rPr>
            <w:rFonts w:ascii="仿宋" w:eastAsia="仿宋" w:hAnsi="仿宋" w:cs="仿宋" w:hint="eastAsia"/>
            <w:lang w:eastAsia="zh-CN"/>
          </w:rPr>
          <w:t>(四)、微晶氧化铝陶瓷耐磨材料项目意义</w:t>
        </w:r>
        <w:r>
          <w:tab/>
        </w:r>
        <w:r>
          <w:fldChar w:fldCharType="begin"/>
        </w:r>
        <w:r>
          <w:instrText xml:space="preserve"> PAGEREF _Toc6526 \h </w:instrText>
        </w:r>
        <w:r>
          <w:fldChar w:fldCharType="separate"/>
        </w:r>
        <w:r>
          <w:t>20</w:t>
        </w:r>
        <w:r>
          <w:fldChar w:fldCharType="end"/>
        </w:r>
      </w:hyperlink>
    </w:p>
    <w:p>
      <w:pPr>
        <w:pStyle w:val="TOC2"/>
        <w:tabs>
          <w:tab w:val="right" w:leader="dot" w:pos="8306"/>
        </w:tabs>
      </w:pPr>
      <w:hyperlink w:anchor="_Toc23672" w:history="1">
        <w:r>
          <w:rPr>
            <w:rFonts w:ascii="仿宋" w:eastAsia="仿宋" w:hAnsi="仿宋" w:cs="仿宋" w:hint="eastAsia"/>
            <w:lang w:eastAsia="zh-CN"/>
          </w:rPr>
          <w:t>(五)、微晶氧化铝陶瓷耐磨材料项目背景</w:t>
        </w:r>
        <w:r>
          <w:tab/>
        </w:r>
        <w:r>
          <w:fldChar w:fldCharType="begin"/>
        </w:r>
        <w:r>
          <w:instrText xml:space="preserve"> PAGEREF _Toc23672 \h </w:instrText>
        </w:r>
        <w:r>
          <w:fldChar w:fldCharType="separate"/>
        </w:r>
        <w:r>
          <w:t>21</w:t>
        </w:r>
        <w:r>
          <w:fldChar w:fldCharType="end"/>
        </w:r>
      </w:hyperlink>
    </w:p>
    <w:p>
      <w:pPr>
        <w:pStyle w:val="TOC1"/>
        <w:tabs>
          <w:tab w:val="right" w:leader="dot" w:pos="8306"/>
        </w:tabs>
      </w:pPr>
      <w:hyperlink w:anchor="_Toc8089" w:history="1">
        <w:r>
          <w:rPr>
            <w:rFonts w:ascii="仿宋" w:eastAsia="仿宋" w:hAnsi="仿宋" w:cs="仿宋" w:hint="eastAsia"/>
            <w:lang w:eastAsia="zh-CN"/>
          </w:rPr>
          <w:t>六、微晶氧化铝陶瓷耐磨材料项目建设背景及必要性分析</w:t>
        </w:r>
        <w:r>
          <w:tab/>
        </w:r>
        <w:r>
          <w:fldChar w:fldCharType="begin"/>
        </w:r>
        <w:r>
          <w:instrText xml:space="preserve"> PAGEREF _Toc8089 \h </w:instrText>
        </w:r>
        <w:r>
          <w:fldChar w:fldCharType="separate"/>
        </w:r>
        <w:r>
          <w:t>22</w:t>
        </w:r>
        <w:r>
          <w:fldChar w:fldCharType="end"/>
        </w:r>
      </w:hyperlink>
    </w:p>
    <w:p>
      <w:pPr>
        <w:pStyle w:val="TOC2"/>
        <w:tabs>
          <w:tab w:val="right" w:leader="dot" w:pos="8306"/>
        </w:tabs>
      </w:pPr>
      <w:hyperlink w:anchor="_Toc6398" w:history="1">
        <w:r>
          <w:rPr>
            <w:rFonts w:ascii="仿宋" w:eastAsia="仿宋" w:hAnsi="仿宋" w:cs="仿宋" w:hint="eastAsia"/>
            <w:lang w:eastAsia="zh-CN"/>
          </w:rPr>
          <w:t>(一)、微晶氧化铝陶瓷耐磨材料项目背景分析</w:t>
        </w:r>
        <w:r>
          <w:tab/>
        </w:r>
        <w:r>
          <w:fldChar w:fldCharType="begin"/>
        </w:r>
        <w:r>
          <w:instrText xml:space="preserve"> PAGEREF _Toc6398 \h </w:instrText>
        </w:r>
        <w:r>
          <w:fldChar w:fldCharType="separate"/>
        </w:r>
        <w:r>
          <w:t>22</w:t>
        </w:r>
        <w:r>
          <w:fldChar w:fldCharType="end"/>
        </w:r>
      </w:hyperlink>
    </w:p>
    <w:p>
      <w:pPr>
        <w:pStyle w:val="TOC2"/>
        <w:tabs>
          <w:tab w:val="right" w:leader="dot" w:pos="8306"/>
        </w:tabs>
      </w:pPr>
      <w:hyperlink w:anchor="_Toc28578" w:history="1">
        <w:r>
          <w:rPr>
            <w:rFonts w:ascii="仿宋" w:eastAsia="仿宋" w:hAnsi="仿宋" w:cs="仿宋" w:hint="eastAsia"/>
            <w:lang w:eastAsia="zh-CN"/>
          </w:rPr>
          <w:t>(二)、微晶氧化铝陶瓷耐磨材料项目建设必要性分析</w:t>
        </w:r>
        <w:r>
          <w:tab/>
        </w:r>
        <w:r>
          <w:fldChar w:fldCharType="begin"/>
        </w:r>
        <w:r>
          <w:instrText xml:space="preserve"> PAGEREF _Toc28578 \h </w:instrText>
        </w:r>
        <w:r>
          <w:fldChar w:fldCharType="separate"/>
        </w:r>
        <w:r>
          <w:t>23</w:t>
        </w:r>
        <w:r>
          <w:fldChar w:fldCharType="end"/>
        </w:r>
      </w:hyperlink>
    </w:p>
    <w:p>
      <w:pPr>
        <w:pStyle w:val="TOC1"/>
        <w:tabs>
          <w:tab w:val="right" w:leader="dot" w:pos="8306"/>
        </w:tabs>
      </w:pPr>
      <w:hyperlink w:anchor="_Toc16808" w:history="1">
        <w:r>
          <w:rPr>
            <w:rFonts w:ascii="仿宋" w:eastAsia="仿宋" w:hAnsi="仿宋" w:cs="仿宋" w:hint="eastAsia"/>
            <w:lang w:eastAsia="zh-CN"/>
          </w:rPr>
          <w:t>七、微晶氧化铝陶瓷耐磨材料项目投资规划</w:t>
        </w:r>
        <w:r>
          <w:tab/>
        </w:r>
        <w:r>
          <w:fldChar w:fldCharType="begin"/>
        </w:r>
        <w:r>
          <w:instrText xml:space="preserve"> PAGEREF _Toc16808 \h </w:instrText>
        </w:r>
        <w:r>
          <w:fldChar w:fldCharType="separate"/>
        </w:r>
        <w:r>
          <w:t>25</w:t>
        </w:r>
        <w:r>
          <w:fldChar w:fldCharType="end"/>
        </w:r>
      </w:hyperlink>
    </w:p>
    <w:p>
      <w:pPr>
        <w:pStyle w:val="TOC2"/>
        <w:tabs>
          <w:tab w:val="right" w:leader="dot" w:pos="8306"/>
        </w:tabs>
      </w:pPr>
      <w:hyperlink w:anchor="_Toc11892" w:history="1">
        <w:r>
          <w:rPr>
            <w:rFonts w:ascii="仿宋" w:eastAsia="仿宋" w:hAnsi="仿宋" w:cs="仿宋" w:hint="eastAsia"/>
            <w:lang w:eastAsia="zh-CN"/>
          </w:rPr>
          <w:t>(一)、微晶氧化铝陶瓷耐磨材料项目总投资估算</w:t>
        </w:r>
        <w:r>
          <w:tab/>
        </w:r>
        <w:r>
          <w:fldChar w:fldCharType="begin"/>
        </w:r>
        <w:r>
          <w:instrText xml:space="preserve"> PAGEREF _Toc11892 \h </w:instrText>
        </w:r>
        <w:r>
          <w:fldChar w:fldCharType="separate"/>
        </w:r>
        <w:r>
          <w:t>25</w:t>
        </w:r>
        <w:r>
          <w:fldChar w:fldCharType="end"/>
        </w:r>
      </w:hyperlink>
    </w:p>
    <w:p>
      <w:pPr>
        <w:pStyle w:val="TOC2"/>
        <w:tabs>
          <w:tab w:val="right" w:leader="dot" w:pos="8306"/>
        </w:tabs>
      </w:pPr>
      <w:hyperlink w:anchor="_Toc20844" w:history="1">
        <w:r>
          <w:rPr>
            <w:rFonts w:ascii="仿宋" w:eastAsia="仿宋" w:hAnsi="仿宋" w:cs="仿宋" w:hint="eastAsia"/>
            <w:lang w:eastAsia="zh-CN"/>
          </w:rPr>
          <w:t>(二)、资金筹措</w:t>
        </w:r>
        <w:r>
          <w:tab/>
        </w:r>
        <w:r>
          <w:fldChar w:fldCharType="begin"/>
        </w:r>
        <w:r>
          <w:instrText xml:space="preserve"> PAGEREF _Toc20844 \h </w:instrText>
        </w:r>
        <w:r>
          <w:fldChar w:fldCharType="separate"/>
        </w:r>
        <w:r>
          <w:t>26</w:t>
        </w:r>
        <w:r>
          <w:fldChar w:fldCharType="end"/>
        </w:r>
      </w:hyperlink>
    </w:p>
    <w:p>
      <w:pPr>
        <w:pStyle w:val="TOC1"/>
        <w:tabs>
          <w:tab w:val="right" w:leader="dot" w:pos="8306"/>
        </w:tabs>
      </w:pPr>
      <w:hyperlink w:anchor="_Toc13981" w:history="1">
        <w:r>
          <w:rPr>
            <w:rFonts w:ascii="仿宋" w:eastAsia="仿宋" w:hAnsi="仿宋" w:cs="仿宋" w:hint="eastAsia"/>
            <w:lang w:eastAsia="zh-CN"/>
          </w:rPr>
          <w:t>八、微晶氧化铝陶瓷耐磨材料项目风险管理</w:t>
        </w:r>
        <w:r>
          <w:tab/>
        </w:r>
        <w:r>
          <w:fldChar w:fldCharType="begin"/>
        </w:r>
        <w:r>
          <w:instrText xml:space="preserve"> PAGEREF _Toc13981 \h </w:instrText>
        </w:r>
        <w:r>
          <w:fldChar w:fldCharType="separate"/>
        </w:r>
        <w:r>
          <w:t>27</w:t>
        </w:r>
        <w:r>
          <w:fldChar w:fldCharType="end"/>
        </w:r>
      </w:hyperlink>
    </w:p>
    <w:p>
      <w:pPr>
        <w:pStyle w:val="TOC2"/>
        <w:tabs>
          <w:tab w:val="right" w:leader="dot" w:pos="8306"/>
        </w:tabs>
      </w:pPr>
      <w:hyperlink w:anchor="_Toc15917" w:history="1">
        <w:r>
          <w:rPr>
            <w:rFonts w:ascii="仿宋" w:eastAsia="仿宋" w:hAnsi="仿宋" w:cs="仿宋" w:hint="eastAsia"/>
            <w:lang w:eastAsia="zh-CN"/>
          </w:rPr>
          <w:t>(一)、风险识别与评估</w:t>
        </w:r>
        <w:r>
          <w:tab/>
        </w:r>
        <w:r>
          <w:fldChar w:fldCharType="begin"/>
        </w:r>
        <w:r>
          <w:instrText xml:space="preserve"> PAGEREF _Toc15917 \h </w:instrText>
        </w:r>
        <w:r>
          <w:fldChar w:fldCharType="separate"/>
        </w:r>
        <w:r>
          <w:t>27</w:t>
        </w:r>
        <w:r>
          <w:fldChar w:fldCharType="end"/>
        </w:r>
      </w:hyperlink>
    </w:p>
    <w:p>
      <w:pPr>
        <w:pStyle w:val="TOC2"/>
        <w:tabs>
          <w:tab w:val="right" w:leader="dot" w:pos="8306"/>
        </w:tabs>
      </w:pPr>
      <w:hyperlink w:anchor="_Toc24005" w:history="1">
        <w:r>
          <w:rPr>
            <w:rFonts w:ascii="仿宋" w:eastAsia="仿宋" w:hAnsi="仿宋" w:cs="仿宋" w:hint="eastAsia"/>
            <w:lang w:eastAsia="zh-CN"/>
          </w:rPr>
          <w:t>(二)、风险应对策略</w:t>
        </w:r>
        <w:r>
          <w:tab/>
        </w:r>
        <w:r>
          <w:fldChar w:fldCharType="begin"/>
        </w:r>
        <w:r>
          <w:instrText xml:space="preserve"> PAGEREF _Toc24005 \h </w:instrText>
        </w:r>
        <w:r>
          <w:fldChar w:fldCharType="separate"/>
        </w:r>
        <w:r>
          <w:t>28</w:t>
        </w:r>
        <w:r>
          <w:fldChar w:fldCharType="end"/>
        </w:r>
      </w:hyperlink>
    </w:p>
    <w:p>
      <w:pPr>
        <w:pStyle w:val="TOC2"/>
        <w:tabs>
          <w:tab w:val="right" w:leader="dot" w:pos="8306"/>
        </w:tabs>
      </w:pPr>
      <w:hyperlink w:anchor="_Toc2329" w:history="1">
        <w:r>
          <w:rPr>
            <w:rFonts w:ascii="仿宋" w:eastAsia="仿宋" w:hAnsi="仿宋" w:cs="仿宋" w:hint="eastAsia"/>
            <w:lang w:eastAsia="zh-CN"/>
          </w:rPr>
          <w:t>(三)、风险监控与控制</w:t>
        </w:r>
        <w:r>
          <w:tab/>
        </w:r>
        <w:r>
          <w:fldChar w:fldCharType="begin"/>
        </w:r>
        <w:r>
          <w:instrText xml:space="preserve"> PAGEREF _Toc2329 \h </w:instrText>
        </w:r>
        <w:r>
          <w:fldChar w:fldCharType="separate"/>
        </w:r>
        <w:r>
          <w:t>30</w:t>
        </w:r>
        <w:r>
          <w:fldChar w:fldCharType="end"/>
        </w:r>
      </w:hyperlink>
    </w:p>
    <w:p>
      <w:pPr>
        <w:pStyle w:val="TOC1"/>
        <w:tabs>
          <w:tab w:val="right" w:leader="dot" w:pos="8306"/>
        </w:tabs>
      </w:pPr>
      <w:hyperlink w:anchor="_Toc8693" w:history="1">
        <w:r>
          <w:rPr>
            <w:rFonts w:ascii="仿宋" w:eastAsia="仿宋" w:hAnsi="仿宋" w:cs="仿宋" w:hint="eastAsia"/>
            <w:lang w:eastAsia="zh-CN"/>
          </w:rPr>
          <w:t>九、微晶氧化铝陶瓷耐磨材料项目人力资源培养与发展</w:t>
        </w:r>
        <w:r>
          <w:tab/>
        </w:r>
        <w:r>
          <w:fldChar w:fldCharType="begin"/>
        </w:r>
        <w:r>
          <w:instrText xml:space="preserve"> PAGEREF _Toc8693 \h </w:instrText>
        </w:r>
        <w:r>
          <w:fldChar w:fldCharType="separate"/>
        </w:r>
        <w:r>
          <w:t>31</w:t>
        </w:r>
        <w:r>
          <w:fldChar w:fldCharType="end"/>
        </w:r>
      </w:hyperlink>
    </w:p>
    <w:p>
      <w:pPr>
        <w:pStyle w:val="TOC2"/>
        <w:tabs>
          <w:tab w:val="right" w:leader="dot" w:pos="8306"/>
        </w:tabs>
      </w:pPr>
      <w:hyperlink w:anchor="_Toc6979" w:history="1">
        <w:r>
          <w:rPr>
            <w:rFonts w:ascii="仿宋" w:eastAsia="仿宋" w:hAnsi="仿宋" w:cs="仿宋" w:hint="eastAsia"/>
            <w:lang w:eastAsia="zh-CN"/>
          </w:rPr>
          <w:t>(一)、人才需求与规划</w:t>
        </w:r>
        <w:r>
          <w:tab/>
        </w:r>
        <w:r>
          <w:fldChar w:fldCharType="begin"/>
        </w:r>
        <w:r>
          <w:instrText xml:space="preserve"> PAGEREF _Toc6979 \h </w:instrText>
        </w:r>
        <w:r>
          <w:fldChar w:fldCharType="separate"/>
        </w:r>
        <w:r>
          <w:t>31</w:t>
        </w:r>
        <w:r>
          <w:fldChar w:fldCharType="end"/>
        </w:r>
      </w:hyperlink>
    </w:p>
    <w:p>
      <w:pPr>
        <w:pStyle w:val="TOC2"/>
        <w:tabs>
          <w:tab w:val="right" w:leader="dot" w:pos="8306"/>
        </w:tabs>
      </w:pPr>
      <w:hyperlink w:anchor="_Toc26215" w:history="1">
        <w:r>
          <w:rPr>
            <w:rFonts w:ascii="仿宋" w:eastAsia="仿宋" w:hAnsi="仿宋" w:cs="仿宋" w:hint="eastAsia"/>
            <w:lang w:eastAsia="zh-CN"/>
          </w:rPr>
          <w:t>(二)、培训与发展计划</w:t>
        </w:r>
        <w:r>
          <w:tab/>
        </w:r>
        <w:r>
          <w:fldChar w:fldCharType="begin"/>
        </w:r>
        <w:r>
          <w:instrText xml:space="preserve"> PAGEREF _Toc26215 \h </w:instrText>
        </w:r>
        <w:r>
          <w:fldChar w:fldCharType="separate"/>
        </w:r>
        <w:r>
          <w:t>32</w:t>
        </w:r>
        <w:r>
          <w:fldChar w:fldCharType="end"/>
        </w:r>
      </w:hyperlink>
    </w:p>
    <w:p>
      <w:pPr>
        <w:pStyle w:val="TOC1"/>
        <w:tabs>
          <w:tab w:val="right" w:leader="dot" w:pos="8306"/>
        </w:tabs>
      </w:pPr>
      <w:hyperlink w:anchor="_Toc6082" w:history="1">
        <w:r>
          <w:rPr>
            <w:rFonts w:ascii="仿宋" w:eastAsia="仿宋" w:hAnsi="仿宋" w:cs="仿宋" w:hint="eastAsia"/>
            <w:lang w:eastAsia="zh-CN"/>
          </w:rPr>
          <w:t>十、微晶氧化铝陶瓷耐磨材料项目技术管理</w:t>
        </w:r>
        <w:r>
          <w:tab/>
        </w:r>
        <w:r>
          <w:fldChar w:fldCharType="begin"/>
        </w:r>
        <w:r>
          <w:instrText xml:space="preserve"> PAGEREF _Toc6082 \h </w:instrText>
        </w:r>
        <w:r>
          <w:fldChar w:fldCharType="separate"/>
        </w:r>
        <w:r>
          <w:t>32</w:t>
        </w:r>
        <w:r>
          <w:fldChar w:fldCharType="end"/>
        </w:r>
      </w:hyperlink>
    </w:p>
    <w:p>
      <w:pPr>
        <w:pStyle w:val="TOC2"/>
        <w:tabs>
          <w:tab w:val="right" w:leader="dot" w:pos="8306"/>
        </w:tabs>
      </w:pPr>
      <w:hyperlink w:anchor="_Toc25482" w:history="1">
        <w:r>
          <w:rPr>
            <w:rFonts w:ascii="仿宋" w:eastAsia="仿宋" w:hAnsi="仿宋" w:cs="仿宋" w:hint="eastAsia"/>
            <w:lang w:eastAsia="zh-CN"/>
          </w:rPr>
          <w:t>(一)、技术方案选用方向</w:t>
        </w:r>
        <w:r>
          <w:tab/>
        </w:r>
        <w:r>
          <w:fldChar w:fldCharType="begin"/>
        </w:r>
        <w:r>
          <w:instrText xml:space="preserve"> PAGEREF _Toc25482 \h </w:instrText>
        </w:r>
        <w:r>
          <w:fldChar w:fldCharType="separate"/>
        </w:r>
        <w:r>
          <w:t>32</w:t>
        </w:r>
        <w:r>
          <w:fldChar w:fldCharType="end"/>
        </w:r>
      </w:hyperlink>
    </w:p>
    <w:p>
      <w:pPr>
        <w:pStyle w:val="TOC2"/>
        <w:tabs>
          <w:tab w:val="right" w:leader="dot" w:pos="8306"/>
        </w:tabs>
      </w:pPr>
      <w:hyperlink w:anchor="_Toc22557" w:history="1">
        <w:r>
          <w:rPr>
            <w:rFonts w:ascii="仿宋" w:eastAsia="仿宋" w:hAnsi="仿宋" w:cs="仿宋" w:hint="eastAsia"/>
            <w:lang w:eastAsia="zh-CN"/>
          </w:rPr>
          <w:t>(二)、工艺技术方案选用原则</w:t>
        </w:r>
        <w:r>
          <w:tab/>
        </w:r>
        <w:r>
          <w:fldChar w:fldCharType="begin"/>
        </w:r>
        <w:r>
          <w:instrText xml:space="preserve"> PAGEREF _Toc22557 \h </w:instrText>
        </w:r>
        <w:r>
          <w:fldChar w:fldCharType="separate"/>
        </w:r>
        <w:r>
          <w:t>34</w:t>
        </w:r>
        <w:r>
          <w:fldChar w:fldCharType="end"/>
        </w:r>
      </w:hyperlink>
    </w:p>
    <w:p>
      <w:pPr>
        <w:pStyle w:val="TOC2"/>
        <w:tabs>
          <w:tab w:val="right" w:leader="dot" w:pos="8306"/>
        </w:tabs>
      </w:pPr>
      <w:hyperlink w:anchor="_Toc19539" w:history="1">
        <w:r>
          <w:rPr>
            <w:rFonts w:ascii="仿宋" w:eastAsia="仿宋" w:hAnsi="仿宋" w:cs="仿宋" w:hint="eastAsia"/>
            <w:lang w:eastAsia="zh-CN"/>
          </w:rPr>
          <w:t>(三)、工艺技术方案要求</w:t>
        </w:r>
        <w:r>
          <w:tab/>
        </w:r>
        <w:r>
          <w:fldChar w:fldCharType="begin"/>
        </w:r>
        <w:r>
          <w:instrText xml:space="preserve"> PAGEREF _Toc19539 \h </w:instrText>
        </w:r>
        <w:r>
          <w:fldChar w:fldCharType="separate"/>
        </w:r>
        <w:r>
          <w:t>36</w:t>
        </w:r>
        <w:r>
          <w:fldChar w:fldCharType="end"/>
        </w:r>
      </w:hyperlink>
    </w:p>
    <w:p>
      <w:pPr>
        <w:pStyle w:val="TOC1"/>
        <w:tabs>
          <w:tab w:val="right" w:leader="dot" w:pos="8306"/>
        </w:tabs>
      </w:pPr>
      <w:hyperlink w:anchor="_Toc11473" w:history="1">
        <w:r>
          <w:rPr>
            <w:rFonts w:ascii="仿宋" w:eastAsia="仿宋" w:hAnsi="仿宋" w:cs="仿宋" w:hint="eastAsia"/>
            <w:lang w:eastAsia="zh-CN"/>
          </w:rPr>
          <w:t>十一、微晶氧化铝陶瓷耐磨材料项目人力资源管理</w:t>
        </w:r>
        <w:r>
          <w:tab/>
        </w:r>
        <w:r>
          <w:fldChar w:fldCharType="begin"/>
        </w:r>
        <w:r>
          <w:instrText xml:space="preserve"> PAGEREF _Toc11473 \h </w:instrText>
        </w:r>
        <w:r>
          <w:fldChar w:fldCharType="separate"/>
        </w:r>
        <w:r>
          <w:t>39</w:t>
        </w:r>
        <w:r>
          <w:fldChar w:fldCharType="end"/>
        </w:r>
      </w:hyperlink>
    </w:p>
    <w:p>
      <w:pPr>
        <w:pStyle w:val="TOC2"/>
        <w:tabs>
          <w:tab w:val="right" w:leader="dot" w:pos="8306"/>
        </w:tabs>
      </w:pPr>
      <w:hyperlink w:anchor="_Toc31525" w:history="1">
        <w:r>
          <w:rPr>
            <w:rFonts w:ascii="仿宋" w:eastAsia="仿宋" w:hAnsi="仿宋" w:cs="仿宋" w:hint="eastAsia"/>
            <w:lang w:eastAsia="zh-CN"/>
          </w:rPr>
          <w:t>(一)、建立健全的预算管理制度</w:t>
        </w:r>
        <w:r>
          <w:tab/>
        </w:r>
        <w:r>
          <w:fldChar w:fldCharType="begin"/>
        </w:r>
        <w:r>
          <w:instrText xml:space="preserve"> PAGEREF _Toc31525 \h </w:instrText>
        </w:r>
        <w:r>
          <w:fldChar w:fldCharType="separate"/>
        </w:r>
        <w:r>
          <w:t>39</w:t>
        </w:r>
        <w:r>
          <w:fldChar w:fldCharType="end"/>
        </w:r>
      </w:hyperlink>
    </w:p>
    <w:p>
      <w:pPr>
        <w:pStyle w:val="TOC2"/>
        <w:tabs>
          <w:tab w:val="right" w:leader="dot" w:pos="8306"/>
        </w:tabs>
      </w:pPr>
      <w:hyperlink w:anchor="_Toc2858" w:history="1">
        <w:r>
          <w:rPr>
            <w:rFonts w:ascii="仿宋" w:eastAsia="仿宋" w:hAnsi="仿宋" w:cs="仿宋" w:hint="eastAsia"/>
            <w:lang w:eastAsia="zh-CN"/>
          </w:rPr>
          <w:t>(二)、加强资金流动监控</w:t>
        </w:r>
        <w:r>
          <w:tab/>
        </w:r>
        <w:r>
          <w:fldChar w:fldCharType="begin"/>
        </w:r>
        <w:r>
          <w:instrText xml:space="preserve"> PAGEREF _Toc2858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148" w:history="1">
        <w:r>
          <w:rPr>
            <w:rFonts w:ascii="仿宋" w:eastAsia="仿宋" w:hAnsi="仿宋" w:cs="仿宋" w:hint="eastAsia"/>
            <w:lang w:eastAsia="zh-CN"/>
          </w:rPr>
          <w:t>(三)、制定完善的风险控制机制</w:t>
        </w:r>
        <w:r>
          <w:tab/>
        </w:r>
        <w:r>
          <w:fldChar w:fldCharType="begin"/>
        </w:r>
        <w:r>
          <w:instrText xml:space="preserve"> PAGEREF _Toc19148 \h </w:instrText>
        </w:r>
        <w:r>
          <w:fldChar w:fldCharType="separate"/>
        </w:r>
        <w:r>
          <w:t>42</w:t>
        </w:r>
        <w:r>
          <w:fldChar w:fldCharType="end"/>
        </w:r>
      </w:hyperlink>
    </w:p>
    <w:p>
      <w:pPr>
        <w:pStyle w:val="TOC2"/>
        <w:tabs>
          <w:tab w:val="right" w:leader="dot" w:pos="8306"/>
        </w:tabs>
      </w:pPr>
      <w:hyperlink w:anchor="_Toc23242" w:history="1">
        <w:r>
          <w:rPr>
            <w:rFonts w:ascii="仿宋" w:eastAsia="仿宋" w:hAnsi="仿宋" w:cs="仿宋" w:hint="eastAsia"/>
            <w:lang w:eastAsia="zh-CN"/>
          </w:rPr>
          <w:t>(四)、优化成本管理</w:t>
        </w:r>
        <w:r>
          <w:tab/>
        </w:r>
        <w:r>
          <w:fldChar w:fldCharType="begin"/>
        </w:r>
        <w:r>
          <w:instrText xml:space="preserve"> PAGEREF _Toc23242 \h </w:instrText>
        </w:r>
        <w:r>
          <w:fldChar w:fldCharType="separate"/>
        </w:r>
        <w:r>
          <w:t>43</w:t>
        </w:r>
        <w:r>
          <w:fldChar w:fldCharType="end"/>
        </w:r>
      </w:hyperlink>
    </w:p>
    <w:p>
      <w:pPr>
        <w:pStyle w:val="TOC1"/>
        <w:tabs>
          <w:tab w:val="right" w:leader="dot" w:pos="8306"/>
        </w:tabs>
      </w:pPr>
      <w:hyperlink w:anchor="_Toc9300" w:history="1">
        <w:r>
          <w:rPr>
            <w:rFonts w:ascii="仿宋" w:eastAsia="仿宋" w:hAnsi="仿宋" w:cs="仿宋" w:hint="eastAsia"/>
            <w:lang w:eastAsia="zh-CN"/>
          </w:rPr>
          <w:t>十二、微晶氧化铝陶瓷耐磨材料项目财务管理</w:t>
        </w:r>
        <w:r>
          <w:tab/>
        </w:r>
        <w:r>
          <w:fldChar w:fldCharType="begin"/>
        </w:r>
        <w:r>
          <w:instrText xml:space="preserve"> PAGEREF _Toc9300 \h </w:instrText>
        </w:r>
        <w:r>
          <w:fldChar w:fldCharType="separate"/>
        </w:r>
        <w:r>
          <w:t>45</w:t>
        </w:r>
        <w:r>
          <w:fldChar w:fldCharType="end"/>
        </w:r>
      </w:hyperlink>
    </w:p>
    <w:p>
      <w:pPr>
        <w:pStyle w:val="TOC2"/>
        <w:tabs>
          <w:tab w:val="right" w:leader="dot" w:pos="8306"/>
        </w:tabs>
      </w:pPr>
      <w:hyperlink w:anchor="_Toc26775" w:history="1">
        <w:r>
          <w:rPr>
            <w:rFonts w:ascii="仿宋" w:eastAsia="仿宋" w:hAnsi="仿宋" w:cs="仿宋" w:hint="eastAsia"/>
            <w:lang w:eastAsia="zh-CN"/>
          </w:rPr>
          <w:t>(一)、资金需求大</w:t>
        </w:r>
        <w:r>
          <w:tab/>
        </w:r>
        <w:r>
          <w:fldChar w:fldCharType="begin"/>
        </w:r>
        <w:r>
          <w:instrText xml:space="preserve"> PAGEREF _Toc26775 \h </w:instrText>
        </w:r>
        <w:r>
          <w:fldChar w:fldCharType="separate"/>
        </w:r>
        <w:r>
          <w:t>45</w:t>
        </w:r>
        <w:r>
          <w:fldChar w:fldCharType="end"/>
        </w:r>
      </w:hyperlink>
    </w:p>
    <w:p>
      <w:pPr>
        <w:pStyle w:val="TOC2"/>
        <w:tabs>
          <w:tab w:val="right" w:leader="dot" w:pos="8306"/>
        </w:tabs>
      </w:pPr>
      <w:hyperlink w:anchor="_Toc20697" w:history="1">
        <w:r>
          <w:rPr>
            <w:rFonts w:ascii="仿宋" w:eastAsia="仿宋" w:hAnsi="仿宋" w:cs="仿宋" w:hint="eastAsia"/>
            <w:lang w:eastAsia="zh-CN"/>
          </w:rPr>
          <w:t>(二)、研发周期长</w:t>
        </w:r>
        <w:r>
          <w:tab/>
        </w:r>
        <w:r>
          <w:fldChar w:fldCharType="begin"/>
        </w:r>
        <w:r>
          <w:instrText xml:space="preserve"> PAGEREF _Toc20697 \h </w:instrText>
        </w:r>
        <w:r>
          <w:fldChar w:fldCharType="separate"/>
        </w:r>
        <w:r>
          <w:t>46</w:t>
        </w:r>
        <w:r>
          <w:fldChar w:fldCharType="end"/>
        </w:r>
      </w:hyperlink>
    </w:p>
    <w:p>
      <w:pPr>
        <w:pStyle w:val="TOC2"/>
        <w:tabs>
          <w:tab w:val="right" w:leader="dot" w:pos="8306"/>
        </w:tabs>
      </w:pPr>
      <w:hyperlink w:anchor="_Toc29157" w:history="1">
        <w:r>
          <w:rPr>
            <w:rFonts w:ascii="仿宋" w:eastAsia="仿宋" w:hAnsi="仿宋" w:cs="仿宋" w:hint="eastAsia"/>
            <w:lang w:eastAsia="zh-CN"/>
          </w:rPr>
          <w:t>(三)、市场风险大</w:t>
        </w:r>
        <w:r>
          <w:tab/>
        </w:r>
        <w:r>
          <w:fldChar w:fldCharType="begin"/>
        </w:r>
        <w:r>
          <w:instrText xml:space="preserve"> PAGEREF _Toc29157 \h </w:instrText>
        </w:r>
        <w:r>
          <w:fldChar w:fldCharType="separate"/>
        </w:r>
        <w:r>
          <w:t>47</w:t>
        </w:r>
        <w:r>
          <w:fldChar w:fldCharType="end"/>
        </w:r>
      </w:hyperlink>
    </w:p>
    <w:p>
      <w:pPr>
        <w:pStyle w:val="TOC2"/>
        <w:tabs>
          <w:tab w:val="right" w:leader="dot" w:pos="8306"/>
        </w:tabs>
      </w:pPr>
      <w:hyperlink w:anchor="_Toc22134" w:history="1">
        <w:r>
          <w:rPr>
            <w:rFonts w:ascii="仿宋" w:eastAsia="仿宋" w:hAnsi="仿宋" w:cs="仿宋" w:hint="eastAsia"/>
            <w:lang w:eastAsia="zh-CN"/>
          </w:rPr>
          <w:t>(四)、利润率高</w:t>
        </w:r>
        <w:r>
          <w:tab/>
        </w:r>
        <w:r>
          <w:fldChar w:fldCharType="begin"/>
        </w:r>
        <w:r>
          <w:instrText xml:space="preserve"> PAGEREF _Toc22134 \h </w:instrText>
        </w:r>
        <w:r>
          <w:fldChar w:fldCharType="separate"/>
        </w:r>
        <w:r>
          <w:t>50</w:t>
        </w:r>
        <w:r>
          <w:fldChar w:fldCharType="end"/>
        </w:r>
      </w:hyperlink>
    </w:p>
    <w:p>
      <w:pPr>
        <w:pStyle w:val="TOC1"/>
        <w:tabs>
          <w:tab w:val="right" w:leader="dot" w:pos="8306"/>
        </w:tabs>
      </w:pPr>
      <w:hyperlink w:anchor="_Toc4629" w:history="1">
        <w:r>
          <w:rPr>
            <w:rFonts w:ascii="仿宋" w:eastAsia="仿宋" w:hAnsi="仿宋" w:cs="仿宋" w:hint="eastAsia"/>
            <w:lang w:eastAsia="zh-CN"/>
          </w:rPr>
          <w:t>十三、风险识别与分类</w:t>
        </w:r>
        <w:r>
          <w:tab/>
        </w:r>
        <w:r>
          <w:fldChar w:fldCharType="begin"/>
        </w:r>
        <w:r>
          <w:instrText xml:space="preserve"> PAGEREF _Toc4629 \h </w:instrText>
        </w:r>
        <w:r>
          <w:fldChar w:fldCharType="separate"/>
        </w:r>
        <w:r>
          <w:t>53</w:t>
        </w:r>
        <w:r>
          <w:fldChar w:fldCharType="end"/>
        </w:r>
      </w:hyperlink>
    </w:p>
    <w:p>
      <w:pPr>
        <w:pStyle w:val="TOC2"/>
        <w:tabs>
          <w:tab w:val="right" w:leader="dot" w:pos="8306"/>
        </w:tabs>
      </w:pPr>
      <w:hyperlink w:anchor="_Toc8696" w:history="1">
        <w:r>
          <w:rPr>
            <w:rFonts w:ascii="仿宋" w:eastAsia="仿宋" w:hAnsi="仿宋" w:cs="仿宋" w:hint="eastAsia"/>
            <w:lang w:eastAsia="zh-CN"/>
          </w:rPr>
          <w:t>(一)、风险识别</w:t>
        </w:r>
        <w:r>
          <w:tab/>
        </w:r>
        <w:r>
          <w:fldChar w:fldCharType="begin"/>
        </w:r>
        <w:r>
          <w:instrText xml:space="preserve"> PAGEREF _Toc8696 \h </w:instrText>
        </w:r>
        <w:r>
          <w:fldChar w:fldCharType="separate"/>
        </w:r>
        <w:r>
          <w:t>53</w:t>
        </w:r>
        <w:r>
          <w:fldChar w:fldCharType="end"/>
        </w:r>
      </w:hyperlink>
    </w:p>
    <w:p>
      <w:pPr>
        <w:pStyle w:val="TOC2"/>
        <w:tabs>
          <w:tab w:val="right" w:leader="dot" w:pos="8306"/>
        </w:tabs>
      </w:pPr>
      <w:hyperlink w:anchor="_Toc28157" w:history="1">
        <w:r>
          <w:rPr>
            <w:rFonts w:ascii="仿宋" w:eastAsia="仿宋" w:hAnsi="仿宋" w:cs="仿宋" w:hint="eastAsia"/>
            <w:lang w:eastAsia="zh-CN"/>
          </w:rPr>
          <w:t>(二)、风险分类</w:t>
        </w:r>
        <w:r>
          <w:tab/>
        </w:r>
        <w:r>
          <w:fldChar w:fldCharType="begin"/>
        </w:r>
        <w:r>
          <w:instrText xml:space="preserve"> PAGEREF _Toc28157 \h </w:instrText>
        </w:r>
        <w:r>
          <w:fldChar w:fldCharType="separate"/>
        </w:r>
        <w:r>
          <w:t>54</w:t>
        </w:r>
        <w:r>
          <w:fldChar w:fldCharType="end"/>
        </w:r>
      </w:hyperlink>
    </w:p>
    <w:p>
      <w:pPr>
        <w:pStyle w:val="TOC1"/>
        <w:tabs>
          <w:tab w:val="right" w:leader="dot" w:pos="8306"/>
        </w:tabs>
      </w:pPr>
      <w:hyperlink w:anchor="_Toc2834" w:history="1">
        <w:r>
          <w:rPr>
            <w:rFonts w:ascii="仿宋" w:eastAsia="仿宋" w:hAnsi="仿宋" w:cs="仿宋" w:hint="eastAsia"/>
            <w:lang w:eastAsia="zh-CN"/>
          </w:rPr>
          <w:t>十四、微晶氧化铝陶瓷耐磨材料项目实施保障措施</w:t>
        </w:r>
        <w:r>
          <w:tab/>
        </w:r>
        <w:r>
          <w:fldChar w:fldCharType="begin"/>
        </w:r>
        <w:r>
          <w:instrText xml:space="preserve"> PAGEREF _Toc2834 \h </w:instrText>
        </w:r>
        <w:r>
          <w:fldChar w:fldCharType="separate"/>
        </w:r>
        <w:r>
          <w:t>56</w:t>
        </w:r>
        <w:r>
          <w:fldChar w:fldCharType="end"/>
        </w:r>
      </w:hyperlink>
    </w:p>
    <w:p>
      <w:pPr>
        <w:pStyle w:val="TOC2"/>
        <w:tabs>
          <w:tab w:val="right" w:leader="dot" w:pos="8306"/>
        </w:tabs>
      </w:pPr>
      <w:hyperlink w:anchor="_Toc5084" w:history="1">
        <w:r>
          <w:rPr>
            <w:rFonts w:ascii="仿宋" w:eastAsia="仿宋" w:hAnsi="仿宋" w:cs="仿宋" w:hint="eastAsia"/>
            <w:lang w:eastAsia="zh-CN"/>
          </w:rPr>
          <w:t>(一)、微晶氧化铝陶瓷耐磨材料项目实施保障机制</w:t>
        </w:r>
        <w:r>
          <w:tab/>
        </w:r>
        <w:r>
          <w:fldChar w:fldCharType="begin"/>
        </w:r>
        <w:r>
          <w:instrText xml:space="preserve"> PAGEREF _Toc5084 \h </w:instrText>
        </w:r>
        <w:r>
          <w:fldChar w:fldCharType="separate"/>
        </w:r>
        <w:r>
          <w:t>56</w:t>
        </w:r>
        <w:r>
          <w:fldChar w:fldCharType="end"/>
        </w:r>
      </w:hyperlink>
    </w:p>
    <w:p>
      <w:pPr>
        <w:pStyle w:val="TOC2"/>
        <w:tabs>
          <w:tab w:val="right" w:leader="dot" w:pos="8306"/>
        </w:tabs>
      </w:pPr>
      <w:hyperlink w:anchor="_Toc28433" w:history="1">
        <w:r>
          <w:rPr>
            <w:rFonts w:ascii="仿宋" w:eastAsia="仿宋" w:hAnsi="仿宋" w:cs="仿宋" w:hint="eastAsia"/>
            <w:lang w:eastAsia="zh-CN"/>
          </w:rPr>
          <w:t>(二)、微晶氧化铝陶瓷耐磨材料项目法律合规要求</w:t>
        </w:r>
        <w:r>
          <w:tab/>
        </w:r>
        <w:r>
          <w:fldChar w:fldCharType="begin"/>
        </w:r>
        <w:r>
          <w:instrText xml:space="preserve"> PAGEREF _Toc28433 \h </w:instrText>
        </w:r>
        <w:r>
          <w:fldChar w:fldCharType="separate"/>
        </w:r>
        <w:r>
          <w:t>60</w:t>
        </w:r>
        <w:r>
          <w:fldChar w:fldCharType="end"/>
        </w:r>
      </w:hyperlink>
    </w:p>
    <w:p>
      <w:pPr>
        <w:pStyle w:val="TOC2"/>
        <w:tabs>
          <w:tab w:val="right" w:leader="dot" w:pos="8306"/>
        </w:tabs>
      </w:pPr>
      <w:hyperlink w:anchor="_Toc31656" w:history="1">
        <w:r>
          <w:rPr>
            <w:rFonts w:ascii="仿宋" w:eastAsia="仿宋" w:hAnsi="仿宋" w:cs="仿宋" w:hint="eastAsia"/>
            <w:lang w:eastAsia="zh-CN"/>
          </w:rPr>
          <w:t>(三)、微晶氧化铝陶瓷耐磨材料项目合同管理与法律事务</w:t>
        </w:r>
        <w:r>
          <w:tab/>
        </w:r>
        <w:r>
          <w:fldChar w:fldCharType="begin"/>
        </w:r>
        <w:r>
          <w:instrText xml:space="preserve"> PAGEREF _Toc31656 \h </w:instrText>
        </w:r>
        <w:r>
          <w:fldChar w:fldCharType="separate"/>
        </w:r>
        <w:r>
          <w:t>65</w:t>
        </w:r>
        <w:r>
          <w:fldChar w:fldCharType="end"/>
        </w:r>
      </w:hyperlink>
    </w:p>
    <w:p>
      <w:pPr>
        <w:pStyle w:val="TOC2"/>
        <w:tabs>
          <w:tab w:val="right" w:leader="dot" w:pos="8306"/>
        </w:tabs>
      </w:pPr>
      <w:hyperlink w:anchor="_Toc15981" w:history="1">
        <w:r>
          <w:rPr>
            <w:rFonts w:ascii="仿宋" w:eastAsia="仿宋" w:hAnsi="仿宋" w:cs="仿宋" w:hint="eastAsia"/>
            <w:lang w:eastAsia="zh-CN"/>
          </w:rPr>
          <w:t>(四)、微晶氧化铝陶瓷耐磨材料项目知识产权保护策略</w:t>
        </w:r>
        <w:r>
          <w:tab/>
        </w:r>
        <w:r>
          <w:fldChar w:fldCharType="begin"/>
        </w:r>
        <w:r>
          <w:instrText xml:space="preserve"> PAGEREF _Toc15981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2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605"/>
      <w:r>
        <w:rPr>
          <w:rFonts w:ascii="仿宋" w:eastAsia="仿宋" w:hAnsi="仿宋" w:cs="仿宋" w:hint="eastAsia"/>
          <w:sz w:val="28"/>
          <w:lang w:eastAsia="zh-CN"/>
        </w:rPr>
        <w:t>一、微晶氧化铝陶瓷耐磨材料项目危机管理</w:t>
      </w:r>
      <w:bookmarkEnd w:id="2"/>
    </w:p>
    <w:p>
      <w:pPr>
        <w:pStyle w:val="Heading2"/>
        <w:rPr>
          <w:rFonts w:ascii="仿宋" w:eastAsia="仿宋" w:hAnsi="仿宋" w:cs="仿宋" w:hint="eastAsia"/>
          <w:lang w:eastAsia="zh-CN"/>
        </w:rPr>
      </w:pPr>
      <w:bookmarkStart w:id="3" w:name="_Toc28359"/>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微晶氧化铝陶瓷耐磨材料项目危机管理中，危机预警与识别是确保微晶氧化铝陶瓷耐磨材料项目稳健运行的核心步骤。通过建立全面的监测机制，微晶氧化铝陶瓷耐磨材料项目团队旨在及时发现和理解潜在的风险和危机因素，以便采取及时的预防和应对措施，确保微晶氧化铝陶瓷耐磨材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微晶氧化铝陶瓷耐磨材料项目团队全面分析了整个微晶氧化铝陶瓷耐磨材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其次，制定敏感指标和预警机制，微晶氧化铝陶瓷耐磨材料项目团队着重于明确定义微晶氧化铝陶瓷耐磨材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微晶氧化铝陶瓷耐磨材料项目进展的持续监控，团队能够及时发现潜在问题并作出迅速反应。微晶氧化铝陶瓷耐磨材料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微晶氧化铝陶瓷耐磨材料项目得以更有序、可控地推进。</w:t>
      </w:r>
    </w:p>
    <w:p>
      <w:pPr>
        <w:pStyle w:val="Heading2"/>
        <w:ind w:firstLine="560" w:firstLineChars="200"/>
        <w:rPr>
          <w:rFonts w:ascii="仿宋" w:eastAsia="仿宋" w:hAnsi="仿宋" w:cs="仿宋" w:hint="eastAsia"/>
          <w:sz w:val="28"/>
          <w:lang w:eastAsia="zh-CN"/>
        </w:rPr>
      </w:pPr>
      <w:bookmarkStart w:id="4" w:name="_Toc19835"/>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在危机发生时，微晶氧化铝陶瓷耐磨材料项目团队立即行动，成立了应急小组。该小组的任务是迅速制定并实施紧急应对措施，以最小化潜在损失。以下是采取的主要措施：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暂停微晶氧化铝陶瓷耐磨材料项目进度：为遏制危机蔓延，微晶氧化铝陶瓷耐磨材料项目暂时停止进行，以便全面评估当前状况。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资源重新分配：重新评估微晶氧化铝陶瓷耐磨材料项目资源的分配，确保最大限度地减小损失。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实时沟通：与关键利益相关者建立实时沟通机制，向他们传递微晶氧化铝陶瓷耐磨材料项目危机的实际状况，保障微晶氧化铝陶瓷耐磨材料项目核心利益。</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在紧急应对的同时，微晶氧化铝陶瓷耐磨材料项目团队强调了团队协作和有效沟通的重要性。以下是团队协作的关键举措：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信息共享机制：建立了信息共享平台，确保团队成员能够及时获取微晶氧化铝陶瓷耐磨材料项目危机的实时信息。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领导者沟通：微晶氧化铝陶瓷耐磨材料项目领导者通过定期会议和即时沟通工具，指导团队应对危机，保持团队稳定运行。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随着危机得到初步控制，微晶氧化铝陶瓷耐磨材料项目团队转向制定恢复计划，以确保微晶氧化铝陶瓷耐磨材料项目能够从中迅速恢复。主要恢复计划包括：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修复受损的进度计划：重新评估微晶氧化铝陶瓷耐磨材料项目进度，制定修复计划，确保微晶氧化铝陶瓷耐磨材料项目尽快回归正常进程。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重新调整资源分配：优化资源分配，确保微晶氧化铝陶瓷耐磨材料项目在有限资源下高效运转。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风险管理机制加强：对微晶氧化铝陶瓷耐磨材料项目风险进行全面评估，制定更强化的风险管理策略，以预防未来可能的危机。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1083"/>
      <w:r>
        <w:rPr>
          <w:rFonts w:ascii="仿宋" w:eastAsia="仿宋" w:hAnsi="仿宋" w:cs="仿宋" w:hint="eastAsia"/>
          <w:sz w:val="28"/>
          <w:lang w:eastAsia="zh-CN"/>
        </w:rPr>
        <w:t>二、微晶氧化铝陶瓷耐磨材料项目绩效评估</w:t>
      </w:r>
      <w:bookmarkEnd w:id="5"/>
    </w:p>
    <w:p>
      <w:pPr>
        <w:pStyle w:val="Heading2"/>
        <w:rPr>
          <w:rFonts w:ascii="仿宋" w:eastAsia="仿宋" w:hAnsi="仿宋" w:cs="仿宋" w:hint="eastAsia"/>
          <w:lang w:eastAsia="zh-CN"/>
        </w:rPr>
      </w:pPr>
      <w:bookmarkStart w:id="6" w:name="_Toc1478"/>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微晶氧化铝陶瓷耐磨材料项目中，我们设计了一套全面的绩效评估指标，以确保微晶氧化铝陶瓷耐磨材料项目的可控和成功交付。这些指标跨足微晶氧化铝陶瓷耐磨材料项目目标、成本、进度和质量等多个维度，为我们提供了全面洞察微晶氧化铝陶瓷耐磨材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微晶氧化铝陶瓷耐磨材料项目目标达成率是我们关注的首要指标。我们设定了明确的目标，并通过定期监测和评估，迅速发现并应对潜在的目标偏差。这为微晶氧化铝陶瓷耐磨材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成本绩效是另一个核心关注点。通过实际成本与预算成本的对比分析，我们深入了解成本差异的原因，及时调整资源分配，保持微晶氧化铝陶瓷耐磨材料项目在经济效益方面的合理水平。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微晶氧化铝陶瓷耐磨材料项目进度作为关键的绩效指标之一，得到了精心的关注。我们制定了详细的微晶氧化铝陶瓷耐磨材料项目进度计划，并设立了进度符合度指标，确保实际进度与计划进度保持一致。这使我们能够快速发现和解决潜在的进度问题，保持微晶氧化铝陶瓷耐磨材料项目的正常推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微晶氧化铝陶瓷耐磨材料项目绩效的不可或缺的一环。我们引入了一系列的质量标准和客户满意度指标，以确保微晶氧化铝陶瓷耐磨材料项目交付的成果在质量上达到或超越预期水平。通过持续监测这些指标，我们努力提升微晶氧化铝陶瓷耐磨材料项目整体质量水平，为微晶氧化铝陶瓷耐磨材料项目的成功交付提供有力保障。通过这些科学且全面的绩效评估，我们能够更好地引导微晶氧化铝陶瓷耐磨材料项目的持续改进，确保微晶氧化铝陶瓷耐磨材料项目目标的顺利达成。</w:t>
      </w:r>
    </w:p>
    <w:p>
      <w:pPr>
        <w:pStyle w:val="Heading2"/>
        <w:ind w:firstLine="560" w:firstLineChars="200"/>
        <w:rPr>
          <w:rFonts w:ascii="仿宋" w:eastAsia="仿宋" w:hAnsi="仿宋" w:cs="仿宋" w:hint="eastAsia"/>
          <w:sz w:val="28"/>
          <w:lang w:eastAsia="zh-CN"/>
        </w:rPr>
      </w:pPr>
      <w:bookmarkStart w:id="7" w:name="_Toc13702"/>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绩效评估是微晶氧化铝陶瓷耐磨材料项目中的关键环节，为确保微晶氧化铝陶瓷耐磨材料项目达到预期目标，我们采用了多层次、多维度的绩效评估方法。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微晶氧化铝陶瓷耐磨材料项目的战略目标对齐，确保每个决策和行动都与微晶氧化铝陶瓷耐磨材料项目整体目标保持一致。团队会定期召开战略对齐会议，审视当前工作与微晶氧化铝陶瓷耐磨材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微晶氧化铝陶瓷耐磨材料项目进度、质量、成本和风险等方面。这些指标通过数据收集和分析，为微晶氧化铝陶瓷耐磨材料项目管理团队提供了客观的评估依据。例如，我们通过微晶氧化铝陶瓷耐磨材料项目管理软件追踪进度，使用成本绩效分析（CPI）评估成本控制情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微晶氧化铝陶瓷耐磨材料项目内部，还考虑了微晶氧化铝陶瓷耐磨材料项目对外部环境的影响。我们定期进行干系人满意度调查，以了解各利益相关方对微晶氧化铝陶瓷耐磨材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这种多层次、多角度的绩效评估方法，使得我们能够全面了解微晶氧化铝陶瓷耐磨材料项目的运行状态，及时做出调整，确保微晶氧化铝陶瓷耐磨材料项目在不断变化的环境中保持稳健前行。</w:t>
      </w:r>
    </w:p>
    <w:p>
      <w:pPr>
        <w:pStyle w:val="Heading2"/>
        <w:ind w:firstLine="560" w:firstLineChars="200"/>
        <w:rPr>
          <w:rFonts w:ascii="仿宋" w:eastAsia="仿宋" w:hAnsi="仿宋" w:cs="仿宋" w:hint="eastAsia"/>
          <w:sz w:val="28"/>
          <w:lang w:eastAsia="zh-CN"/>
        </w:rPr>
      </w:pPr>
      <w:bookmarkStart w:id="8" w:name="_Toc22495"/>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为了确保微晶氧化铝陶瓷耐磨材料项目的有效管理和不断优化，我们采用了精心设计的绩效评估周期。这个周期旨在实现灵活、实时和全面的评估，以适应微晶氧化铝陶瓷耐磨材料项目执行中的各种挑战。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绩效评估周期的设计考虑到微晶氧化铝陶瓷耐磨材料项目的不同需求，分为短期、中期和长期。短期评估关注每个迭代或工作周期，以及时发现和解决当前任务中的问题。中期评估涵盖几个迭代，深入了解整体微晶氧化铝陶瓷耐磨材料项目的趋势和性能。长期评估则着眼于整个微晶氧化铝陶瓷耐磨材料项目阶段，确保微晶氧化铝陶瓷耐磨材料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微晶氧化铝陶瓷耐磨材料项目管理工具和协作平台，团队成员能够随时更新和分享微晶氧化铝陶瓷耐磨材料项目数据。这种实时性的反馈机制使我们能够及时察觉潜在问题，快速调整，保持微晶氧化铝陶瓷耐磨材料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微晶氧化铝陶瓷耐磨材料项目的决策制定密不可分。每个周期的微晶氧化铝陶瓷耐磨材料项目回顾会议成为集体总结经验、识别问题深层次原因并找到创新解决方案的平台。这种定期的反思与调整机制使微晶氧化铝陶瓷耐磨材料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20088"/>
      <w:r>
        <w:rPr>
          <w:rFonts w:ascii="仿宋" w:eastAsia="仿宋" w:hAnsi="仿宋" w:cs="仿宋" w:hint="eastAsia"/>
          <w:sz w:val="28"/>
          <w:lang w:eastAsia="zh-CN"/>
        </w:rPr>
        <w:t>三、微晶氧化铝陶瓷耐磨材料项目文档管理</w:t>
      </w:r>
      <w:bookmarkEnd w:id="9"/>
    </w:p>
    <w:p>
      <w:pPr>
        <w:pStyle w:val="Heading2"/>
        <w:rPr>
          <w:rFonts w:ascii="仿宋" w:eastAsia="仿宋" w:hAnsi="仿宋" w:cs="仿宋" w:hint="eastAsia"/>
          <w:lang w:eastAsia="zh-CN"/>
        </w:rPr>
      </w:pPr>
      <w:bookmarkStart w:id="10" w:name="_Toc14964"/>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微晶氧化铝陶瓷耐磨材料项目高度重视文档的质量和准确性，以支持微晶氧化铝陶瓷耐磨材料项目的各项活动和决策。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微晶氧化铝陶瓷耐磨材料项目文档的编制始于微晶氧化铝陶瓷耐磨材料项目计划的初期，我们制定了详细的文档编制计划，明确了每个文档的内容、格式和编写责任人。在微晶氧化铝陶瓷耐磨材料项目启动阶段，我们首先编制了微晶氧化铝陶瓷耐磨材料项目章程，明确定义了微晶氧化铝陶瓷耐磨材料项目的目标、范围、风险等关键要素。随后，微晶氧化铝陶瓷耐磨材料项目团队根据计划陆续编制了需求文档、设计文档、测试文档等各类文档，确保微晶氧化铝陶瓷耐磨材料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微晶氧化铝陶瓷耐磨材料项目管理中的重要环节，旨在确保微晶氧化铝陶瓷耐磨材料项目文档符合质量标准和微晶氧化铝陶瓷耐磨材料项目需求。在微晶氧化铝陶瓷耐磨材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微晶氧化铝陶瓷耐磨材料项目相关利益方和专业领域的专家对文档进行独立审查。这有助于获取更全面、客观的反馈，确保微晶氧化铝陶瓷耐磨材料项目文档不仅符合内部标准，也满足外部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微晶氧化铝陶瓷耐磨材料项目在文档编制与审查方面建立了严格的管理机制，通过规范的流程和多维度的审查，确保微晶氧化铝陶瓷耐磨材料项目文档的质量、准确性和可靠性，为微晶氧化铝陶瓷耐磨材料项目的顺利推进提供了有力支持。</w:t>
      </w:r>
    </w:p>
    <w:p>
      <w:pPr>
        <w:pStyle w:val="Heading2"/>
        <w:ind w:firstLine="560" w:firstLineChars="200"/>
        <w:rPr>
          <w:rFonts w:ascii="仿宋" w:eastAsia="仿宋" w:hAnsi="仿宋" w:cs="仿宋" w:hint="eastAsia"/>
          <w:sz w:val="28"/>
          <w:lang w:eastAsia="zh-CN"/>
        </w:rPr>
      </w:pPr>
      <w:bookmarkStart w:id="11" w:name="_Toc3349"/>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在微晶氧化铝陶瓷耐磨材料项目中，我们致力于优化文档发布与分发过程，以确保信息的高效传递和团队间协作的顺畅进行。以下是我们采取的关键优化策略：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我们通过多渠道发布文档，包括电子邮件、微晶氧化铝陶瓷耐磨材料项目管理平台、内部网站等，以满足不同团队成员的偏好和需求。多渠道发布确保了信息的全面覆盖。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我们采用了精细的权限控制，确保只有授权人员可以访问敏感信息。这种安全措施保护了微晶氧化铝陶瓷耐磨材料项目文档的机密性，防止了未经授权的信息泄露。</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32672"/>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微晶氧化铝陶瓷耐磨材料项目生命周期中一个至关重要的环节，直接关系到微晶氧化铝陶瓷耐磨材料项目信息的长期保存和历史记录的完整性。在微晶氧化铝陶瓷耐磨材料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定期存档检查：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7716"/>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32734"/>
      <w:r>
        <w:rPr>
          <w:rFonts w:ascii="仿宋" w:eastAsia="仿宋" w:hAnsi="仿宋" w:cs="仿宋" w:hint="eastAsia"/>
          <w:lang w:eastAsia="zh-CN"/>
        </w:rPr>
        <w:t>(一)、微晶氧化铝陶瓷耐磨材料行业分析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微晶氧化铝陶瓷耐磨材料行业一直以来都是市场的关注焦点。行业内的发展趋势、竞争态势以及潜在机会都对微晶氧化铝陶瓷耐磨材料项目的推进产生深远的影响。通过深入研究行业的整体概貌，我们将更好地理解行业的核心特征，为微晶氧化铝陶瓷耐磨材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微晶氧化铝陶瓷耐磨材料行业，技术一直是推动创新和发展的关键因素。我们将对当前技术趋势进行详尽分析，包括但不限于人工智能、大数据应用、先进制造技术等。这有助于微晶氧化铝陶瓷耐磨材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了解行业内的竞争格局是微晶氧化铝陶瓷耐磨材料项目成功的基础。我们将对主要竞争对手进行深入研究，包括其市场份额、产品特点、市场定位等。通过全面了解竞争对手的优势和劣势，微晶氧化铝陶瓷耐磨材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981"/>
      <w:r>
        <w:rPr>
          <w:rFonts w:ascii="仿宋" w:eastAsia="仿宋" w:hAnsi="仿宋" w:cs="仿宋" w:hint="eastAsia"/>
          <w:sz w:val="28"/>
          <w:lang w:eastAsia="zh-CN"/>
        </w:rPr>
        <w:t>(二)、微晶氧化铝陶瓷耐磨材料市场分析预测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微晶氧化铝陶瓷耐磨材料市场未来的增长趋势。这包括市场的整体规模、各细分领域的发展趋势等。微晶氧化铝陶瓷耐磨材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微晶氧化铝陶瓷耐磨材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微晶氧化铝陶瓷耐磨材料项目实施过程中需要充分考虑的因素。我们将对市场风险进行全面评估，包括但不限于政策法规风险、市场竞争风险、技术变革风险等。通过对潜在风险的深入分析，微晶氧化铝陶瓷耐磨材料项目可以制定相应的风险缓解策略，降低不确定性对微晶氧化铝陶瓷耐磨材料项目的影响。</w:t>
      </w:r>
    </w:p>
    <w:p>
      <w:pPr>
        <w:pStyle w:val="Heading1"/>
        <w:ind w:firstLine="560" w:firstLineChars="200"/>
        <w:rPr>
          <w:rFonts w:ascii="仿宋" w:eastAsia="仿宋" w:hAnsi="仿宋" w:cs="仿宋" w:hint="eastAsia"/>
          <w:sz w:val="28"/>
          <w:lang w:eastAsia="zh-CN"/>
        </w:rPr>
      </w:pPr>
      <w:bookmarkStart w:id="16" w:name="_Toc6574"/>
      <w:r>
        <w:rPr>
          <w:rFonts w:ascii="仿宋" w:eastAsia="仿宋" w:hAnsi="仿宋" w:cs="仿宋" w:hint="eastAsia"/>
          <w:sz w:val="28"/>
          <w:lang w:eastAsia="zh-CN"/>
        </w:rPr>
        <w:t>五、微晶氧化铝陶瓷耐磨材料项目概论</w:t>
      </w:r>
      <w:bookmarkEnd w:id="16"/>
    </w:p>
    <w:p>
      <w:pPr>
        <w:pStyle w:val="Heading2"/>
        <w:rPr>
          <w:rFonts w:ascii="仿宋" w:eastAsia="仿宋" w:hAnsi="仿宋" w:cs="仿宋" w:hint="eastAsia"/>
          <w:lang w:eastAsia="zh-CN"/>
        </w:rPr>
      </w:pPr>
      <w:bookmarkStart w:id="17" w:name="_Toc23380"/>
      <w:r>
        <w:rPr>
          <w:rFonts w:ascii="仿宋" w:eastAsia="仿宋" w:hAnsi="仿宋" w:cs="仿宋" w:hint="eastAsia"/>
          <w:lang w:eastAsia="zh-CN"/>
        </w:rPr>
        <w:t>(一)、微晶氧化铝陶瓷耐磨材料项目概况</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微晶氧化铝陶瓷耐磨材料项目的起源追溯至对市场的深入洞察。市场的不断演变与变革为微晶氧化铝陶瓷耐磨材料项目提供了难得的机遇。当前市场存在的需求缺口和变革的大环境共同构成了微晶氧化铝陶瓷耐磨材料项目的背景。这个微晶氧化铝陶瓷耐磨材料项目旨在充分利用市场机遇，填补行业中尚未满足的需求，为客户提供全新的解决方案。市场的变革和需求的增长使得这个微晶氧化铝陶瓷耐磨材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微晶氧化铝陶瓷耐磨材料项目名称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微晶氧化铝陶瓷耐磨材料项目正式命名为微晶氧化铝陶瓷耐磨材料。这个名称不仅仅是一个标识，更代表了微晶氧化铝陶瓷耐磨材料项目的核心理念和愿景。它蕴含着微晶氧化铝陶瓷耐磨材料项目所要解决问题的关键字，具有强烈的表达和辨识度，为微晶氧化铝陶瓷耐磨材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微晶氧化铝陶瓷耐磨材料项目目标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微晶氧化铝陶瓷耐磨材料项目的核心目标是提供一种全新、高效的解决方案，满足客户日益增长的需求。微晶氧化铝陶瓷耐磨材料项目追求的不仅仅是满足市场需求，更是在市场中获得卓越的竞争优势。通过不断提升产品或服务的质量和创新水平，微晶氧化铝陶瓷耐磨材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微晶氧化铝陶瓷耐磨材料项目范围</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微晶氧化铝陶瓷耐磨材料项目全面涵盖了产品研发、制造、市场推广和售后服务，确保从产品设计到最终用户体验的全方位关注。这一全面的微晶氧化铝陶瓷耐磨材料项目范围是为了确保微晶氧化铝陶瓷耐磨材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微晶氧化铝陶瓷耐磨材料项目时间表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微晶氧化铝陶瓷耐磨材料项目计划在未来18个月内完成，包括研发、测试、市场试点和正式推出等不同阶段。这个时间表的合理设计是为了确保微晶氧化铝陶瓷耐磨材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微晶氧化铝陶瓷耐磨材料项目预算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微晶氧化铝陶瓷耐磨材料项目总预算估算为XX百万美元，主要分配在研发、市场推广、人员培训和运营等方面。这一充足的预算为微晶氧化铝陶瓷耐磨材料项目提供了充足的资源，确保微晶氧化铝陶瓷耐磨材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微晶氧化铝陶瓷耐磨材料项目风险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微晶氧化铝陶瓷耐磨材料项目可能面临的风险包括市场接受度低、技术难题、竞争激烈等。微晶氧化铝陶瓷耐磨材料项目团队已经制定了相应的风险应对计划，通过前瞻性的风险管理，确保微晶氧化铝陶瓷耐磨材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微晶氧化铝陶瓷耐磨材料项目团队</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https://d.book118.com/446204223032010044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微晶氧化铝陶瓷耐磨材料项目规划设计纲要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827EBA"/>
    <w:rsid w:val="46827EB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4620422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2024-02-02T09:14:00Z</dcterms:created>
  <dcterms:modified xsi:type="dcterms:W3CDTF">2024-02-02T09:15:05Z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5D32BD9173BC4944B1BD98277A78E0D1_11</vt:lpwstr>
  </property>
  <property fmtid="{D5CDD505-2E9C-101B-9397-08002B2CF9AE}" pid="3" name="KSOProductBuildVer">
    <vt:lpwstr>2052-12.1.0.16250</vt:lpwstr>
  </property>
</Properties>
</file>