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500" w:lineRule="exact"/>
        <w:jc w:val="center"/>
        <w:rPr>
          <w:rFonts w:ascii="宋体" w:cs="方正仿宋_GBK" w:hint="eastAsia"/>
          <w:b/>
          <w:sz w:val="28"/>
          <w:szCs w:val="28"/>
        </w:rPr>
      </w:pPr>
      <w:r>
        <w:rPr>
          <w:rFonts w:ascii="宋体" w:cs="方正仿宋_GBK" w:hint="eastAsia"/>
          <w:b/>
          <w:sz w:val="28"/>
          <w:szCs w:val="28"/>
          <w:lang w:bidi="ar-SA"/>
        </w:rPr>
        <w:t>目    录</w:t>
      </w:r>
    </w:p>
    <w:tbl>
      <w:tblPr>
        <w:tblStyle w:val="TableNormal"/>
        <w:tblW w:w="9784" w:type="dxa"/>
        <w:jc w:val="center"/>
        <w:tblInd w:w="0" w:type="dxa"/>
        <w:tblLayout w:type="fixed"/>
        <w:tblCellMar>
          <w:top w:w="0" w:type="dxa"/>
          <w:left w:w="108" w:type="dxa"/>
          <w:bottom w:w="0" w:type="dxa"/>
          <w:right w:w="108" w:type="dxa"/>
        </w:tblCellMar>
        <w:tblLook w:val="0000"/>
      </w:tblPr>
      <w:tblGrid>
        <w:gridCol w:w="7610"/>
        <w:gridCol w:w="833"/>
        <w:gridCol w:w="44"/>
        <w:gridCol w:w="1297"/>
      </w:tblGrid>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一、扬州名牌申报告知书</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 2 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 xml:space="preserve">二、企业申报扬州名牌产品综述 </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 4 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 xml:space="preserve">三、表1-企业根本情况 </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第10页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 xml:space="preserve">四、表2-企业申报及综合评价表 </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第11页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 xml:space="preserve">五、表3-县〔市、区〕市场监督管理局或有关部门推荐意见 </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第17页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六、证明材料〔原件、复印件或扫描件〕</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第18页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1．申报产品，申报产品生产线及企业全貌的照片</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第18页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 xml:space="preserve">2．企业营业执照及注册商标证书  </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第23页</w:t>
            </w:r>
          </w:p>
        </w:tc>
      </w:tr>
      <w:tr>
        <w:tblPrEx>
          <w:tblW w:w="9784" w:type="dxa"/>
          <w:jc w:val="center"/>
          <w:tblInd w:w="0" w:type="dxa"/>
          <w:tblLayout w:type="fixed"/>
          <w:tblCellMar>
            <w:top w:w="0" w:type="dxa"/>
            <w:left w:w="108" w:type="dxa"/>
            <w:bottom w:w="0" w:type="dxa"/>
            <w:right w:w="108" w:type="dxa"/>
          </w:tblCellMar>
          <w:tblLook w:val="0000"/>
        </w:tblPrEx>
        <w:trPr>
          <w:trHeight w:val="458"/>
          <w:jc w:val="center"/>
        </w:trPr>
        <w:tc>
          <w:tcPr>
            <w:tcW w:w="8488" w:type="dxa"/>
            <w:gridSpan w:val="3"/>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3．近两年市级或市级以上质检机构出具的申报产品检测报告</w:t>
            </w:r>
            <w:r>
              <w:rPr>
                <w:rFonts w:ascii="宋体" w:cs="方正仿宋_GBK" w:hint="eastAsia"/>
                <w:kern w:val="0"/>
                <w:sz w:val="28"/>
                <w:szCs w:val="28"/>
                <w:lang w:bidi="ar-SA"/>
              </w:rPr>
              <w:t>…</w:t>
            </w:r>
          </w:p>
        </w:tc>
        <w:tc>
          <w:tcPr>
            <w:tcW w:w="1297" w:type="dxa"/>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第25页</w:t>
            </w:r>
          </w:p>
        </w:tc>
      </w:tr>
      <w:tr>
        <w:tblPrEx>
          <w:tblW w:w="9784" w:type="dxa"/>
          <w:jc w:val="center"/>
          <w:tblInd w:w="0" w:type="dxa"/>
          <w:tblLayout w:type="fixed"/>
          <w:tblCellMar>
            <w:top w:w="0" w:type="dxa"/>
            <w:left w:w="108" w:type="dxa"/>
            <w:bottom w:w="0" w:type="dxa"/>
            <w:right w:w="108" w:type="dxa"/>
          </w:tblCellMar>
          <w:tblLook w:val="0000"/>
        </w:tblPrEx>
        <w:trPr>
          <w:trHeight w:val="454"/>
          <w:jc w:val="center"/>
        </w:trPr>
        <w:tc>
          <w:tcPr>
            <w:tcW w:w="8444" w:type="dxa"/>
            <w:gridSpan w:val="2"/>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4. 获质量体系认证证书</w:t>
            </w:r>
            <w:r>
              <w:rPr>
                <w:rFonts w:ascii="宋体" w:cs="方正仿宋_GBK" w:hint="eastAsia"/>
                <w:kern w:val="0"/>
                <w:sz w:val="28"/>
                <w:szCs w:val="28"/>
                <w:lang w:bidi="ar-SA"/>
              </w:rPr>
              <w:t>…………………………………………</w:t>
            </w:r>
          </w:p>
        </w:tc>
        <w:tc>
          <w:tcPr>
            <w:tcW w:w="1341" w:type="dxa"/>
            <w:gridSpan w:val="2"/>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第29页</w:t>
            </w:r>
          </w:p>
        </w:tc>
      </w:tr>
      <w:tr>
        <w:tblPrEx>
          <w:tblW w:w="9784" w:type="dxa"/>
          <w:jc w:val="center"/>
          <w:tblInd w:w="0" w:type="dxa"/>
          <w:tblLayout w:type="fixed"/>
          <w:tblCellMar>
            <w:top w:w="0" w:type="dxa"/>
            <w:left w:w="108" w:type="dxa"/>
            <w:bottom w:w="0" w:type="dxa"/>
            <w:right w:w="108" w:type="dxa"/>
          </w:tblCellMar>
          <w:tblLook w:val="0000"/>
        </w:tblPrEx>
        <w:trPr>
          <w:trHeight w:val="454"/>
          <w:jc w:val="center"/>
        </w:trPr>
        <w:tc>
          <w:tcPr>
            <w:tcW w:w="8444" w:type="dxa"/>
            <w:gridSpan w:val="2"/>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 xml:space="preserve">5．获计量体系证书 </w:t>
            </w:r>
            <w:r>
              <w:rPr>
                <w:rFonts w:ascii="宋体" w:cs="方正仿宋_GBK" w:hint="eastAsia"/>
                <w:kern w:val="0"/>
                <w:sz w:val="28"/>
                <w:szCs w:val="28"/>
                <w:lang w:bidi="ar-SA"/>
              </w:rPr>
              <w:t>………………………………………………</w:t>
            </w:r>
          </w:p>
        </w:tc>
        <w:tc>
          <w:tcPr>
            <w:tcW w:w="1341" w:type="dxa"/>
            <w:gridSpan w:val="2"/>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第31页</w:t>
            </w:r>
          </w:p>
        </w:tc>
      </w:tr>
      <w:tr>
        <w:tblPrEx>
          <w:tblW w:w="9784" w:type="dxa"/>
          <w:jc w:val="center"/>
          <w:tblInd w:w="0" w:type="dxa"/>
          <w:tblLayout w:type="fixed"/>
          <w:tblCellMar>
            <w:top w:w="0" w:type="dxa"/>
            <w:left w:w="108" w:type="dxa"/>
            <w:bottom w:w="0" w:type="dxa"/>
            <w:right w:w="108" w:type="dxa"/>
          </w:tblCellMar>
          <w:tblLook w:val="0000"/>
        </w:tblPrEx>
        <w:trPr>
          <w:trHeight w:val="807"/>
          <w:jc w:val="center"/>
        </w:trPr>
        <w:tc>
          <w:tcPr>
            <w:tcW w:w="7611" w:type="dxa"/>
            <w:tcBorders>
              <w:top w:val="nil"/>
              <w:left w:val="nil"/>
              <w:bottom w:val="nil"/>
              <w:right w:val="nil"/>
            </w:tcBorders>
            <w:noWrap/>
            <w:vAlign w:val="center"/>
          </w:tcPr>
          <w:p>
            <w:pPr>
              <w:widowControl/>
              <w:adjustRightInd w:val="0"/>
              <w:snapToGrid w:val="0"/>
              <w:spacing w:line="500" w:lineRule="exact"/>
              <w:ind w:left="-59" w:firstLine="630" w:leftChars="-28" w:firstLineChars="225"/>
              <w:rPr>
                <w:rFonts w:ascii="宋体" w:cs="方正仿宋_GBK" w:hint="eastAsia"/>
                <w:kern w:val="0"/>
                <w:sz w:val="28"/>
                <w:szCs w:val="28"/>
              </w:rPr>
            </w:pPr>
            <w:r>
              <w:rPr>
                <w:rFonts w:ascii="宋体" w:cs="方正仿宋_GBK" w:hint="eastAsia"/>
                <w:kern w:val="0"/>
                <w:sz w:val="28"/>
                <w:szCs w:val="28"/>
                <w:lang w:bidi="ar-SA"/>
              </w:rPr>
              <w:t>6．企业售后效劳网点建设、</w:t>
            </w:r>
            <w:r>
              <w:rPr>
                <w:rFonts w:ascii="宋体" w:cs="方正仿宋_GBK" w:hint="eastAsia"/>
                <w:kern w:val="0"/>
                <w:sz w:val="28"/>
                <w:szCs w:val="28"/>
                <w:lang w:bidi="ar-SA"/>
              </w:rPr>
              <w:t>“</w:t>
            </w:r>
            <w:r>
              <w:rPr>
                <w:rFonts w:ascii="宋体" w:cs="方正仿宋_GBK" w:hint="eastAsia"/>
                <w:kern w:val="0"/>
                <w:sz w:val="28"/>
                <w:szCs w:val="28"/>
                <w:lang w:bidi="ar-SA"/>
              </w:rPr>
              <w:t>三包〞情况以及对消费者意见的处理情况的说明材料</w:t>
            </w:r>
          </w:p>
        </w:tc>
        <w:tc>
          <w:tcPr>
            <w:tcW w:w="833" w:type="dxa"/>
            <w:tcBorders>
              <w:top w:val="nil"/>
              <w:left w:val="nil"/>
              <w:bottom w:val="nil"/>
              <w:right w:val="nil"/>
            </w:tcBorders>
            <w:vAlign w:val="center"/>
          </w:tcPr>
          <w:p>
            <w:pPr>
              <w:widowControl/>
              <w:adjustRightInd w:val="0"/>
              <w:snapToGrid w:val="0"/>
              <w:spacing w:line="500" w:lineRule="exact"/>
              <w:ind w:left="-69" w:leftChars="-33"/>
              <w:jc w:val="center"/>
              <w:rPr>
                <w:rFonts w:ascii="宋体" w:cs="方正仿宋_GBK" w:hint="eastAsia"/>
                <w:kern w:val="0"/>
                <w:sz w:val="28"/>
                <w:szCs w:val="28"/>
              </w:rPr>
            </w:pPr>
            <w:r>
              <w:rPr>
                <w:rFonts w:ascii="宋体" w:cs="方正仿宋_GBK" w:hint="eastAsia"/>
                <w:kern w:val="0"/>
                <w:sz w:val="28"/>
                <w:szCs w:val="28"/>
                <w:lang w:bidi="ar-SA"/>
              </w:rPr>
              <w:t>……</w:t>
            </w:r>
          </w:p>
        </w:tc>
        <w:tc>
          <w:tcPr>
            <w:tcW w:w="1341" w:type="dxa"/>
            <w:gridSpan w:val="2"/>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第36页</w:t>
            </w:r>
          </w:p>
        </w:tc>
      </w:tr>
      <w:tr>
        <w:tblPrEx>
          <w:tblW w:w="9784" w:type="dxa"/>
          <w:jc w:val="center"/>
          <w:tblInd w:w="0" w:type="dxa"/>
          <w:tblLayout w:type="fixed"/>
          <w:tblCellMar>
            <w:top w:w="0" w:type="dxa"/>
            <w:left w:w="108" w:type="dxa"/>
            <w:bottom w:w="0" w:type="dxa"/>
            <w:right w:w="108" w:type="dxa"/>
          </w:tblCellMar>
          <w:tblLook w:val="0000"/>
        </w:tblPrEx>
        <w:trPr>
          <w:trHeight w:val="807"/>
          <w:jc w:val="center"/>
        </w:trPr>
        <w:tc>
          <w:tcPr>
            <w:tcW w:w="7611" w:type="dxa"/>
            <w:tcBorders>
              <w:top w:val="nil"/>
              <w:left w:val="nil"/>
              <w:bottom w:val="nil"/>
              <w:right w:val="nil"/>
            </w:tcBorders>
            <w:noWrap/>
            <w:vAlign w:val="center"/>
          </w:tcPr>
          <w:p>
            <w:pPr>
              <w:widowControl/>
              <w:adjustRightInd w:val="0"/>
              <w:snapToGrid w:val="0"/>
              <w:spacing w:line="500" w:lineRule="exact"/>
              <w:ind w:left="-59" w:firstLine="630" w:leftChars="-28" w:firstLineChars="225"/>
              <w:rPr>
                <w:rFonts w:ascii="宋体" w:cs="方正仿宋_GBK" w:hint="eastAsia"/>
                <w:kern w:val="0"/>
                <w:sz w:val="28"/>
                <w:szCs w:val="28"/>
              </w:rPr>
            </w:pPr>
            <w:r>
              <w:rPr>
                <w:rFonts w:ascii="宋体" w:cs="方正仿宋_GBK" w:hint="eastAsia"/>
                <w:kern w:val="0"/>
                <w:sz w:val="28"/>
                <w:szCs w:val="28"/>
                <w:lang w:bidi="ar-SA"/>
              </w:rPr>
              <w:t>7．企业开展质量培训情况〔包括近两年参加县级以上质量管理部门组织培训工程名称、累计参加人数，企业质量培训制度、实施与考核方案，以及企业近两年组织质量培训工程名称、累计参加人数〕</w:t>
            </w:r>
          </w:p>
        </w:tc>
        <w:tc>
          <w:tcPr>
            <w:tcW w:w="833" w:type="dxa"/>
            <w:tcBorders>
              <w:top w:val="nil"/>
              <w:left w:val="nil"/>
              <w:bottom w:val="nil"/>
              <w:right w:val="nil"/>
            </w:tcBorders>
            <w:vAlign w:val="center"/>
          </w:tcPr>
          <w:p>
            <w:pPr>
              <w:widowControl/>
              <w:adjustRightInd w:val="0"/>
              <w:snapToGrid w:val="0"/>
              <w:spacing w:line="500" w:lineRule="exact"/>
              <w:ind w:left="-69" w:leftChars="-33"/>
              <w:jc w:val="center"/>
              <w:rPr>
                <w:rFonts w:ascii="宋体" w:cs="方正仿宋_GBK" w:hint="eastAsia"/>
                <w:kern w:val="0"/>
                <w:sz w:val="28"/>
                <w:szCs w:val="28"/>
              </w:rPr>
            </w:pPr>
            <w:r>
              <w:rPr>
                <w:rFonts w:ascii="宋体" w:cs="方正仿宋_GBK" w:hint="eastAsia"/>
                <w:kern w:val="0"/>
                <w:sz w:val="28"/>
                <w:szCs w:val="28"/>
                <w:lang w:bidi="ar-SA"/>
              </w:rPr>
              <w:t>……</w:t>
            </w:r>
          </w:p>
        </w:tc>
        <w:tc>
          <w:tcPr>
            <w:tcW w:w="1341" w:type="dxa"/>
            <w:gridSpan w:val="2"/>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第38页</w:t>
            </w:r>
          </w:p>
        </w:tc>
      </w:tr>
      <w:tr>
        <w:tblPrEx>
          <w:tblW w:w="9784" w:type="dxa"/>
          <w:jc w:val="center"/>
          <w:tblInd w:w="0" w:type="dxa"/>
          <w:tblLayout w:type="fixed"/>
          <w:tblCellMar>
            <w:top w:w="0" w:type="dxa"/>
            <w:left w:w="108" w:type="dxa"/>
            <w:bottom w:w="0" w:type="dxa"/>
            <w:right w:w="108" w:type="dxa"/>
          </w:tblCellMar>
          <w:tblLook w:val="0000"/>
        </w:tblPrEx>
        <w:trPr>
          <w:trHeight w:val="611"/>
          <w:jc w:val="center"/>
        </w:trPr>
        <w:tc>
          <w:tcPr>
            <w:tcW w:w="7611" w:type="dxa"/>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8．近三年会计报表〔</w:t>
            </w:r>
            <w:r>
              <w:rPr>
                <w:rFonts w:ascii="宋体" w:cs="方正仿宋_GBK" w:hint="eastAsia"/>
                <w:kern w:val="0"/>
                <w:sz w:val="28"/>
                <w:szCs w:val="28"/>
                <w:lang w:bidi="ar-SA"/>
              </w:rPr>
              <w:t>“</w:t>
            </w:r>
            <w:r>
              <w:rPr>
                <w:rFonts w:ascii="宋体" w:cs="方正仿宋_GBK" w:hint="eastAsia"/>
                <w:kern w:val="0"/>
                <w:sz w:val="28"/>
                <w:szCs w:val="28"/>
                <w:lang w:bidi="ar-SA"/>
              </w:rPr>
              <w:t>资产负债表〞、</w:t>
            </w:r>
            <w:r>
              <w:rPr>
                <w:rFonts w:ascii="宋体" w:cs="方正仿宋_GBK" w:hint="eastAsia"/>
                <w:kern w:val="0"/>
                <w:sz w:val="28"/>
                <w:szCs w:val="28"/>
                <w:lang w:bidi="ar-SA"/>
              </w:rPr>
              <w:t>“</w:t>
            </w:r>
            <w:r>
              <w:rPr>
                <w:rFonts w:ascii="宋体" w:cs="方正仿宋_GBK" w:hint="eastAsia"/>
                <w:kern w:val="0"/>
                <w:sz w:val="28"/>
                <w:szCs w:val="28"/>
                <w:lang w:bidi="ar-SA"/>
              </w:rPr>
              <w:t>损益表〞、</w:t>
            </w:r>
            <w:r>
              <w:rPr>
                <w:rFonts w:ascii="宋体" w:cs="方正仿宋_GBK" w:hint="eastAsia"/>
                <w:kern w:val="0"/>
                <w:sz w:val="28"/>
                <w:szCs w:val="28"/>
                <w:lang w:bidi="ar-SA"/>
              </w:rPr>
              <w:t>“</w:t>
            </w:r>
            <w:r>
              <w:rPr>
                <w:rFonts w:ascii="宋体" w:cs="方正仿宋_GBK" w:hint="eastAsia"/>
                <w:kern w:val="0"/>
                <w:sz w:val="28"/>
                <w:szCs w:val="28"/>
                <w:lang w:bidi="ar-SA"/>
              </w:rPr>
              <w:t>现金流量表〞等报表〕</w:t>
            </w:r>
          </w:p>
        </w:tc>
        <w:tc>
          <w:tcPr>
            <w:tcW w:w="833" w:type="dxa"/>
            <w:tcBorders>
              <w:top w:val="nil"/>
              <w:left w:val="nil"/>
              <w:bottom w:val="nil"/>
              <w:right w:val="nil"/>
            </w:tcBorders>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w:t>
            </w:r>
          </w:p>
        </w:tc>
        <w:tc>
          <w:tcPr>
            <w:tcW w:w="1341" w:type="dxa"/>
            <w:gridSpan w:val="2"/>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第41页</w:t>
            </w:r>
          </w:p>
        </w:tc>
      </w:tr>
      <w:tr>
        <w:tblPrEx>
          <w:tblW w:w="9784" w:type="dxa"/>
          <w:jc w:val="center"/>
          <w:tblInd w:w="0" w:type="dxa"/>
          <w:tblLayout w:type="fixed"/>
          <w:tblCellMar>
            <w:top w:w="0" w:type="dxa"/>
            <w:left w:w="108" w:type="dxa"/>
            <w:bottom w:w="0" w:type="dxa"/>
            <w:right w:w="108" w:type="dxa"/>
          </w:tblCellMar>
          <w:tblLook w:val="0000"/>
        </w:tblPrEx>
        <w:trPr>
          <w:trHeight w:val="611"/>
          <w:jc w:val="center"/>
        </w:trPr>
        <w:tc>
          <w:tcPr>
            <w:tcW w:w="8444" w:type="dxa"/>
            <w:gridSpan w:val="2"/>
            <w:tcBorders>
              <w:top w:val="nil"/>
              <w:left w:val="nil"/>
              <w:bottom w:val="nil"/>
              <w:right w:val="nil"/>
            </w:tcBorders>
            <w:noWrap/>
            <w:vAlign w:val="center"/>
          </w:tcPr>
          <w:p>
            <w:pPr>
              <w:widowControl/>
              <w:adjustRightInd w:val="0"/>
              <w:snapToGrid w:val="0"/>
              <w:spacing w:line="500" w:lineRule="exact"/>
              <w:ind w:firstLine="560" w:firstLineChars="200"/>
              <w:rPr>
                <w:rFonts w:ascii="宋体" w:cs="方正仿宋_GBK" w:hint="eastAsia"/>
                <w:kern w:val="0"/>
                <w:sz w:val="28"/>
                <w:szCs w:val="28"/>
              </w:rPr>
            </w:pPr>
            <w:r>
              <w:rPr>
                <w:rFonts w:ascii="宋体" w:cs="方正仿宋_GBK" w:hint="eastAsia"/>
                <w:kern w:val="0"/>
                <w:sz w:val="28"/>
                <w:szCs w:val="28"/>
                <w:lang w:bidi="ar-SA"/>
              </w:rPr>
              <w:t>9．企业信用情况</w:t>
            </w:r>
            <w:r>
              <w:rPr>
                <w:rFonts w:ascii="宋体" w:cs="方正仿宋_GBK" w:hint="eastAsia"/>
                <w:kern w:val="0"/>
                <w:sz w:val="28"/>
                <w:szCs w:val="28"/>
                <w:lang w:bidi="ar-SA"/>
              </w:rPr>
              <w:t>……………………………………………………</w:t>
            </w:r>
          </w:p>
        </w:tc>
        <w:tc>
          <w:tcPr>
            <w:tcW w:w="1341" w:type="dxa"/>
            <w:gridSpan w:val="2"/>
            <w:tcBorders>
              <w:top w:val="nil"/>
              <w:left w:val="nil"/>
              <w:bottom w:val="nil"/>
              <w:right w:val="nil"/>
            </w:tcBorders>
            <w:noWrap/>
            <w:vAlign w:val="center"/>
          </w:tcPr>
          <w:p>
            <w:pPr>
              <w:widowControl/>
              <w:adjustRightInd w:val="0"/>
              <w:snapToGrid w:val="0"/>
              <w:spacing w:line="500" w:lineRule="exact"/>
              <w:rPr>
                <w:rFonts w:ascii="宋体" w:cs="方正仿宋_GBK" w:hint="eastAsia"/>
                <w:kern w:val="0"/>
                <w:sz w:val="28"/>
                <w:szCs w:val="28"/>
              </w:rPr>
            </w:pPr>
            <w:r>
              <w:rPr>
                <w:rFonts w:ascii="宋体" w:cs="方正仿宋_GBK" w:hint="eastAsia"/>
                <w:kern w:val="0"/>
                <w:sz w:val="28"/>
                <w:szCs w:val="28"/>
                <w:lang w:bidi="ar-SA"/>
              </w:rPr>
              <w:t>第50页</w:t>
            </w:r>
          </w:p>
        </w:tc>
      </w:tr>
    </w:tbl>
    <w:p>
      <w:pPr>
        <w:adjustRightInd w:val="0"/>
        <w:snapToGrid w:val="0"/>
        <w:spacing w:after="312" w:afterLines="100" w:line="480" w:lineRule="exact"/>
        <w:jc w:val="center"/>
        <w:rPr>
          <w:rFonts w:ascii="宋体" w:hint="eastAsia"/>
          <w:b/>
          <w:bCs/>
          <w:sz w:val="28"/>
          <w:szCs w:val="28"/>
        </w:rPr>
      </w:pPr>
      <w:r>
        <w:rPr>
          <w:rFonts w:ascii="宋体" w:hint="eastAsia"/>
          <w:b/>
          <w:color w:val="333333"/>
          <w:kern w:val="0"/>
          <w:sz w:val="28"/>
          <w:szCs w:val="28"/>
        </w:rPr>
        <w:t>扬州名牌申报告知书</w:t>
      </w:r>
      <w:r>
        <w:rPr>
          <w:rFonts w:ascii="宋体" w:hint="eastAsia"/>
          <w:b/>
          <w:bCs/>
          <w:sz w:val="28"/>
          <w:szCs w:val="28"/>
        </w:rPr>
        <w:t>〔</w:t>
      </w:r>
      <w:r>
        <w:rPr>
          <w:rFonts w:ascii="宋体" w:cs="方正仿宋_GBK" w:hint="eastAsia"/>
          <w:b/>
          <w:sz w:val="28"/>
          <w:szCs w:val="28"/>
          <w:lang w:bidi="ar-SA"/>
        </w:rPr>
        <w:t>企业承诺书〕</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实施名牌战略是我市经济开展的战略选择，名牌评价工作是推进名牌战略的重要内容。为保证评价工作的科学、公正、公平、公开，特向申报扬州名牌产品的企业告知如下事项：</w:t>
      </w:r>
    </w:p>
    <w:p>
      <w:pPr>
        <w:widowControl/>
        <w:numPr>
          <w:ilvl w:val="0"/>
          <w:numId w:val="17"/>
        </w:numPr>
        <w:adjustRightInd w:val="0"/>
        <w:snapToGrid w:val="0"/>
        <w:spacing w:line="500" w:lineRule="exact"/>
        <w:jc w:val="left"/>
        <w:rPr>
          <w:rFonts w:ascii="宋体" w:cs="方正仿宋_GBK" w:hint="eastAsia"/>
          <w:sz w:val="28"/>
          <w:szCs w:val="28"/>
        </w:rPr>
        <w:sectPr>
          <w:pgSz w:w="11907" w:h="16840"/>
          <w:pgMar w:top="1162" w:right="1270" w:bottom="1162" w:left="1230" w:header="851" w:footer="992" w:gutter="0"/>
          <w:cols w:space="708"/>
          <w:vAlign w:val="top"/>
          <w:textDirection w:val="lrTb"/>
          <w:docGrid w:type="lines" w:linePitch="312"/>
        </w:sectPr>
      </w:pPr>
      <w:r>
        <w:rPr>
          <w:rFonts w:ascii="宋体" w:cs="方正仿宋_GBK" w:hint="eastAsia"/>
          <w:sz w:val="28"/>
          <w:szCs w:val="28"/>
          <w:lang w:bidi="ar-SA"/>
        </w:rPr>
        <w:t>扬州名牌产品评价工作坚持企业自愿申请，科学、公正、公平、公开，不搞终身制，不增加企业负担的原那么。</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二、扬州名牌产品评价工作严格按照《扬州名牌产品管理方法》规定的程序进行，凡不属于《扬州名牌产品管理方法》规定的评价程序的任何活动，均与评价工作无关，对评价结果不产生任何影响。在扬州名牌产品申报过程中，市质监局和市名牌认定委员会不举办、不参与、也不委托其他组织举办与名牌评价有关的任何活动。</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三、市名牌战略推进委员会在市政府领导下，由市政府有关部门等</w:t>
      </w:r>
      <w:r>
        <w:rPr>
          <w:rFonts w:ascii="宋体" w:cs="方正仿宋_GBK" w:hint="eastAsia"/>
          <w:kern w:val="0"/>
          <w:sz w:val="28"/>
          <w:szCs w:val="28"/>
          <w:lang w:bidi="ar-SA"/>
        </w:rPr>
        <w:t>单位组成。</w:t>
      </w:r>
      <w:r>
        <w:rPr>
          <w:rFonts w:ascii="宋体" w:cs="方正仿宋_GBK" w:hint="eastAsia"/>
          <w:sz w:val="28"/>
          <w:szCs w:val="28"/>
          <w:lang w:bidi="ar-SA"/>
        </w:rPr>
        <w:t>未经许可或委托，任何组成单位和个人不能代表市名牌战略推进委员会借扬州名牌产品评价名义开展任何形式的活动。</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四、市名牌认定委员会将对初选名单及相关信息进行公示，接受社会各方面的监督。</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五、企业在申请扬州名牌产品过程中，须恪守以下原那么：</w:t>
      </w:r>
    </w:p>
    <w:p>
      <w:pPr>
        <w:widowControl/>
        <w:numPr>
          <w:ilvl w:val="0"/>
          <w:numId w:val="18"/>
        </w:numPr>
        <w:adjustRightInd w:val="0"/>
        <w:snapToGrid w:val="0"/>
        <w:spacing w:line="500" w:lineRule="exact"/>
        <w:jc w:val="left"/>
        <w:rPr>
          <w:rFonts w:ascii="宋体" w:cs="方正仿宋_GBK" w:hint="eastAsia"/>
          <w:sz w:val="28"/>
          <w:szCs w:val="28"/>
        </w:rPr>
      </w:pPr>
      <w:r>
        <w:rPr>
          <w:rFonts w:ascii="宋体" w:cs="方正仿宋_GBK" w:hint="eastAsia"/>
          <w:sz w:val="28"/>
          <w:szCs w:val="28"/>
          <w:lang w:bidi="ar-SA"/>
        </w:rPr>
        <w:t>申报企业要老实守信，如实填写申报材料，保证申报数据的真实、可查。</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2、申报企业要遵守公平、公正的原那么，不得采取请客送礼等不正当手段，干扰扬州名牌产品评价工作。</w:t>
      </w:r>
    </w:p>
    <w:p>
      <w:pPr>
        <w:widowControl/>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3、企业的申请材料一律按规定的格式编制，通过当地市场监管局或有关部门统一报送。</w:t>
      </w:r>
    </w:p>
    <w:p>
      <w:pPr>
        <w:widowControl/>
        <w:tabs>
          <w:tab w:val="left" w:pos="1327"/>
        </w:tabs>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4、企业的广告宣传、赞助等活动属于企业的商业活动，与扬州名牌产品评价工作无关。企业应拒绝和抵抗各种以盈利为目的的乱评比活动，并及时将有关情况向各级质量监管部门反映。</w:t>
      </w:r>
    </w:p>
    <w:p>
      <w:pPr>
        <w:widowControl/>
        <w:tabs>
          <w:tab w:val="left" w:pos="1327"/>
        </w:tabs>
        <w:adjustRightInd w:val="0"/>
        <w:snapToGrid w:val="0"/>
        <w:spacing w:line="500" w:lineRule="exact"/>
        <w:ind w:firstLine="560" w:firstLineChars="200"/>
        <w:jc w:val="left"/>
        <w:rPr>
          <w:rFonts w:ascii="宋体" w:cs="方正仿宋_GBK" w:hint="eastAsia"/>
          <w:sz w:val="28"/>
          <w:szCs w:val="28"/>
        </w:rPr>
      </w:pPr>
      <w:r>
        <w:rPr>
          <w:rFonts w:ascii="宋体" w:cs="方正仿宋_GBK" w:hint="eastAsia"/>
          <w:sz w:val="28"/>
          <w:szCs w:val="28"/>
          <w:lang w:bidi="ar-SA"/>
        </w:rPr>
        <w:t>六、扬州名牌产品评价公开接受社会监督。有关的意见和投诉，可以向市名牌战略推进委员会反映。</w:t>
      </w:r>
    </w:p>
    <w:p>
      <w:pPr>
        <w:widowControl/>
        <w:tabs>
          <w:tab w:val="left" w:pos="1327"/>
        </w:tabs>
        <w:adjustRightInd w:val="0"/>
        <w:snapToGrid w:val="0"/>
        <w:spacing w:line="500" w:lineRule="exact"/>
        <w:ind w:firstLine="412" w:firstLineChars="147"/>
        <w:jc w:val="left"/>
        <w:rPr>
          <w:rFonts w:ascii="宋体" w:cs="方正仿宋_GBK" w:hint="eastAsia"/>
          <w:sz w:val="28"/>
          <w:szCs w:val="28"/>
        </w:rPr>
      </w:pPr>
      <w:r>
        <w:rPr>
          <w:rFonts w:ascii="宋体" w:cs="方正仿宋_GBK" w:hint="eastAsia"/>
          <w:sz w:val="28"/>
          <w:szCs w:val="28"/>
          <w:lang w:bidi="ar-SA"/>
        </w:rPr>
        <w:t>本企业确认已经理解上述条款，并在申报扬州名牌产品过程中严格遵守。企业名称〔盖章〕</w:t>
      </w:r>
      <w:r>
        <w:rPr>
          <w:rFonts w:ascii="宋体" w:cs="方正仿宋_GBK" w:hint="eastAsia"/>
          <w:sz w:val="28"/>
          <w:szCs w:val="28"/>
          <w:u w:val="single"/>
          <w:lang w:bidi="ar-SA"/>
        </w:rPr>
        <w:t xml:space="preserve"> 扬州民欣纺织品制造    。</w:t>
      </w:r>
    </w:p>
    <w:p>
      <w:pPr>
        <w:widowControl/>
        <w:tabs>
          <w:tab w:val="left" w:pos="1327"/>
        </w:tabs>
        <w:adjustRightInd w:val="0"/>
        <w:snapToGrid w:val="0"/>
        <w:spacing w:line="500" w:lineRule="exact"/>
        <w:jc w:val="left"/>
        <w:rPr>
          <w:rFonts w:ascii="宋体" w:cs="方正仿宋_GBK" w:hint="eastAsia"/>
          <w:sz w:val="28"/>
          <w:szCs w:val="28"/>
        </w:rPr>
      </w:pPr>
      <w:r>
        <w:rPr>
          <w:rFonts w:ascii="宋体" w:cs="方正仿宋_GBK" w:hint="eastAsia"/>
          <w:sz w:val="28"/>
          <w:szCs w:val="28"/>
          <w:lang w:bidi="ar-SA"/>
        </w:rPr>
        <w:t>企业法人代表签字：    日期：</w:t>
      </w:r>
    </w:p>
    <w:p>
      <w:pPr>
        <w:tabs>
          <w:tab w:val="left" w:pos="1327"/>
        </w:tabs>
        <w:spacing w:line="500" w:lineRule="exact"/>
        <w:jc w:val="left"/>
        <w:rPr>
          <w:rFonts w:ascii="宋体" w:cs="方正仿宋_GBK" w:hint="eastAsia"/>
          <w:b/>
          <w:sz w:val="28"/>
          <w:szCs w:val="28"/>
        </w:rPr>
      </w:pPr>
      <w:r>
        <w:rPr>
          <w:rFonts w:ascii="宋体" w:cs="方正仿宋_GBK" w:hint="eastAsia"/>
          <w:b/>
          <w:sz w:val="28"/>
          <w:szCs w:val="28"/>
          <w:lang w:bidi="ar-SA"/>
        </w:rPr>
        <w:t>二、申报扬州名牌产品综述</w:t>
      </w:r>
    </w:p>
    <w:tbl>
      <w:tblPr>
        <w:tblStyle w:val="TableNormal"/>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283"/>
      </w:tblGrid>
      <w:tr>
        <w:tblPrEx>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26"/>
        </w:trPr>
        <w:tc>
          <w:tcPr>
            <w:tcW w:w="9283" w:type="dxa"/>
            <w:tcBorders>
              <w:top w:val="single" w:sz="4" w:space="0" w:color="auto"/>
              <w:left w:val="single" w:sz="4" w:space="0" w:color="auto"/>
              <w:bottom w:val="single" w:sz="4" w:space="0" w:color="auto"/>
              <w:right w:val="single" w:sz="4" w:space="0" w:color="auto"/>
            </w:tcBorders>
          </w:tcPr>
          <w:p>
            <w:pPr>
              <w:pStyle w:val="ListParagraph"/>
              <w:ind w:firstLine="420" w:firstLineChars="0"/>
              <w:jc w:val="center"/>
              <w:rPr>
                <w:rFonts w:ascii="宋体" w:hint="eastAsia"/>
                <w:sz w:val="28"/>
                <w:szCs w:val="28"/>
              </w:rPr>
            </w:pPr>
            <w:r>
              <w:rPr>
                <w:rFonts w:ascii="宋体" w:hint="eastAsia"/>
                <w:sz w:val="28"/>
                <w:szCs w:val="28"/>
              </w:rPr>
              <w:t>企业概述</w:t>
            </w:r>
          </w:p>
          <w:p>
            <w:pPr>
              <w:pStyle w:val="ListParagraph"/>
              <w:numPr>
                <w:ilvl w:val="0"/>
                <w:numId w:val="1"/>
              </w:numPr>
              <w:ind w:firstLineChars="0"/>
              <w:rPr>
                <w:rFonts w:ascii="宋体" w:hint="eastAsia"/>
                <w:sz w:val="28"/>
                <w:szCs w:val="28"/>
              </w:rPr>
            </w:pPr>
            <w:r>
              <w:rPr>
                <w:rFonts w:ascii="宋体" w:hint="eastAsia"/>
                <w:sz w:val="28"/>
                <w:szCs w:val="28"/>
              </w:rPr>
              <w:t>企业根本情况</w:t>
            </w:r>
          </w:p>
        </w:tc>
      </w:tr>
    </w:tbl>
    <w:p>
      <w:pPr>
        <w:sectPr>
          <w:type w:val="nextPage"/>
          <w:pgSz w:w="11907" w:h="16840"/>
          <w:pgMar w:top="1162" w:right="1270" w:bottom="1162" w:left="1230" w:header="851" w:footer="992" w:gutter="0"/>
          <w:pgNumType w:start="2"/>
          <w:cols w:space="708"/>
          <w:vAlign w:val="top"/>
          <w:titlePg w:val="0"/>
          <w:textDirection w:val="lrTb"/>
          <w:docGrid w:type="lines" w:linePitch="312"/>
        </w:sectPr>
      </w:pPr>
    </w:p>
    <w:tbl>
      <w:tblPr>
        <w:tblStyle w:val="TableNormal"/>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283"/>
      </w:tblGrid>
      <w:tr>
        <w:tblPrEx>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26"/>
        </w:trPr>
        <w:tc>
          <w:tcPr>
            <w:tcW w:w="9283" w:type="dxa"/>
            <w:tcBorders>
              <w:top w:val="single" w:sz="4" w:space="0" w:color="auto"/>
              <w:left w:val="single" w:sz="4" w:space="0" w:color="auto"/>
              <w:bottom w:val="single" w:sz="4" w:space="0" w:color="auto"/>
              <w:right w:val="single" w:sz="4" w:space="0" w:color="auto"/>
            </w:tcBorders>
          </w:tcPr>
          <w:p>
            <w:pPr>
              <w:ind w:left="-360" w:firstLine="379"/>
              <w:rPr>
                <w:rFonts w:ascii="宋体" w:cs="宋体" w:hint="eastAsia"/>
                <w:kern w:val="0"/>
                <w:sz w:val="28"/>
                <w:szCs w:val="28"/>
              </w:rPr>
            </w:pPr>
            <w:r>
              <w:rPr>
                <w:rFonts w:ascii="宋体" w:cs="宋体" w:hint="eastAsia"/>
                <w:kern w:val="0"/>
                <w:sz w:val="28"/>
                <w:szCs w:val="28"/>
                <w:lang w:bidi="ar-SA"/>
              </w:rPr>
              <w:t>扬州民欣纺织品制造，坐落在长三角经济圈风景秀丽的历史文化名城</w:t>
            </w:r>
            <w:r>
              <w:rPr>
                <w:rFonts w:ascii="宋体" w:cs="宋体" w:hint="eastAsia"/>
                <w:kern w:val="0"/>
                <w:sz w:val="28"/>
                <w:szCs w:val="28"/>
                <w:lang w:bidi="ar-SA"/>
              </w:rPr>
              <w:t>——</w:t>
            </w:r>
            <w:r>
              <w:rPr>
                <w:rFonts w:ascii="宋体" w:cs="宋体" w:hint="eastAsia"/>
                <w:kern w:val="0"/>
                <w:sz w:val="28"/>
                <w:szCs w:val="28"/>
                <w:lang w:bidi="ar-SA"/>
              </w:rPr>
              <w:t>扬州，位于扬州市朴席镇中华朴席城，公司创立于2002年，注册资本500万元人民币。公司主要对布制床上用品、席类制品、草艺制品加工、销售；床上用品、日用小商品、针织制品、其它纺织品、服装、鞋类销售；自营和代理各类商品及技术的进出口业务。在总经理</w:t>
            </w:r>
            <w:r>
              <w:rPr>
                <w:rFonts w:ascii="宋体" w:cs="宋体" w:hint="eastAsia"/>
                <w:kern w:val="0"/>
                <w:sz w:val="28"/>
                <w:szCs w:val="28"/>
                <w:lang w:bidi="ar-SA"/>
              </w:rPr>
              <w:t>“</w:t>
            </w:r>
            <w:r>
              <w:rPr>
                <w:rFonts w:ascii="宋体" w:cs="宋体" w:hint="eastAsia"/>
                <w:kern w:val="0"/>
                <w:sz w:val="28"/>
                <w:szCs w:val="28"/>
                <w:lang w:bidi="ar-SA"/>
              </w:rPr>
              <w:t>赵欣的带着下，成为本地民营行业内的佼佼者。从创始时的7人开展到现如今的55人。以</w:t>
            </w:r>
            <w:r>
              <w:rPr>
                <w:rFonts w:ascii="宋体" w:cs="宋体" w:hint="eastAsia"/>
                <w:kern w:val="0"/>
                <w:sz w:val="28"/>
                <w:szCs w:val="28"/>
                <w:lang w:bidi="ar-SA"/>
              </w:rPr>
              <w:t>“</w:t>
            </w:r>
            <w:r>
              <w:rPr>
                <w:rFonts w:ascii="宋体" w:cs="宋体" w:hint="eastAsia"/>
                <w:kern w:val="0"/>
                <w:sz w:val="28"/>
                <w:szCs w:val="28"/>
                <w:lang w:bidi="ar-SA"/>
              </w:rPr>
              <w:t>艾睡宝〞为品牌，公司由产品研发、品牌推广、生产、运营、销售、效劳等六大部门组成，是专业床上用品公司。在公司日益壮大的过程中，公司一直都把品质放在第一位，每一个单品都严格按照国家标准进行生产。目前拥有：家乐福、沃尔玛、欧尚、乐购、大润发、苏果、世纪联华等国内外大型连锁超市的销售渠道。海外市场现有：日本、韩国</w:t>
            </w:r>
            <w:r>
              <w:rPr>
                <w:rFonts w:ascii="宋体" w:cs="宋体" w:hint="eastAsia"/>
                <w:kern w:val="0"/>
                <w:sz w:val="28"/>
                <w:szCs w:val="28"/>
                <w:lang w:bidi="ar-SA"/>
              </w:rPr>
              <w:t> </w:t>
            </w:r>
            <w:r>
              <w:rPr>
                <w:rFonts w:ascii="宋体" w:cs="宋体" w:hint="eastAsia"/>
                <w:kern w:val="0"/>
                <w:sz w:val="28"/>
                <w:szCs w:val="28"/>
                <w:lang w:bidi="ar-SA"/>
              </w:rPr>
              <w:t>、澳大利亚等东南亚局部国家的销售合作伙伴。民欣</w:t>
            </w:r>
            <w:r>
              <w:rPr>
                <w:rFonts w:ascii="宋体" w:cs="宋体" w:hint="eastAsia"/>
                <w:kern w:val="0"/>
                <w:sz w:val="28"/>
                <w:szCs w:val="28"/>
                <w:lang w:bidi="ar-SA"/>
              </w:rPr>
              <w:t>“</w:t>
            </w:r>
            <w:r>
              <w:rPr>
                <w:rFonts w:ascii="宋体" w:cs="宋体" w:hint="eastAsia"/>
                <w:kern w:val="0"/>
                <w:sz w:val="28"/>
                <w:szCs w:val="28"/>
                <w:lang w:bidi="ar-SA"/>
              </w:rPr>
              <w:t>艾睡宝〞以传承时尚、简约的风格为主题，让生活更加品质。在设计风格上，大局部以独特、前卫、时尚、风潮、个性等表现手法。凭借着对生活艺术的深刻感知，描绘出创意与品质并蓄的遐想生活。产品的每一个细节，力求完美。</w:t>
            </w:r>
            <w:r>
              <w:rPr>
                <w:rFonts w:ascii="宋体" w:cs="宋体" w:hint="eastAsia"/>
                <w:kern w:val="0"/>
                <w:sz w:val="28"/>
                <w:szCs w:val="28"/>
                <w:lang w:bidi="ar-SA"/>
              </w:rPr>
              <w:t>“</w:t>
            </w:r>
            <w:r>
              <w:rPr>
                <w:rFonts w:ascii="宋体" w:cs="宋体" w:hint="eastAsia"/>
                <w:kern w:val="0"/>
                <w:sz w:val="28"/>
                <w:szCs w:val="28"/>
                <w:lang w:bidi="ar-SA"/>
              </w:rPr>
              <w:t>艾睡宝〞每一款产品都是自己设计生产，精心打造高品质居家生活。</w:t>
            </w:r>
          </w:p>
          <w:p>
            <w:pPr>
              <w:ind w:left="-360" w:firstLine="379"/>
              <w:rPr>
                <w:rFonts w:ascii="宋体" w:hint="eastAsia"/>
                <w:sz w:val="28"/>
                <w:szCs w:val="28"/>
                <w:shd w:val="clear" w:color="auto" w:fill="FFFFFF"/>
              </w:rPr>
            </w:pPr>
          </w:p>
          <w:p>
            <w:pPr>
              <w:pStyle w:val="ListParagraph"/>
              <w:ind w:firstLine="420" w:firstLineChars="150"/>
              <w:rPr>
                <w:rFonts w:ascii="宋体" w:hint="eastAsia"/>
                <w:sz w:val="28"/>
                <w:szCs w:val="28"/>
              </w:rPr>
            </w:pPr>
            <w:r>
              <w:rPr>
                <w:rFonts w:ascii="宋体" w:hint="eastAsia"/>
                <w:sz w:val="28"/>
                <w:szCs w:val="28"/>
              </w:rPr>
              <w:t>二、生产经营状况：</w:t>
            </w:r>
          </w:p>
          <w:p>
            <w:pPr>
              <w:pStyle w:val="ListParagraph"/>
              <w:ind w:left="-360" w:firstLine="420" w:firstLineChars="0"/>
              <w:rPr>
                <w:rFonts w:ascii="宋体" w:hint="eastAsia"/>
                <w:sz w:val="28"/>
                <w:szCs w:val="28"/>
              </w:rPr>
            </w:pPr>
            <w:r>
              <w:rPr>
                <w:rFonts w:ascii="宋体" w:hint="eastAsia"/>
                <w:sz w:val="28"/>
                <w:szCs w:val="28"/>
              </w:rPr>
              <w:t>扬州民欣纺织品制造产品的营销思路，企业以省内、国内市场同时并举为策略，本企业已与多家国内外知名公司达成了长期合作开展协议，公司积极稳固和拓展国内外的市场，进一步开展对外贸易经济合作关系，并与众多单位建立了良好的长期合作关系。公司2023年实现销售收入5000万元，利税289余万元。</w:t>
            </w:r>
          </w:p>
          <w:p>
            <w:pPr>
              <w:pStyle w:val="ListParagraph"/>
              <w:ind w:firstLine="420" w:firstLineChars="150"/>
              <w:rPr>
                <w:rFonts w:ascii="宋体" w:hint="eastAsia"/>
                <w:sz w:val="28"/>
                <w:szCs w:val="28"/>
              </w:rPr>
            </w:pPr>
          </w:p>
        </w:tc>
      </w:tr>
    </w:tbl>
    <w:p>
      <w:pPr>
        <w:sectPr>
          <w:type w:val="nextPage"/>
          <w:pgSz w:w="11907" w:h="16840"/>
          <w:pgMar w:top="1162" w:right="1270" w:bottom="1162" w:left="1230" w:header="851" w:footer="992" w:gutter="0"/>
          <w:pgNumType w:start="3"/>
          <w:cols w:space="708"/>
          <w:vAlign w:val="top"/>
          <w:titlePg w:val="0"/>
          <w:textDirection w:val="lrTb"/>
          <w:docGrid w:type="lines" w:linePitch="312"/>
        </w:sectPr>
      </w:pPr>
    </w:p>
    <w:tbl>
      <w:tblPr>
        <w:tblStyle w:val="TableNormal"/>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283"/>
      </w:tblGrid>
      <w:tr>
        <w:tblPrEx>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26"/>
        </w:trPr>
        <w:tc>
          <w:tcPr>
            <w:tcW w:w="9283" w:type="dxa"/>
            <w:tcBorders>
              <w:top w:val="single" w:sz="4" w:space="0" w:color="auto"/>
              <w:left w:val="single" w:sz="4" w:space="0" w:color="auto"/>
              <w:bottom w:val="single" w:sz="4" w:space="0" w:color="auto"/>
              <w:right w:val="single" w:sz="4" w:space="0" w:color="auto"/>
            </w:tcBorders>
          </w:tcPr>
          <w:p>
            <w:pPr>
              <w:pStyle w:val="ListParagraph"/>
              <w:ind w:firstLine="420" w:firstLineChars="150"/>
              <w:rPr>
                <w:rFonts w:ascii="宋体" w:hint="eastAsia"/>
                <w:sz w:val="28"/>
                <w:szCs w:val="28"/>
              </w:rPr>
            </w:pPr>
            <w:r>
              <w:rPr>
                <w:rFonts w:ascii="宋体" w:hint="eastAsia"/>
                <w:sz w:val="28"/>
                <w:szCs w:val="28"/>
              </w:rPr>
              <w:t>三、产品质量管理</w:t>
            </w:r>
          </w:p>
          <w:p>
            <w:pPr>
              <w:pStyle w:val="ListParagraph"/>
              <w:ind w:left="-360" w:firstLine="420" w:firstLineChars="0"/>
              <w:rPr>
                <w:rFonts w:ascii="宋体" w:hint="eastAsia"/>
                <w:sz w:val="28"/>
                <w:szCs w:val="28"/>
              </w:rPr>
            </w:pPr>
            <w:r>
              <w:rPr>
                <w:rFonts w:ascii="宋体" w:hint="eastAsia"/>
                <w:sz w:val="28"/>
                <w:szCs w:val="28"/>
              </w:rPr>
              <w:t>公司建立了适应现代化市场经济开展的运行机制和企业治理结构,管理层次、机构设置合理，管理制度健全完善。各部门职责清楚，责、权、利明确，有完善的经济考核责任制和健全的财务管理制度。同时特别强调质量保证部门在生产过程中举足轻重的作用，企业的管理理念是</w:t>
            </w:r>
            <w:r>
              <w:rPr>
                <w:rFonts w:ascii="宋体" w:hint="eastAsia"/>
                <w:sz w:val="28"/>
                <w:szCs w:val="28"/>
              </w:rPr>
              <w:t>“</w:t>
            </w:r>
            <w:r>
              <w:rPr>
                <w:rFonts w:ascii="宋体" w:hint="eastAsia"/>
                <w:sz w:val="28"/>
                <w:szCs w:val="28"/>
              </w:rPr>
              <w:t>质量是企业的生命〞。产品质量管理严格按照ISO9001《质量手册》要求，责任明确，措施到位。重视产品售后效劳，认真听取客户意见并按照质量体系的要求对其进行汇总，及时根据总结的意见对各部门进行整改，从而建立起较为完善的质量管理和质量保证体系。</w:t>
            </w:r>
          </w:p>
          <w:p>
            <w:pPr>
              <w:pStyle w:val="ListParagraph"/>
              <w:ind w:firstLine="420" w:firstLineChars="150"/>
              <w:rPr>
                <w:rFonts w:ascii="宋体" w:hint="eastAsia"/>
                <w:sz w:val="28"/>
                <w:szCs w:val="28"/>
              </w:rPr>
            </w:pPr>
          </w:p>
          <w:p>
            <w:pPr>
              <w:pStyle w:val="ListParagraph"/>
              <w:ind w:firstLine="420" w:firstLineChars="150"/>
              <w:rPr>
                <w:rFonts w:ascii="宋体" w:hint="eastAsia"/>
                <w:sz w:val="28"/>
                <w:szCs w:val="28"/>
              </w:rPr>
            </w:pPr>
            <w:r>
              <w:rPr>
                <w:rFonts w:ascii="宋体" w:hint="eastAsia"/>
                <w:sz w:val="28"/>
                <w:szCs w:val="28"/>
              </w:rPr>
              <w:t>四、品牌建设</w:t>
            </w:r>
          </w:p>
          <w:p>
            <w:pPr>
              <w:pStyle w:val="ListParagraph"/>
              <w:ind w:firstLine="420" w:firstLineChars="150"/>
              <w:rPr>
                <w:rFonts w:ascii="宋体" w:hint="eastAsia"/>
                <w:sz w:val="28"/>
                <w:szCs w:val="28"/>
              </w:rPr>
            </w:pPr>
            <w:r>
              <w:rPr>
                <w:rFonts w:ascii="宋体" w:hint="eastAsia"/>
                <w:sz w:val="28"/>
                <w:szCs w:val="28"/>
              </w:rPr>
              <w:t>〔一〕实施品牌开展战略</w:t>
            </w:r>
          </w:p>
          <w:p>
            <w:pPr>
              <w:pStyle w:val="ListParagraph"/>
              <w:ind w:left="-360" w:firstLine="420" w:firstLineChars="0"/>
              <w:rPr>
                <w:rFonts w:ascii="宋体" w:hint="eastAsia"/>
                <w:sz w:val="28"/>
                <w:szCs w:val="28"/>
              </w:rPr>
            </w:pPr>
            <w:r>
              <w:rPr>
                <w:rFonts w:ascii="宋体" w:hint="eastAsia"/>
                <w:sz w:val="28"/>
                <w:szCs w:val="28"/>
              </w:rPr>
              <w:t>“</w:t>
            </w:r>
            <w:r>
              <w:rPr>
                <w:rFonts w:ascii="宋体" w:hint="eastAsia"/>
                <w:sz w:val="28"/>
                <w:szCs w:val="28"/>
              </w:rPr>
              <w:t>艾睡宝〞商标注册于2023年，核定使用为第24、27类。自商标注册以来一直使用至今，一经发现假冒侵权情况，企业将打假维权，保护自己的知识产权。目前</w:t>
            </w:r>
            <w:r>
              <w:rPr>
                <w:rFonts w:ascii="宋体" w:hint="eastAsia"/>
                <w:sz w:val="28"/>
                <w:szCs w:val="28"/>
              </w:rPr>
              <w:t>“</w:t>
            </w:r>
            <w:r>
              <w:rPr>
                <w:rFonts w:ascii="宋体" w:hint="eastAsia"/>
                <w:sz w:val="28"/>
                <w:szCs w:val="28"/>
              </w:rPr>
              <w:t>艾睡宝〞产品在市场获得了非常好的口碑，产品在包装上进行统一设计、规划、制作和编号，进一步提高了商标的知名度，提升了企业的形象。目前</w:t>
            </w:r>
            <w:r>
              <w:rPr>
                <w:rFonts w:ascii="宋体" w:hint="eastAsia"/>
                <w:sz w:val="28"/>
                <w:szCs w:val="28"/>
              </w:rPr>
              <w:t>“</w:t>
            </w:r>
            <w:r>
              <w:rPr>
                <w:rFonts w:ascii="宋体" w:hint="eastAsia"/>
                <w:sz w:val="28"/>
                <w:szCs w:val="28"/>
              </w:rPr>
              <w:t>艾睡宝〞商标在国内大型连锁商超备受关注。</w:t>
            </w:r>
          </w:p>
          <w:p>
            <w:pPr>
              <w:pStyle w:val="ListParagraph"/>
              <w:ind w:firstLine="420" w:firstLineChars="150"/>
              <w:rPr>
                <w:rFonts w:ascii="宋体" w:hint="eastAsia"/>
                <w:sz w:val="28"/>
                <w:szCs w:val="28"/>
              </w:rPr>
            </w:pPr>
            <w:r>
              <w:rPr>
                <w:rFonts w:ascii="宋体" w:hint="eastAsia"/>
                <w:sz w:val="28"/>
                <w:szCs w:val="28"/>
              </w:rPr>
              <w:t>〔二〕品牌推广实施</w:t>
            </w:r>
          </w:p>
          <w:p>
            <w:pPr>
              <w:pStyle w:val="ListParagraph"/>
              <w:spacing w:after="0"/>
              <w:ind w:left="-360" w:firstLine="780" w:firstLineChars="0"/>
              <w:rPr>
                <w:rFonts w:ascii="宋体" w:hint="eastAsia"/>
                <w:sz w:val="28"/>
                <w:szCs w:val="28"/>
              </w:rPr>
            </w:pPr>
            <w:r>
              <w:rPr>
                <w:rFonts w:ascii="宋体" w:hint="eastAsia"/>
                <w:sz w:val="28"/>
                <w:szCs w:val="28"/>
              </w:rPr>
              <w:t>一是坚持做好品牌宣传。要想翻开市场，翻开销路，差异化营销是策略，品牌建设是根本，产品宣传是关键。近两年，公司方案加大投入，在相关媒体、展销会、网络等上的寻求宣传，使更多客户了解</w:t>
            </w:r>
            <w:r>
              <w:rPr>
                <w:rFonts w:ascii="宋体" w:hint="eastAsia"/>
                <w:sz w:val="28"/>
                <w:szCs w:val="28"/>
              </w:rPr>
              <w:t>“</w:t>
            </w:r>
            <w:r>
              <w:rPr>
                <w:rFonts w:ascii="宋体" w:hint="eastAsia"/>
                <w:sz w:val="28"/>
                <w:szCs w:val="28"/>
              </w:rPr>
              <w:t>艾睡宝〞商标产品，选用</w:t>
            </w:r>
            <w:r>
              <w:rPr>
                <w:rFonts w:ascii="宋体" w:hint="eastAsia"/>
                <w:sz w:val="28"/>
                <w:szCs w:val="28"/>
              </w:rPr>
              <w:t>“</w:t>
            </w:r>
            <w:r>
              <w:rPr>
                <w:rFonts w:ascii="宋体" w:hint="eastAsia"/>
                <w:sz w:val="28"/>
                <w:szCs w:val="28"/>
              </w:rPr>
              <w:t>艾睡宝〞商标产品。二是坚持做好品牌使用。公司每年完善调整商标管理领导小组，严格落实商标管理职责，培训所有部门、车间、班组正确使用好</w:t>
            </w:r>
            <w:r>
              <w:rPr>
                <w:rFonts w:ascii="宋体" w:hint="eastAsia"/>
                <w:sz w:val="28"/>
                <w:szCs w:val="28"/>
              </w:rPr>
              <w:t>“</w:t>
            </w:r>
          </w:p>
        </w:tc>
      </w:tr>
    </w:tbl>
    <w:p>
      <w:pPr>
        <w:sectPr>
          <w:type w:val="nextPage"/>
          <w:pgSz w:w="11907" w:h="16840"/>
          <w:pgMar w:top="1162" w:right="1270" w:bottom="1162" w:left="1230" w:header="851" w:footer="992" w:gutter="0"/>
          <w:pgNumType w:start="4"/>
          <w:cols w:space="708"/>
          <w:vAlign w:val="top"/>
          <w:titlePg w:val="0"/>
          <w:textDirection w:val="lrTb"/>
          <w:docGrid w:type="lines" w:linePitch="312"/>
        </w:sectPr>
      </w:pPr>
    </w:p>
    <w:tbl>
      <w:tblPr>
        <w:tblStyle w:val="TableNormal"/>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283"/>
      </w:tblGrid>
      <w:tr>
        <w:tblPrEx>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26"/>
        </w:trPr>
        <w:tc>
          <w:tcPr>
            <w:tcW w:w="9283" w:type="dxa"/>
            <w:tcBorders>
              <w:top w:val="single" w:sz="4" w:space="0" w:color="auto"/>
              <w:left w:val="single" w:sz="4" w:space="0" w:color="auto"/>
              <w:bottom w:val="single" w:sz="4" w:space="0" w:color="auto"/>
              <w:right w:val="single" w:sz="4" w:space="0" w:color="auto"/>
            </w:tcBorders>
          </w:tcPr>
          <w:p>
            <w:pPr>
              <w:pStyle w:val="ListParagraph"/>
              <w:spacing w:before="0"/>
              <w:ind w:left="-360" w:firstLine="780" w:firstLineChars="0"/>
              <w:rPr>
                <w:rFonts w:ascii="宋体" w:hint="eastAsia"/>
                <w:sz w:val="28"/>
                <w:szCs w:val="28"/>
              </w:rPr>
            </w:pPr>
            <w:r>
              <w:rPr>
                <w:rFonts w:ascii="宋体" w:hint="eastAsia"/>
                <w:sz w:val="28"/>
                <w:szCs w:val="28"/>
              </w:rPr>
              <w:t>艾睡宝〞商标，保护好</w:t>
            </w:r>
            <w:r>
              <w:rPr>
                <w:rFonts w:ascii="宋体" w:hint="eastAsia"/>
                <w:sz w:val="28"/>
                <w:szCs w:val="28"/>
              </w:rPr>
              <w:t>“</w:t>
            </w:r>
            <w:r>
              <w:rPr>
                <w:rFonts w:ascii="宋体" w:hint="eastAsia"/>
                <w:sz w:val="28"/>
                <w:szCs w:val="28"/>
              </w:rPr>
              <w:t>艾睡宝〞商标的所有权，发挥好</w:t>
            </w:r>
            <w:r>
              <w:rPr>
                <w:rFonts w:ascii="宋体" w:hint="eastAsia"/>
                <w:sz w:val="28"/>
                <w:szCs w:val="28"/>
              </w:rPr>
              <w:t>“</w:t>
            </w:r>
            <w:r>
              <w:rPr>
                <w:rFonts w:ascii="宋体" w:hint="eastAsia"/>
                <w:sz w:val="28"/>
                <w:szCs w:val="28"/>
              </w:rPr>
              <w:t>艾睡宝〞商标的品牌效应。三是坚持做好</w:t>
            </w:r>
            <w:r>
              <w:rPr>
                <w:rFonts w:ascii="宋体" w:hint="eastAsia"/>
                <w:sz w:val="28"/>
                <w:szCs w:val="28"/>
              </w:rPr>
              <w:t>“</w:t>
            </w:r>
            <w:r>
              <w:rPr>
                <w:rFonts w:ascii="宋体" w:hint="eastAsia"/>
                <w:sz w:val="28"/>
                <w:szCs w:val="28"/>
              </w:rPr>
              <w:t>艾睡宝〞商标的品牌创立。2023年争创江苏省著名商标，2023年争创国家著名商标。</w:t>
            </w:r>
          </w:p>
          <w:p>
            <w:pPr>
              <w:pStyle w:val="ListParagraph"/>
              <w:ind w:firstLine="420" w:firstLineChars="150"/>
              <w:rPr>
                <w:rFonts w:ascii="宋体" w:hint="eastAsia"/>
                <w:b/>
                <w:bCs/>
                <w:sz w:val="28"/>
                <w:szCs w:val="28"/>
              </w:rPr>
            </w:pPr>
            <w:r>
              <w:rPr>
                <w:rFonts w:ascii="宋体" w:hint="eastAsia"/>
                <w:sz w:val="28"/>
                <w:szCs w:val="28"/>
              </w:rPr>
              <w:t xml:space="preserve">   </w:t>
            </w:r>
          </w:p>
          <w:p>
            <w:pPr>
              <w:pStyle w:val="ListParagraph"/>
              <w:ind w:left="0" w:firstLine="0" w:firstLineChars="0"/>
              <w:rPr>
                <w:rFonts w:ascii="宋体" w:hint="eastAsia"/>
                <w:sz w:val="28"/>
                <w:szCs w:val="28"/>
              </w:rPr>
            </w:pPr>
            <w:r>
              <w:rPr>
                <w:rFonts w:ascii="宋体" w:hint="eastAsia"/>
                <w:sz w:val="28"/>
                <w:szCs w:val="28"/>
              </w:rPr>
              <w:t>〔三〕国际著名企业认可</w:t>
            </w:r>
          </w:p>
          <w:p>
            <w:pPr>
              <w:pStyle w:val="ListParagraph"/>
              <w:ind w:left="-360" w:firstLine="420" w:firstLineChars="0"/>
              <w:rPr>
                <w:rFonts w:ascii="宋体" w:hint="eastAsia"/>
                <w:sz w:val="28"/>
                <w:szCs w:val="28"/>
              </w:rPr>
            </w:pPr>
            <w:r>
              <w:rPr>
                <w:rFonts w:ascii="宋体" w:hint="eastAsia"/>
                <w:sz w:val="28"/>
                <w:szCs w:val="28"/>
              </w:rPr>
              <w:t>经过公司所有同仁的努力，2023年，接受法国欧尚超市中国区邀请，我公司产品进入欧尚中国连锁店进行销售。</w:t>
            </w:r>
          </w:p>
          <w:p>
            <w:pPr>
              <w:pStyle w:val="ListParagraph"/>
              <w:ind w:left="-360" w:firstLine="420" w:firstLineChars="0"/>
              <w:rPr>
                <w:rFonts w:ascii="宋体" w:hint="eastAsia"/>
                <w:sz w:val="28"/>
                <w:szCs w:val="28"/>
              </w:rPr>
            </w:pPr>
          </w:p>
          <w:p>
            <w:pPr>
              <w:pStyle w:val="ListParagraph"/>
              <w:ind w:left="0" w:firstLine="0" w:firstLineChars="0"/>
              <w:rPr>
                <w:rFonts w:ascii="宋体" w:hint="eastAsia"/>
                <w:sz w:val="28"/>
                <w:szCs w:val="28"/>
              </w:rPr>
            </w:pPr>
            <w:r>
              <w:rPr>
                <w:rFonts w:ascii="宋体" w:hint="eastAsia"/>
                <w:sz w:val="28"/>
                <w:szCs w:val="28"/>
              </w:rPr>
              <w:t>〔四〕品牌效劳跟进</w:t>
            </w:r>
          </w:p>
          <w:p>
            <w:pPr>
              <w:ind w:left="-360" w:firstLine="570"/>
              <w:rPr>
                <w:rFonts w:ascii="宋体" w:hint="eastAsia"/>
                <w:sz w:val="28"/>
                <w:szCs w:val="28"/>
              </w:rPr>
            </w:pPr>
            <w:r>
              <w:rPr>
                <w:rFonts w:ascii="宋体" w:hint="eastAsia"/>
                <w:spacing w:val="3"/>
                <w:sz w:val="28"/>
                <w:szCs w:val="28"/>
              </w:rPr>
              <w:t>为消费者提供优</w:t>
            </w:r>
            <w:r>
              <w:rPr>
                <w:rFonts w:ascii="宋体" w:hint="eastAsia"/>
                <w:sz w:val="28"/>
                <w:szCs w:val="28"/>
              </w:rPr>
              <w:t>质的产品和效劳：第一、卖场：家乐福、欧尚、苏果、大统华等连锁店均在门店效劳中心了解客户在使用公司产品过程中存在的相关问题以及对公司的改良建议，同时将所掌握的客户情况详细登记将信息反应到公司相关部门；第二、我公司向卖场提供完整的资质材料，证照齐全，建立起完善的客户档案，确保了稳定的合作关系；第三、公司以完善的售后效劳体系，对顾客购置本公司产品七日内提出的任何产品质量问题，提供证明公司立即支持卖场进行退货或相关补偿及调换商品。</w:t>
            </w:r>
            <w:r>
              <w:rPr>
                <w:rFonts w:ascii="宋体" w:hint="eastAsia"/>
                <w:spacing w:val="8"/>
                <w:sz w:val="28"/>
                <w:szCs w:val="28"/>
              </w:rPr>
              <w:t>并在受理之</w:t>
            </w:r>
            <w:r>
              <w:rPr>
                <w:rFonts w:ascii="宋体" w:hint="eastAsia"/>
                <w:sz w:val="28"/>
                <w:szCs w:val="28"/>
              </w:rPr>
              <w:t>日起3日内给予客户明确的答复，确保客户意见得到及时妥善的处理。</w:t>
            </w:r>
          </w:p>
          <w:p>
            <w:pPr>
              <w:ind w:left="-360" w:firstLine="570"/>
              <w:rPr>
                <w:rFonts w:ascii="宋体" w:hint="eastAsia"/>
                <w:sz w:val="28"/>
                <w:szCs w:val="28"/>
              </w:rPr>
            </w:pPr>
          </w:p>
          <w:p>
            <w:pPr>
              <w:pStyle w:val="ListParagraph"/>
              <w:ind w:firstLine="420" w:firstLineChars="150"/>
              <w:rPr>
                <w:rFonts w:ascii="宋体" w:hint="eastAsia"/>
                <w:sz w:val="28"/>
                <w:szCs w:val="28"/>
              </w:rPr>
            </w:pPr>
          </w:p>
          <w:p>
            <w:pPr>
              <w:pStyle w:val="ListParagraph"/>
              <w:spacing w:after="0"/>
              <w:ind w:left="-360" w:firstLine="559" w:firstLineChars="0"/>
              <w:rPr>
                <w:rFonts w:ascii="宋体" w:hint="eastAsia"/>
                <w:sz w:val="28"/>
                <w:szCs w:val="28"/>
              </w:rPr>
            </w:pPr>
            <w:r>
              <w:rPr>
                <w:rFonts w:ascii="宋体" w:hint="eastAsia"/>
                <w:sz w:val="28"/>
                <w:szCs w:val="28"/>
              </w:rPr>
              <w:t>公司按照新工程、新技术、新产品、新工艺研究开发每年不少于2个的总体要求，在人才引进、技术改造、设备更新等多方面开展一系列行之有效的措施，确保每年有2个</w:t>
            </w:r>
            <w:r>
              <w:rPr>
                <w:rFonts w:ascii="宋体" w:hint="eastAsia"/>
                <w:sz w:val="28"/>
                <w:szCs w:val="28"/>
              </w:rPr>
              <w:t>“</w:t>
            </w:r>
            <w:r>
              <w:rPr>
                <w:rFonts w:ascii="宋体" w:hint="eastAsia"/>
                <w:sz w:val="28"/>
                <w:szCs w:val="28"/>
              </w:rPr>
              <w:t>艾睡宝〞新产品投放市场，每年有1－2个</w:t>
            </w:r>
            <w:r>
              <w:rPr>
                <w:rFonts w:ascii="宋体" w:hint="eastAsia"/>
                <w:sz w:val="28"/>
                <w:szCs w:val="28"/>
              </w:rPr>
              <w:t>“</w:t>
            </w:r>
          </w:p>
        </w:tc>
      </w:tr>
    </w:tbl>
    <w:p>
      <w:pPr>
        <w:sectPr>
          <w:type w:val="nextPage"/>
          <w:pgSz w:w="11907" w:h="16840"/>
          <w:pgMar w:top="1162" w:right="1270" w:bottom="1162" w:left="1230" w:header="851" w:footer="992" w:gutter="0"/>
          <w:pgNumType w:start="5"/>
          <w:cols w:space="708"/>
          <w:vAlign w:val="top"/>
          <w:titlePg w:val="0"/>
          <w:textDirection w:val="lrTb"/>
          <w:docGrid w:type="lines" w:linePitch="312"/>
        </w:sectPr>
      </w:pPr>
    </w:p>
    <w:tbl>
      <w:tblPr>
        <w:tblStyle w:val="TableNormal"/>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283"/>
      </w:tblGrid>
      <w:tr>
        <w:tblPrEx>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26"/>
        </w:trPr>
        <w:tc>
          <w:tcPr>
            <w:tcW w:w="9283" w:type="dxa"/>
            <w:tcBorders>
              <w:top w:val="single" w:sz="4" w:space="0" w:color="auto"/>
              <w:left w:val="single" w:sz="4" w:space="0" w:color="auto"/>
              <w:bottom w:val="single" w:sz="4" w:space="0" w:color="auto"/>
              <w:right w:val="single" w:sz="4" w:space="0" w:color="auto"/>
            </w:tcBorders>
          </w:tcPr>
          <w:p>
            <w:pPr>
              <w:pStyle w:val="ListParagraph"/>
              <w:spacing w:before="0"/>
              <w:ind w:left="-360" w:firstLine="559" w:firstLineChars="0"/>
              <w:rPr>
                <w:rFonts w:ascii="宋体" w:hint="eastAsia"/>
                <w:sz w:val="28"/>
                <w:szCs w:val="28"/>
              </w:rPr>
            </w:pPr>
            <w:r>
              <w:rPr>
                <w:rFonts w:ascii="宋体" w:hint="eastAsia"/>
                <w:sz w:val="28"/>
                <w:szCs w:val="28"/>
              </w:rPr>
              <w:t>艾睡宝〞新产品储藏。具体措施：一是做好技术创新体系的人才队伍建设。公司不断完善增强扩大人才队伍，引进专业对口的科技人才。二是做好产、学、研一体化联合体建设。公司将与大专院校、科研院所合作，共同研发课题，并邀请他们到公司现场指导和技术培训，攻克研发中的难题，帮带人才、培养人才，提高人才队伍的整体素质，保证</w:t>
            </w:r>
            <w:r>
              <w:rPr>
                <w:rFonts w:ascii="宋体" w:hint="eastAsia"/>
                <w:sz w:val="28"/>
                <w:szCs w:val="28"/>
              </w:rPr>
              <w:t>“</w:t>
            </w:r>
            <w:r>
              <w:rPr>
                <w:rFonts w:ascii="宋体" w:hint="eastAsia"/>
                <w:sz w:val="28"/>
                <w:szCs w:val="28"/>
              </w:rPr>
              <w:t>艾睡宝〞产品不断提档升级和提速增效。</w:t>
            </w:r>
          </w:p>
          <w:p>
            <w:pPr>
              <w:pStyle w:val="ListParagraph"/>
              <w:ind w:left="-360" w:firstLine="559" w:firstLineChars="0"/>
              <w:rPr>
                <w:rFonts w:ascii="宋体" w:hint="eastAsia"/>
                <w:sz w:val="28"/>
                <w:szCs w:val="28"/>
              </w:rPr>
            </w:pPr>
          </w:p>
          <w:p>
            <w:pPr>
              <w:pStyle w:val="ListParagraph"/>
              <w:ind w:firstLine="420" w:firstLineChars="150"/>
              <w:rPr>
                <w:rFonts w:ascii="宋体" w:hint="eastAsia"/>
                <w:sz w:val="28"/>
                <w:szCs w:val="28"/>
              </w:rPr>
            </w:pPr>
            <w:r>
              <w:rPr>
                <w:rFonts w:ascii="宋体" w:hint="eastAsia"/>
                <w:sz w:val="28"/>
                <w:szCs w:val="28"/>
              </w:rPr>
              <w:t>六、产品质量</w:t>
            </w:r>
          </w:p>
          <w:p>
            <w:pPr>
              <w:pStyle w:val="ListParagraph"/>
              <w:ind w:left="-360" w:firstLine="920" w:firstLineChars="0"/>
              <w:rPr>
                <w:rFonts w:ascii="宋体" w:hint="eastAsia"/>
                <w:sz w:val="28"/>
                <w:szCs w:val="28"/>
              </w:rPr>
            </w:pPr>
            <w:r>
              <w:rPr>
                <w:rFonts w:ascii="宋体" w:hint="eastAsia"/>
                <w:sz w:val="28"/>
                <w:szCs w:val="28"/>
              </w:rPr>
              <w:t>进一步提升产品质量质量是企业的生命，是企业立足的根本。公司确保ISO9001质量管理体系的有效运行，不断实施产品质量的持续改良和品牌提升。一是坚持全员参与、不断改良，将企业的质量方针、质量目标培训到人人皆知，始终贯穿到工作和生产中云。二是坚持高标准严要求，不断改良和提升管理水平，将质量标准和工艺要求落实到每一个环节。经常组织相关质量人员进行质量培训，开质量专题会，组织QC质量攻关小组等，保持我公司产品质量在受控范围内，让客户满意。三是坚持高档次、高品位，不断提升技术装备水平和生产高档次、高品位</w:t>
            </w:r>
            <w:r>
              <w:rPr>
                <w:rFonts w:ascii="宋体" w:hint="eastAsia"/>
                <w:sz w:val="28"/>
                <w:szCs w:val="28"/>
              </w:rPr>
              <w:t>“</w:t>
            </w:r>
            <w:r>
              <w:rPr>
                <w:rFonts w:ascii="宋体" w:hint="eastAsia"/>
                <w:sz w:val="28"/>
                <w:szCs w:val="28"/>
              </w:rPr>
              <w:t>艾睡宝〞商标产品，使</w:t>
            </w:r>
            <w:r>
              <w:rPr>
                <w:rFonts w:ascii="宋体" w:hint="eastAsia"/>
                <w:sz w:val="28"/>
                <w:szCs w:val="28"/>
              </w:rPr>
              <w:t>“</w:t>
            </w:r>
            <w:r>
              <w:rPr>
                <w:rFonts w:ascii="宋体" w:hint="eastAsia"/>
                <w:sz w:val="28"/>
                <w:szCs w:val="28"/>
              </w:rPr>
              <w:t>艾睡宝〞商标产品始终以优质取信于客户。四是以顾客为中心，建立建全售后效劳体系。要想在市场中立于不败之地，除了有稳定可靠的产品质量，同时还必须有良好的售后效劳体系，我公司今年开始，专门成立市场部，一方面提高售后效劳质量，另一方面还兼负着新产品的推广及新工程的调研工作，为企业的持续开展奠定了坚实的根底。</w:t>
            </w:r>
          </w:p>
          <w:p>
            <w:pPr>
              <w:pStyle w:val="ListParagraph"/>
              <w:ind w:firstLine="420" w:firstLineChars="150"/>
              <w:rPr>
                <w:rFonts w:ascii="宋体" w:hint="eastAsia"/>
                <w:sz w:val="28"/>
                <w:szCs w:val="28"/>
              </w:rPr>
            </w:pPr>
          </w:p>
          <w:p>
            <w:pPr>
              <w:pStyle w:val="ListParagraph"/>
              <w:ind w:firstLine="420" w:firstLineChars="150"/>
              <w:rPr>
                <w:rFonts w:ascii="宋体" w:hint="eastAsia"/>
                <w:sz w:val="28"/>
                <w:szCs w:val="28"/>
              </w:rPr>
            </w:pPr>
            <w:r>
              <w:rPr>
                <w:rFonts w:ascii="宋体" w:hint="eastAsia"/>
                <w:sz w:val="28"/>
                <w:szCs w:val="28"/>
              </w:rPr>
              <w:t>七、人才队伍建设</w:t>
            </w:r>
          </w:p>
          <w:p/>
          <w:p>
            <w:pPr>
              <w:pStyle w:val="ListParagraph"/>
              <w:numPr>
                <w:ilvl w:val="0"/>
                <w:numId w:val="20"/>
              </w:numPr>
              <w:ind w:firstLineChars="0"/>
              <w:rPr>
                <w:rFonts w:ascii="宋体" w:hint="eastAsia"/>
                <w:sz w:val="28"/>
                <w:szCs w:val="28"/>
              </w:rPr>
            </w:pPr>
            <w:r>
              <w:rPr>
                <w:rFonts w:ascii="宋体" w:hint="eastAsia"/>
                <w:sz w:val="28"/>
                <w:szCs w:val="28"/>
              </w:rPr>
              <w:t>人才队伍建设措施</w:t>
            </w:r>
          </w:p>
        </w:tc>
      </w:tr>
    </w:tbl>
    <w:p>
      <w:pPr>
        <w:sectPr>
          <w:type w:val="nextPage"/>
          <w:pgSz w:w="11907" w:h="16840"/>
          <w:pgMar w:top="1162" w:right="1270" w:bottom="1162" w:left="1230" w:header="851" w:footer="992" w:gutter="0"/>
          <w:pgNumType w:start="6"/>
          <w:cols w:space="708"/>
          <w:vAlign w:val="top"/>
          <w:titlePg w:val="0"/>
          <w:textDirection w:val="lrTb"/>
          <w:docGrid w:type="lines" w:linePitch="312"/>
        </w:sectPr>
      </w:pPr>
    </w:p>
    <w:tbl>
      <w:tblPr>
        <w:tblStyle w:val="TableNormal"/>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283"/>
      </w:tblGrid>
      <w:tr>
        <w:tblPrEx>
          <w:tblW w:w="928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26"/>
        </w:trPr>
        <w:tc>
          <w:tcPr>
            <w:tcW w:w="9283" w:type="dxa"/>
            <w:tcBorders>
              <w:top w:val="single" w:sz="4" w:space="0" w:color="auto"/>
              <w:left w:val="single" w:sz="4" w:space="0" w:color="auto"/>
              <w:bottom w:val="single" w:sz="4" w:space="0" w:color="auto"/>
              <w:right w:val="single" w:sz="4" w:space="0" w:color="auto"/>
            </w:tcBorders>
          </w:tcPr>
          <w:p>
            <w:pPr>
              <w:pStyle w:val="ListParagraph"/>
              <w:ind w:firstLine="574" w:firstLineChars="205"/>
              <w:rPr>
                <w:rFonts w:ascii="宋体" w:hint="eastAsia"/>
                <w:sz w:val="28"/>
                <w:szCs w:val="28"/>
              </w:rPr>
            </w:pPr>
            <w:r>
              <w:rPr>
                <w:rFonts w:ascii="宋体" w:hint="eastAsia"/>
                <w:sz w:val="28"/>
                <w:szCs w:val="28"/>
              </w:rPr>
              <w:t>薪酬鼓励机制是根底。推进工资收入分配鼓励制度改革，建立全新的薪酬制度。随着社会主义市场经济体制的逐步完善，工资收入分配政策已经成为调控经济和提高员工生活水平的一个重要手段，对于优化人才资源配置、调动人才的积极性和创造性具有重要的作用。　</w:t>
            </w:r>
          </w:p>
          <w:p/>
          <w:p>
            <w:pPr>
              <w:tabs>
                <w:tab w:val="center" w:pos="4153"/>
                <w:tab w:val="right" w:pos="8306"/>
              </w:tabs>
              <w:snapToGrid w:val="0"/>
              <w:ind w:firstLine="700" w:firstLineChars="250"/>
              <w:rPr>
                <w:rFonts w:ascii="宋体" w:hint="eastAsia"/>
                <w:sz w:val="28"/>
                <w:szCs w:val="28"/>
              </w:rPr>
            </w:pPr>
            <w:r>
              <w:rPr>
                <w:rFonts w:ascii="宋体" w:hint="eastAsia"/>
                <w:sz w:val="28"/>
                <w:szCs w:val="28"/>
              </w:rPr>
              <w:t>2、人员配置</w:t>
            </w:r>
          </w:p>
          <w:p>
            <w:pPr>
              <w:tabs>
                <w:tab w:val="center" w:pos="4153"/>
                <w:tab w:val="right" w:pos="8306"/>
              </w:tabs>
              <w:snapToGrid w:val="0"/>
              <w:ind w:firstLine="700" w:firstLineChars="250"/>
              <w:rPr>
                <w:rFonts w:ascii="宋体" w:hint="eastAsia"/>
                <w:sz w:val="28"/>
                <w:szCs w:val="28"/>
              </w:rPr>
            </w:pPr>
            <w:r>
              <w:rPr>
                <w:rFonts w:ascii="宋体" w:hint="eastAsia"/>
                <w:sz w:val="28"/>
                <w:szCs w:val="28"/>
              </w:rPr>
              <w:t>扬州民欣纺织品制造人员配：办公室：内勤1人，文员2人，行政1人，主管1人；</w:t>
            </w:r>
          </w:p>
          <w:p>
            <w:pPr>
              <w:tabs>
                <w:tab w:val="center" w:pos="4153"/>
                <w:tab w:val="right" w:pos="8306"/>
              </w:tabs>
              <w:snapToGrid w:val="0"/>
              <w:ind w:firstLine="700" w:firstLineChars="250"/>
              <w:rPr>
                <w:rFonts w:ascii="宋体" w:hint="eastAsia"/>
                <w:sz w:val="28"/>
                <w:szCs w:val="28"/>
              </w:rPr>
            </w:pPr>
          </w:p>
          <w:p>
            <w:pPr>
              <w:tabs>
                <w:tab w:val="center" w:pos="4153"/>
                <w:tab w:val="right" w:pos="8306"/>
              </w:tabs>
              <w:snapToGrid w:val="0"/>
              <w:ind w:firstLine="700" w:firstLineChars="250"/>
              <w:rPr>
                <w:rFonts w:ascii="宋体" w:hint="eastAsia"/>
                <w:sz w:val="28"/>
                <w:szCs w:val="28"/>
              </w:rPr>
            </w:pPr>
            <w:r>
              <w:rPr>
                <w:rFonts w:ascii="宋体" w:hint="eastAsia"/>
                <w:sz w:val="28"/>
                <w:szCs w:val="28"/>
              </w:rPr>
              <w:t>3、人才引进</w:t>
            </w:r>
          </w:p>
          <w:p>
            <w:pPr>
              <w:tabs>
                <w:tab w:val="center" w:pos="4153"/>
                <w:tab w:val="right" w:pos="8306"/>
              </w:tabs>
              <w:snapToGrid w:val="0"/>
              <w:ind w:firstLine="700" w:firstLineChars="250"/>
              <w:rPr>
                <w:rFonts w:ascii="宋体" w:hint="eastAsia"/>
                <w:sz w:val="28"/>
                <w:szCs w:val="28"/>
              </w:rPr>
            </w:pPr>
            <w:r>
              <w:rPr>
                <w:rFonts w:ascii="宋体" w:hint="eastAsia"/>
                <w:sz w:val="28"/>
                <w:szCs w:val="28"/>
              </w:rPr>
              <w:t>扬州民欣纺织品制造人才引进主要以：扬州招聘网，招聘告示，扬州国展中心招聘会，58同城招聘网。</w:t>
            </w:r>
          </w:p>
          <w:p>
            <w:pPr>
              <w:tabs>
                <w:tab w:val="center" w:pos="4153"/>
                <w:tab w:val="right" w:pos="8306"/>
              </w:tabs>
              <w:snapToGrid w:val="0"/>
              <w:ind w:firstLine="700" w:firstLineChars="250"/>
              <w:rPr>
                <w:rFonts w:ascii="宋体" w:hint="eastAsia"/>
                <w:sz w:val="28"/>
                <w:szCs w:val="28"/>
              </w:rPr>
            </w:pPr>
          </w:p>
          <w:p>
            <w:pPr>
              <w:rPr>
                <w:rFonts w:ascii="宋体" w:hint="eastAsia"/>
                <w:sz w:val="28"/>
                <w:szCs w:val="28"/>
              </w:rPr>
            </w:pPr>
            <w:r>
              <w:rPr>
                <w:rFonts w:ascii="宋体" w:hint="eastAsia"/>
                <w:sz w:val="28"/>
                <w:szCs w:val="28"/>
              </w:rPr>
              <w:t xml:space="preserve">   八、产值列表分析</w:t>
            </w:r>
          </w:p>
          <w:p>
            <w:pPr>
              <w:rPr>
                <w:rFonts w:ascii="宋体" w:hint="eastAsia"/>
                <w:sz w:val="28"/>
                <w:szCs w:val="28"/>
              </w:rPr>
            </w:pPr>
            <w:r>
              <w:rPr>
                <w:rFonts w:ascii="宋体" w:hint="eastAsia"/>
                <w:sz w:val="28"/>
                <w:szCs w:val="28"/>
              </w:rPr>
              <w:t>分别按照行业、产品、地区说明近三年申报产品的销售额、销售量及市场占有率情况。</w:t>
            </w:r>
          </w:p>
          <w:p>
            <w:pPr>
              <w:rPr>
                <w:rFonts w:ascii="宋体" w:hint="eastAsia"/>
                <w:sz w:val="28"/>
                <w:szCs w:val="28"/>
              </w:rPr>
            </w:pPr>
          </w:p>
          <w:p>
            <w:pPr>
              <w:rPr>
                <w:rFonts w:ascii="宋体" w:hint="eastAsia"/>
                <w:sz w:val="28"/>
                <w:szCs w:val="28"/>
              </w:rPr>
            </w:pPr>
          </w:p>
          <w:tbl>
            <w:tblPr>
              <w:tblStyle w:val="TableNormal"/>
              <w:tblW w:w="892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Look w:val="0000"/>
            </w:tblPr>
            <w:tblGrid>
              <w:gridCol w:w="1721"/>
              <w:gridCol w:w="1087"/>
              <w:gridCol w:w="2520"/>
              <w:gridCol w:w="1260"/>
              <w:gridCol w:w="1260"/>
              <w:gridCol w:w="1080"/>
            </w:tblGrid>
            <w:tr>
              <w:tblPrEx>
                <w:tblW w:w="892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Look w:val="0000"/>
              </w:tblPrEx>
              <w:trPr>
                <w:cantSplit/>
                <w:trHeight w:val="830"/>
              </w:trPr>
              <w:tc>
                <w:tcPr>
                  <w:tcW w:w="5328" w:type="dxa"/>
                  <w:gridSpan w:val="3"/>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评价指标及评价内容</w:t>
                  </w:r>
                </w:p>
              </w:tc>
              <w:tc>
                <w:tcPr>
                  <w:tcW w:w="126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c>
                <w:tcPr>
                  <w:tcW w:w="126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c>
                <w:tcPr>
                  <w:tcW w:w="108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r>
            <w:tr>
              <w:tblPrEx>
                <w:tblW w:w="8927" w:type="dxa"/>
                <w:tblInd w:w="0" w:type="dxa"/>
                <w:tblCellMar>
                  <w:top w:w="0" w:type="dxa"/>
                  <w:left w:w="108" w:type="dxa"/>
                  <w:bottom w:w="0" w:type="dxa"/>
                  <w:right w:w="108" w:type="dxa"/>
                </w:tblCellMar>
                <w:tblLook w:val="0000"/>
              </w:tblPrEx>
              <w:trPr>
                <w:cantSplit/>
                <w:trHeight w:val="830"/>
              </w:trPr>
              <w:tc>
                <w:tcPr>
                  <w:tcW w:w="1721" w:type="dxa"/>
                  <w:vMerge w:val="restart"/>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p>
                <w:p>
                  <w:pPr>
                    <w:spacing w:line="500" w:lineRule="exact"/>
                    <w:rPr>
                      <w:rFonts w:ascii="宋体" w:cs="方正仿宋_GBK" w:hint="eastAsia"/>
                      <w:sz w:val="28"/>
                      <w:szCs w:val="28"/>
                    </w:rPr>
                  </w:pPr>
                  <w:r>
                    <w:rPr>
                      <w:rFonts w:ascii="宋体" w:cs="方正仿宋_GBK" w:hint="eastAsia"/>
                      <w:sz w:val="28"/>
                      <w:szCs w:val="28"/>
                      <w:lang w:bidi="ar-SA"/>
                    </w:rPr>
                    <w:t>国内市场占有水平</w:t>
                  </w:r>
                </w:p>
              </w:tc>
              <w:tc>
                <w:tcPr>
                  <w:tcW w:w="3607" w:type="dxa"/>
                  <w:gridSpan w:val="2"/>
                  <w:tcBorders>
                    <w:top w:val="single" w:sz="4" w:space="0" w:color="auto"/>
                    <w:left w:val="single" w:sz="4" w:space="0" w:color="auto"/>
                    <w:bottom w:val="single" w:sz="4" w:space="0" w:color="auto"/>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申报品牌产品销售量</w:t>
                  </w:r>
                </w:p>
                <w:p>
                  <w:pPr>
                    <w:spacing w:line="420" w:lineRule="exact"/>
                    <w:rPr>
                      <w:rFonts w:ascii="宋体" w:cs="方正仿宋_GBK" w:hint="eastAsia"/>
                      <w:sz w:val="28"/>
                      <w:szCs w:val="28"/>
                    </w:rPr>
                  </w:pPr>
                  <w:r>
                    <w:rPr>
                      <w:rFonts w:ascii="宋体" w:cs="方正仿宋_GBK" w:hint="eastAsia"/>
                      <w:sz w:val="28"/>
                      <w:szCs w:val="28"/>
                      <w:lang w:bidi="ar-SA"/>
                    </w:rPr>
                    <w:t>〔单位： 条    〕</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47572</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45824</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60144</w:t>
                  </w:r>
                </w:p>
              </w:tc>
            </w:tr>
            <w:tr>
              <w:tblPrEx>
                <w:tblW w:w="8927" w:type="dxa"/>
                <w:tblInd w:w="0" w:type="dxa"/>
                <w:tblCellMar>
                  <w:top w:w="0" w:type="dxa"/>
                  <w:left w:w="108" w:type="dxa"/>
                  <w:bottom w:w="0" w:type="dxa"/>
                  <w:right w:w="108" w:type="dxa"/>
                </w:tblCellMar>
                <w:tblLook w:val="0000"/>
              </w:tblPrEx>
              <w:trPr>
                <w:cantSplit/>
                <w:trHeight w:val="830"/>
              </w:trPr>
              <w:tc>
                <w:tcPr>
                  <w:tcW w:w="1721" w:type="dxa"/>
                  <w:vMerge/>
                  <w:tcBorders>
                    <w:top w:val="single" w:sz="4" w:space="0" w:color="auto"/>
                    <w:left w:val="single" w:sz="4" w:space="0" w:color="auto"/>
                    <w:bottom w:val="single" w:sz="4" w:space="0" w:color="auto"/>
                    <w:right w:val="single" w:sz="4" w:space="0" w:color="auto"/>
                  </w:tcBorders>
                  <w:vAlign w:val="center"/>
                </w:tcPr>
                <w:p/>
              </w:tc>
              <w:tc>
                <w:tcPr>
                  <w:tcW w:w="3607" w:type="dxa"/>
                  <w:gridSpan w:val="2"/>
                  <w:tcBorders>
                    <w:top w:val="single" w:sz="4" w:space="0" w:color="auto"/>
                    <w:left w:val="single" w:sz="4" w:space="0" w:color="auto"/>
                    <w:bottom w:val="single" w:sz="4" w:space="0" w:color="auto"/>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申报品牌产品销售额</w:t>
                  </w:r>
                </w:p>
                <w:p>
                  <w:pPr>
                    <w:spacing w:line="420" w:lineRule="exact"/>
                    <w:rPr>
                      <w:rFonts w:ascii="宋体" w:cs="方正仿宋_GBK" w:hint="eastAsia"/>
                      <w:sz w:val="28"/>
                      <w:szCs w:val="28"/>
                    </w:rPr>
                  </w:pPr>
                  <w:r>
                    <w:rPr>
                      <w:rFonts w:ascii="宋体" w:cs="方正仿宋_GBK" w:hint="eastAsia"/>
                      <w:sz w:val="28"/>
                      <w:szCs w:val="28"/>
                      <w:lang w:bidi="ar-SA"/>
                    </w:rPr>
                    <w:t>〔万元〕</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4665</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4105</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4603</w:t>
                  </w:r>
                </w:p>
              </w:tc>
            </w:tr>
            <w:tr>
              <w:tblPrEx>
                <w:tblW w:w="8927" w:type="dxa"/>
                <w:tblInd w:w="0" w:type="dxa"/>
                <w:tblCellMar>
                  <w:top w:w="0" w:type="dxa"/>
                  <w:left w:w="108" w:type="dxa"/>
                  <w:bottom w:w="0" w:type="dxa"/>
                  <w:right w:w="108" w:type="dxa"/>
                </w:tblCellMar>
                <w:tblLook w:val="0000"/>
              </w:tblPrEx>
              <w:trPr>
                <w:cantSplit/>
                <w:trHeight w:val="586"/>
              </w:trPr>
              <w:tc>
                <w:tcPr>
                  <w:tcW w:w="1721" w:type="dxa"/>
                  <w:vMerge/>
                  <w:tcBorders>
                    <w:top w:val="single" w:sz="4" w:space="0" w:color="auto"/>
                    <w:left w:val="single" w:sz="4" w:space="0" w:color="auto"/>
                    <w:bottom w:val="single" w:sz="4" w:space="0" w:color="auto"/>
                    <w:right w:val="single" w:sz="4" w:space="0" w:color="auto"/>
                  </w:tcBorders>
                  <w:vAlign w:val="center"/>
                </w:tcPr>
                <w:p/>
              </w:tc>
              <w:tc>
                <w:tcPr>
                  <w:tcW w:w="1087" w:type="dxa"/>
                  <w:vMerge w:val="restart"/>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同类产品排名</w:t>
                  </w:r>
                </w:p>
              </w:tc>
              <w:tc>
                <w:tcPr>
                  <w:tcW w:w="2520" w:type="dxa"/>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全省</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r>
            <w:tr>
              <w:tblPrEx>
                <w:tblW w:w="8927" w:type="dxa"/>
                <w:tblInd w:w="0" w:type="dxa"/>
                <w:tblCellMar>
                  <w:top w:w="0" w:type="dxa"/>
                  <w:left w:w="108" w:type="dxa"/>
                  <w:bottom w:w="0" w:type="dxa"/>
                  <w:right w:w="108" w:type="dxa"/>
                </w:tblCellMar>
                <w:tblLook w:val="0000"/>
              </w:tblPrEx>
              <w:trPr>
                <w:cantSplit/>
                <w:trHeight w:val="684"/>
              </w:trPr>
              <w:tc>
                <w:tcPr>
                  <w:tcW w:w="1721" w:type="dxa"/>
                  <w:vMerge/>
                  <w:tcBorders>
                    <w:top w:val="single" w:sz="4" w:space="0" w:color="auto"/>
                    <w:left w:val="single" w:sz="4" w:space="0" w:color="auto"/>
                    <w:bottom w:val="single" w:sz="4" w:space="0" w:color="auto"/>
                    <w:right w:val="single" w:sz="4" w:space="0" w:color="auto"/>
                  </w:tcBorders>
                  <w:vAlign w:val="center"/>
                </w:tcPr>
                <w:p/>
              </w:tc>
              <w:tc>
                <w:tcPr>
                  <w:tcW w:w="1087" w:type="dxa"/>
                  <w:vMerge/>
                  <w:tcBorders>
                    <w:top w:val="single" w:sz="4" w:space="0" w:color="auto"/>
                    <w:left w:val="single" w:sz="4" w:space="0" w:color="auto"/>
                    <w:bottom w:val="single" w:sz="4" w:space="0" w:color="auto"/>
                    <w:right w:val="single" w:sz="4" w:space="0" w:color="auto"/>
                  </w:tcBorders>
                  <w:vAlign w:val="center"/>
                </w:tcPr>
                <w:p/>
              </w:tc>
              <w:tc>
                <w:tcPr>
                  <w:tcW w:w="2520" w:type="dxa"/>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全市</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r>
          </w:tbl>
          <w:p>
            <w:pPr>
              <w:rPr>
                <w:rFonts w:ascii="宋体" w:hint="eastAsia"/>
                <w:sz w:val="28"/>
                <w:szCs w:val="28"/>
              </w:rPr>
            </w:pPr>
          </w:p>
        </w:tc>
      </w:tr>
    </w:tbl>
    <w:p>
      <w:pPr>
        <w:tabs>
          <w:tab w:val="left" w:pos="7560"/>
          <w:tab w:val="left" w:pos="8100"/>
        </w:tabs>
        <w:spacing w:line="500" w:lineRule="exact"/>
        <w:rPr>
          <w:rFonts w:ascii="宋体" w:cs="方正仿宋_GBK" w:hint="eastAsia"/>
          <w:b/>
          <w:sz w:val="28"/>
          <w:szCs w:val="28"/>
        </w:rPr>
      </w:pPr>
      <w:r>
        <w:rPr>
          <w:rFonts w:ascii="宋体" w:cs="方正仿宋_GBK" w:hint="eastAsia"/>
          <w:b/>
          <w:sz w:val="28"/>
          <w:szCs w:val="28"/>
          <w:lang w:bidi="ar-SA"/>
        </w:rPr>
        <w:t>三、表1    企业根本情况</w:t>
      </w:r>
    </w:p>
    <w:tbl>
      <w:tblPr>
        <w:tblStyle w:val="TableNormal"/>
        <w:tblW w:w="928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
      <w:tblGrid>
        <w:gridCol w:w="2808"/>
        <w:gridCol w:w="6479"/>
      </w:tblGrid>
      <w:tr>
        <w:tblPrEx>
          <w:tblW w:w="928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Ex>
        <w:trPr>
          <w:cantSplit/>
          <w:trHeight w:val="553"/>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jc w:val="center"/>
              <w:rPr>
                <w:rFonts w:ascii="宋体" w:cs="方正仿宋_GBK" w:hint="eastAsia"/>
                <w:sz w:val="28"/>
                <w:szCs w:val="28"/>
              </w:rPr>
            </w:pPr>
            <w:r>
              <w:rPr>
                <w:rFonts w:ascii="宋体" w:cs="方正仿宋_GBK" w:hint="eastAsia"/>
                <w:sz w:val="28"/>
                <w:szCs w:val="28"/>
                <w:lang w:bidi="ar-SA"/>
              </w:rPr>
              <w:t>企 业 名 称</w:t>
            </w:r>
          </w:p>
        </w:tc>
        <w:tc>
          <w:tcPr>
            <w:tcW w:w="647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扬州民欣纺织品制造</w:t>
            </w:r>
          </w:p>
        </w:tc>
      </w:tr>
    </w:tbl>
    <w:p>
      <w:pPr>
        <w:sectPr>
          <w:type w:val="nextPage"/>
          <w:pgSz w:w="11907" w:h="16840"/>
          <w:pgMar w:top="1162" w:right="1270" w:bottom="1162" w:left="1230" w:header="851" w:footer="992" w:gutter="0"/>
          <w:pgNumType w:start="7"/>
          <w:cols w:space="708"/>
          <w:vAlign w:val="top"/>
          <w:titlePg w:val="0"/>
          <w:textDirection w:val="lrTb"/>
          <w:docGrid w:type="lines" w:linePitch="312"/>
        </w:sectPr>
      </w:pPr>
    </w:p>
    <w:tbl>
      <w:tblPr>
        <w:tblStyle w:val="TableNormal"/>
        <w:tblW w:w="928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
      <w:tblGrid>
        <w:gridCol w:w="2808"/>
        <w:gridCol w:w="2160"/>
        <w:gridCol w:w="1800"/>
        <w:gridCol w:w="2519"/>
      </w:tblGrid>
      <w:tr>
        <w:tblPrEx>
          <w:tblW w:w="928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Ex>
        <w:trPr>
          <w:cantSplit/>
          <w:trHeight w:val="572"/>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jc w:val="center"/>
              <w:rPr>
                <w:rFonts w:ascii="宋体" w:cs="方正仿宋_GBK" w:hint="eastAsia"/>
                <w:sz w:val="28"/>
                <w:szCs w:val="28"/>
              </w:rPr>
            </w:pPr>
            <w:r>
              <w:rPr>
                <w:rFonts w:ascii="宋体" w:cs="方正仿宋_GBK" w:hint="eastAsia"/>
                <w:sz w:val="28"/>
                <w:szCs w:val="28"/>
                <w:lang w:bidi="ar-SA"/>
              </w:rPr>
              <w:t>详 细 地 址</w:t>
            </w:r>
          </w:p>
        </w:tc>
        <w:tc>
          <w:tcPr>
            <w:tcW w:w="6479" w:type="dxa"/>
            <w:gridSpan w:val="3"/>
            <w:tcBorders>
              <w:top w:val="single" w:sz="6" w:space="0" w:color="000000"/>
              <w:left w:val="single" w:sz="6" w:space="0" w:color="000000"/>
              <w:bottom w:val="single" w:sz="4" w:space="0" w:color="auto"/>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扬州市经济开发区朴席镇朴席中华城</w:t>
            </w:r>
          </w:p>
        </w:tc>
      </w:tr>
      <w:tr>
        <w:tblPrEx>
          <w:tblW w:w="9287" w:type="dxa"/>
          <w:tblInd w:w="0" w:type="dxa"/>
          <w:tblLayout w:type="fixed"/>
          <w:tblCellMar>
            <w:top w:w="0" w:type="dxa"/>
            <w:left w:w="108" w:type="dxa"/>
            <w:bottom w:w="0" w:type="dxa"/>
            <w:right w:w="108" w:type="dxa"/>
          </w:tblCellMar>
          <w:tblLook w:val="0000"/>
        </w:tblPrEx>
        <w:trPr>
          <w:cantSplit/>
          <w:trHeight w:val="572"/>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jc w:val="center"/>
              <w:rPr>
                <w:rFonts w:ascii="宋体" w:cs="方正仿宋_GBK" w:hint="eastAsia"/>
                <w:sz w:val="28"/>
                <w:szCs w:val="28"/>
              </w:rPr>
            </w:pPr>
            <w:r>
              <w:rPr>
                <w:rFonts w:ascii="宋体" w:cs="方正仿宋_GBK" w:hint="eastAsia"/>
                <w:sz w:val="28"/>
                <w:szCs w:val="28"/>
                <w:lang w:bidi="ar-SA"/>
              </w:rPr>
              <w:t>企业法人代表</w:t>
            </w:r>
          </w:p>
        </w:tc>
        <w:tc>
          <w:tcPr>
            <w:tcW w:w="2160" w:type="dxa"/>
            <w:tcBorders>
              <w:top w:val="single" w:sz="4" w:space="0" w:color="auto"/>
              <w:left w:val="single" w:sz="6" w:space="0" w:color="000000"/>
              <w:bottom w:val="single" w:sz="4" w:space="0" w:color="auto"/>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赵欣</w:t>
            </w:r>
          </w:p>
        </w:tc>
        <w:tc>
          <w:tcPr>
            <w:tcW w:w="1800" w:type="dxa"/>
            <w:tcBorders>
              <w:top w:val="single" w:sz="4" w:space="0" w:color="auto"/>
              <w:left w:val="single" w:sz="6" w:space="0" w:color="000000"/>
              <w:bottom w:val="single" w:sz="6" w:space="0" w:color="000000"/>
              <w:right w:val="single" w:sz="6" w:space="0" w:color="000000"/>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邮政编码</w:t>
            </w:r>
          </w:p>
        </w:tc>
        <w:tc>
          <w:tcPr>
            <w:tcW w:w="2519" w:type="dxa"/>
            <w:tcBorders>
              <w:top w:val="single" w:sz="4" w:space="0" w:color="auto"/>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211404</w:t>
            </w:r>
          </w:p>
        </w:tc>
      </w:tr>
      <w:tr>
        <w:tblPrEx>
          <w:tblW w:w="9287" w:type="dxa"/>
          <w:tblInd w:w="0" w:type="dxa"/>
          <w:tblLayout w:type="fixed"/>
          <w:tblCellMar>
            <w:top w:w="0" w:type="dxa"/>
            <w:left w:w="108" w:type="dxa"/>
            <w:bottom w:w="0" w:type="dxa"/>
            <w:right w:w="108" w:type="dxa"/>
          </w:tblCellMar>
          <w:tblLook w:val="0000"/>
        </w:tblPrEx>
        <w:trPr>
          <w:cantSplit/>
          <w:trHeight w:val="553"/>
        </w:trPr>
        <w:tc>
          <w:tcPr>
            <w:tcW w:w="2808" w:type="dxa"/>
            <w:tcBorders>
              <w:top w:val="single" w:sz="6" w:space="0" w:color="000000"/>
              <w:left w:val="single" w:sz="6" w:space="0" w:color="000000"/>
              <w:bottom w:val="single" w:sz="6" w:space="0" w:color="000000"/>
              <w:right w:val="single" w:sz="6" w:space="0" w:color="000000"/>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联  系  人</w:t>
            </w:r>
          </w:p>
        </w:tc>
        <w:tc>
          <w:tcPr>
            <w:tcW w:w="2160" w:type="dxa"/>
            <w:tcBorders>
              <w:top w:val="single" w:sz="6" w:space="0" w:color="000000"/>
              <w:left w:val="single" w:sz="6" w:space="0" w:color="000000"/>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赵青</w:t>
            </w:r>
          </w:p>
        </w:tc>
        <w:tc>
          <w:tcPr>
            <w:tcW w:w="1800" w:type="dxa"/>
            <w:tcBorders>
              <w:top w:val="single" w:sz="6" w:space="0" w:color="000000"/>
              <w:left w:val="single" w:sz="4" w:space="0" w:color="auto"/>
              <w:bottom w:val="single" w:sz="6" w:space="0" w:color="000000"/>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 xml:space="preserve">联系   </w:t>
            </w:r>
          </w:p>
        </w:tc>
        <w:tc>
          <w:tcPr>
            <w:tcW w:w="2519" w:type="dxa"/>
            <w:tcBorders>
              <w:top w:val="single" w:sz="6" w:space="0" w:color="000000"/>
              <w:left w:val="single" w:sz="4" w:space="0" w:color="auto"/>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0514-83612360</w:t>
            </w:r>
          </w:p>
        </w:tc>
      </w:tr>
      <w:tr>
        <w:tblPrEx>
          <w:tblW w:w="9287" w:type="dxa"/>
          <w:tblInd w:w="0" w:type="dxa"/>
          <w:tblLayout w:type="fixed"/>
          <w:tblCellMar>
            <w:top w:w="0" w:type="dxa"/>
            <w:left w:w="108" w:type="dxa"/>
            <w:bottom w:w="0" w:type="dxa"/>
            <w:right w:w="108" w:type="dxa"/>
          </w:tblCellMar>
          <w:tblLook w:val="0000"/>
        </w:tblPrEx>
        <w:trPr>
          <w:cantSplit/>
          <w:trHeight w:val="572"/>
        </w:trPr>
        <w:tc>
          <w:tcPr>
            <w:tcW w:w="2808" w:type="dxa"/>
            <w:tcBorders>
              <w:top w:val="single" w:sz="6" w:space="0" w:color="000000"/>
              <w:left w:val="single" w:sz="6" w:space="0" w:color="000000"/>
              <w:bottom w:val="single" w:sz="6" w:space="0" w:color="000000"/>
              <w:right w:val="single" w:sz="6" w:space="0" w:color="000000"/>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申报产品名称</w:t>
            </w:r>
          </w:p>
        </w:tc>
        <w:tc>
          <w:tcPr>
            <w:tcW w:w="2160" w:type="dxa"/>
            <w:tcBorders>
              <w:top w:val="single" w:sz="6" w:space="0" w:color="000000"/>
              <w:left w:val="single" w:sz="6" w:space="0" w:color="000000"/>
              <w:bottom w:val="single" w:sz="6" w:space="0" w:color="000000"/>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草席</w:t>
            </w:r>
          </w:p>
        </w:tc>
        <w:tc>
          <w:tcPr>
            <w:tcW w:w="1800" w:type="dxa"/>
            <w:tcBorders>
              <w:top w:val="single" w:sz="6" w:space="0" w:color="000000"/>
              <w:left w:val="single" w:sz="4" w:space="0" w:color="auto"/>
              <w:bottom w:val="single" w:sz="6" w:space="0" w:color="000000"/>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企业网址</w:t>
            </w:r>
          </w:p>
        </w:tc>
        <w:tc>
          <w:tcPr>
            <w:tcW w:w="2519" w:type="dxa"/>
            <w:tcBorders>
              <w:top w:val="single" w:sz="6" w:space="0" w:color="000000"/>
              <w:left w:val="single" w:sz="4" w:space="0" w:color="auto"/>
              <w:bottom w:val="single" w:sz="6" w:space="0" w:color="000000"/>
              <w:right w:val="single" w:sz="6" w:space="0" w:color="000000"/>
            </w:tcBorders>
          </w:tcPr>
          <w:p>
            <w:pPr>
              <w:spacing w:line="500" w:lineRule="exact"/>
              <w:rPr>
                <w:rFonts w:ascii="宋体" w:cs="方正仿宋_GBK" w:hint="eastAsia"/>
                <w:sz w:val="28"/>
                <w:szCs w:val="28"/>
              </w:rPr>
            </w:pPr>
          </w:p>
        </w:tc>
      </w:tr>
      <w:tr>
        <w:tblPrEx>
          <w:tblW w:w="9287" w:type="dxa"/>
          <w:tblInd w:w="0" w:type="dxa"/>
          <w:tblLayout w:type="fixed"/>
          <w:tblCellMar>
            <w:top w:w="0" w:type="dxa"/>
            <w:left w:w="108" w:type="dxa"/>
            <w:bottom w:w="0" w:type="dxa"/>
            <w:right w:w="108" w:type="dxa"/>
          </w:tblCellMar>
          <w:tblLook w:val="0000"/>
        </w:tblPrEx>
        <w:trPr>
          <w:trHeight w:val="572"/>
        </w:trPr>
        <w:tc>
          <w:tcPr>
            <w:tcW w:w="2808" w:type="dxa"/>
            <w:tcBorders>
              <w:top w:val="single" w:sz="6" w:space="0" w:color="000000"/>
              <w:left w:val="single" w:sz="6" w:space="0" w:color="000000"/>
              <w:bottom w:val="single" w:sz="6" w:space="0" w:color="000000"/>
              <w:right w:val="single" w:sz="6" w:space="0" w:color="000000"/>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注册商标名称</w:t>
            </w:r>
          </w:p>
        </w:tc>
        <w:tc>
          <w:tcPr>
            <w:tcW w:w="6479" w:type="dxa"/>
            <w:gridSpan w:val="3"/>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w:t>
            </w:r>
            <w:r>
              <w:rPr>
                <w:rFonts w:ascii="宋体" w:cs="方正仿宋_GBK" w:hint="eastAsia"/>
                <w:sz w:val="28"/>
                <w:szCs w:val="28"/>
                <w:lang w:bidi="ar-SA"/>
              </w:rPr>
              <w:t>艾睡宝〞</w:t>
            </w:r>
          </w:p>
        </w:tc>
      </w:tr>
      <w:tr>
        <w:tblPrEx>
          <w:tblW w:w="9287" w:type="dxa"/>
          <w:tblInd w:w="0" w:type="dxa"/>
          <w:tblLayout w:type="fixed"/>
          <w:tblCellMar>
            <w:top w:w="0" w:type="dxa"/>
            <w:left w:w="108" w:type="dxa"/>
            <w:bottom w:w="0" w:type="dxa"/>
            <w:right w:w="108" w:type="dxa"/>
          </w:tblCellMar>
          <w:tblLook w:val="0000"/>
        </w:tblPrEx>
        <w:trPr>
          <w:trHeight w:val="553"/>
        </w:trPr>
        <w:tc>
          <w:tcPr>
            <w:tcW w:w="2808" w:type="dxa"/>
            <w:tcBorders>
              <w:top w:val="single" w:sz="6" w:space="0" w:color="000000"/>
              <w:left w:val="single" w:sz="6" w:space="0" w:color="000000"/>
              <w:bottom w:val="single" w:sz="6" w:space="0" w:color="000000"/>
              <w:right w:val="single" w:sz="6" w:space="0" w:color="000000"/>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首次注册地</w:t>
            </w:r>
          </w:p>
        </w:tc>
        <w:tc>
          <w:tcPr>
            <w:tcW w:w="2160"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江苏省仪征市朴席镇街道</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首次注册时间</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2023年10月14日</w:t>
            </w:r>
          </w:p>
        </w:tc>
      </w:tr>
      <w:tr>
        <w:tblPrEx>
          <w:tblW w:w="9287" w:type="dxa"/>
          <w:tblInd w:w="0" w:type="dxa"/>
          <w:tblLayout w:type="fixed"/>
          <w:tblCellMar>
            <w:top w:w="0" w:type="dxa"/>
            <w:left w:w="108" w:type="dxa"/>
            <w:bottom w:w="0" w:type="dxa"/>
            <w:right w:w="108" w:type="dxa"/>
          </w:tblCellMar>
          <w:tblLook w:val="0000"/>
        </w:tblPrEx>
        <w:trPr>
          <w:cantSplit/>
          <w:trHeight w:val="1038"/>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是否属于平安认证〔3C〕管理产品</w:t>
            </w:r>
          </w:p>
        </w:tc>
        <w:tc>
          <w:tcPr>
            <w:tcW w:w="2160"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产品获平安认证时间</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r>
      <w:tr>
        <w:tblPrEx>
          <w:tblW w:w="9287" w:type="dxa"/>
          <w:tblInd w:w="0" w:type="dxa"/>
          <w:tblLayout w:type="fixed"/>
          <w:tblCellMar>
            <w:top w:w="0" w:type="dxa"/>
            <w:left w:w="108" w:type="dxa"/>
            <w:bottom w:w="0" w:type="dxa"/>
            <w:right w:w="108" w:type="dxa"/>
          </w:tblCellMar>
          <w:tblLook w:val="0000"/>
        </w:tblPrEx>
        <w:trPr>
          <w:trHeight w:val="972"/>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是否属于生产许可证管理产品</w:t>
            </w:r>
          </w:p>
        </w:tc>
        <w:tc>
          <w:tcPr>
            <w:tcW w:w="2160"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获生产许可证时间</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r>
      <w:tr>
        <w:tblPrEx>
          <w:tblW w:w="9287" w:type="dxa"/>
          <w:tblInd w:w="0" w:type="dxa"/>
          <w:tblLayout w:type="fixed"/>
          <w:tblCellMar>
            <w:top w:w="0" w:type="dxa"/>
            <w:left w:w="108" w:type="dxa"/>
            <w:bottom w:w="0" w:type="dxa"/>
            <w:right w:w="108" w:type="dxa"/>
          </w:tblCellMar>
          <w:tblLook w:val="0000"/>
        </w:tblPrEx>
        <w:trPr>
          <w:trHeight w:val="1466"/>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是否属于制造计量器具许可证管理产品</w:t>
            </w:r>
          </w:p>
        </w:tc>
        <w:tc>
          <w:tcPr>
            <w:tcW w:w="2160"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获制造计量器具许可证时间</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r>
      <w:tr>
        <w:tblPrEx>
          <w:tblW w:w="9287" w:type="dxa"/>
          <w:tblInd w:w="0" w:type="dxa"/>
          <w:tblLayout w:type="fixed"/>
          <w:tblCellMar>
            <w:top w:w="0" w:type="dxa"/>
            <w:left w:w="108" w:type="dxa"/>
            <w:bottom w:w="0" w:type="dxa"/>
            <w:right w:w="108" w:type="dxa"/>
          </w:tblCellMar>
          <w:tblLook w:val="0000"/>
        </w:tblPrEx>
        <w:trPr>
          <w:trHeight w:val="1143"/>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是否属于特种设备制造许可证管理产品</w:t>
            </w:r>
          </w:p>
        </w:tc>
        <w:tc>
          <w:tcPr>
            <w:tcW w:w="2160"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获特种设备制造许可证时间</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r>
      <w:tr>
        <w:tblPrEx>
          <w:tblW w:w="9287" w:type="dxa"/>
          <w:tblInd w:w="0" w:type="dxa"/>
          <w:tblLayout w:type="fixed"/>
          <w:tblCellMar>
            <w:top w:w="0" w:type="dxa"/>
            <w:left w:w="108" w:type="dxa"/>
            <w:bottom w:w="0" w:type="dxa"/>
            <w:right w:w="108" w:type="dxa"/>
          </w:tblCellMar>
          <w:tblLook w:val="0000"/>
        </w:tblPrEx>
        <w:trPr>
          <w:trHeight w:val="1125"/>
        </w:trPr>
        <w:tc>
          <w:tcPr>
            <w:tcW w:w="2808"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是否属于出口质量许可证管理产品</w:t>
            </w:r>
          </w:p>
        </w:tc>
        <w:tc>
          <w:tcPr>
            <w:tcW w:w="2160"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获出口质量许可证时间</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r>
      <w:tr>
        <w:tblPrEx>
          <w:tblW w:w="9287" w:type="dxa"/>
          <w:tblInd w:w="0" w:type="dxa"/>
          <w:tblLayout w:type="fixed"/>
          <w:tblCellMar>
            <w:top w:w="0" w:type="dxa"/>
            <w:left w:w="108" w:type="dxa"/>
            <w:bottom w:w="0" w:type="dxa"/>
            <w:right w:w="108" w:type="dxa"/>
          </w:tblCellMar>
          <w:tblLook w:val="0000"/>
        </w:tblPrEx>
        <w:trPr>
          <w:trHeight w:val="686"/>
        </w:trPr>
        <w:tc>
          <w:tcPr>
            <w:tcW w:w="2808"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是否属于传统特色手工艺产品</w:t>
            </w:r>
          </w:p>
        </w:tc>
        <w:tc>
          <w:tcPr>
            <w:tcW w:w="216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否</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是否为复评扬州名牌</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否</w:t>
            </w:r>
          </w:p>
        </w:tc>
      </w:tr>
      <w:tr>
        <w:tblPrEx>
          <w:tblW w:w="9287" w:type="dxa"/>
          <w:tblInd w:w="0" w:type="dxa"/>
          <w:tblLayout w:type="fixed"/>
          <w:tblCellMar>
            <w:top w:w="0" w:type="dxa"/>
            <w:left w:w="108" w:type="dxa"/>
            <w:bottom w:w="0" w:type="dxa"/>
            <w:right w:w="108" w:type="dxa"/>
          </w:tblCellMar>
          <w:tblLook w:val="0000"/>
        </w:tblPrEx>
        <w:trPr>
          <w:trHeight w:val="686"/>
        </w:trPr>
        <w:tc>
          <w:tcPr>
            <w:tcW w:w="2808"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其他</w:t>
            </w:r>
          </w:p>
        </w:tc>
        <w:tc>
          <w:tcPr>
            <w:tcW w:w="216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无</w:t>
            </w:r>
          </w:p>
        </w:tc>
        <w:tc>
          <w:tcPr>
            <w:tcW w:w="1800" w:type="dxa"/>
            <w:tcBorders>
              <w:top w:val="single" w:sz="6" w:space="0" w:color="000000"/>
              <w:left w:val="single" w:sz="6" w:space="0" w:color="000000"/>
              <w:bottom w:val="single" w:sz="6" w:space="0" w:color="000000"/>
              <w:right w:val="single" w:sz="6" w:space="0" w:color="000000"/>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其他</w:t>
            </w:r>
          </w:p>
        </w:tc>
        <w:tc>
          <w:tcPr>
            <w:tcW w:w="2519" w:type="dxa"/>
            <w:tcBorders>
              <w:top w:val="single" w:sz="6" w:space="0" w:color="000000"/>
              <w:left w:val="single" w:sz="6" w:space="0" w:color="000000"/>
              <w:bottom w:val="single" w:sz="6" w:space="0" w:color="000000"/>
              <w:right w:val="single" w:sz="6" w:space="0" w:color="000000"/>
            </w:tcBorders>
          </w:tcPr>
          <w:p>
            <w:pPr>
              <w:spacing w:line="500" w:lineRule="exact"/>
              <w:rPr>
                <w:rFonts w:ascii="宋体" w:cs="方正仿宋_GBK" w:hint="eastAsia"/>
                <w:sz w:val="28"/>
                <w:szCs w:val="28"/>
              </w:rPr>
            </w:pPr>
            <w:r>
              <w:rPr>
                <w:rFonts w:ascii="宋体" w:cs="方正仿宋_GBK" w:hint="eastAsia"/>
                <w:sz w:val="28"/>
                <w:szCs w:val="28"/>
                <w:lang w:bidi="ar-SA"/>
              </w:rPr>
              <w:t>无</w:t>
            </w:r>
          </w:p>
        </w:tc>
      </w:tr>
    </w:tbl>
    <w:p>
      <w:pPr>
        <w:spacing w:line="500" w:lineRule="exact"/>
        <w:rPr>
          <w:rFonts w:ascii="宋体" w:cs="方正仿宋_GBK" w:hint="eastAsia"/>
          <w:b/>
          <w:sz w:val="28"/>
          <w:szCs w:val="28"/>
        </w:rPr>
      </w:pPr>
      <w:r>
        <w:rPr>
          <w:rFonts w:ascii="宋体" w:cs="方正仿宋_GBK" w:hint="eastAsia"/>
          <w:b/>
          <w:sz w:val="28"/>
          <w:szCs w:val="28"/>
          <w:lang w:bidi="ar-SA"/>
        </w:rPr>
        <w:t>四、表2    企业申报及综合评价表</w:t>
      </w:r>
    </w:p>
    <w:tbl>
      <w:tblPr>
        <w:tblStyle w:val="TableNormal"/>
        <w:tblW w:w="89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
      <w:tblGrid>
        <w:gridCol w:w="573"/>
        <w:gridCol w:w="1148"/>
        <w:gridCol w:w="3607"/>
        <w:gridCol w:w="1260"/>
        <w:gridCol w:w="1260"/>
        <w:gridCol w:w="1080"/>
      </w:tblGrid>
      <w:tr>
        <w:tblPrEx>
          <w:tblW w:w="89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Ex>
        <w:trPr>
          <w:cantSplit/>
          <w:trHeight w:val="830"/>
        </w:trPr>
        <w:tc>
          <w:tcPr>
            <w:tcW w:w="5328" w:type="dxa"/>
            <w:gridSpan w:val="3"/>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评价指标及评价内容</w:t>
            </w:r>
          </w:p>
        </w:tc>
        <w:tc>
          <w:tcPr>
            <w:tcW w:w="126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c>
          <w:tcPr>
            <w:tcW w:w="126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c>
          <w:tcPr>
            <w:tcW w:w="108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r>
      <w:tr>
        <w:tblPrEx>
          <w:tblW w:w="8928" w:type="dxa"/>
          <w:tblInd w:w="0" w:type="dxa"/>
          <w:tblLayout w:type="fixed"/>
          <w:tblCellMar>
            <w:top w:w="0" w:type="dxa"/>
            <w:left w:w="108" w:type="dxa"/>
            <w:bottom w:w="0" w:type="dxa"/>
            <w:right w:w="108" w:type="dxa"/>
          </w:tblCellMar>
          <w:tblLook w:val="0000"/>
        </w:tblPrEx>
        <w:trPr>
          <w:cantSplit/>
          <w:trHeight w:val="768"/>
        </w:trPr>
        <w:tc>
          <w:tcPr>
            <w:tcW w:w="573"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一</w:t>
            </w:r>
          </w:p>
        </w:tc>
        <w:tc>
          <w:tcPr>
            <w:tcW w:w="1148" w:type="dxa"/>
            <w:tcBorders>
              <w:top w:val="single" w:sz="4" w:space="0" w:color="auto"/>
              <w:left w:val="single" w:sz="4" w:space="0" w:color="auto"/>
              <w:bottom w:val="single" w:sz="6" w:space="0" w:color="000000"/>
              <w:right w:val="single" w:sz="4" w:space="0" w:color="auto"/>
            </w:tcBorders>
            <w:vAlign w:val="center"/>
          </w:tcPr>
          <w:p>
            <w:pPr>
              <w:spacing w:after="0" w:line="500" w:lineRule="exact"/>
              <w:jc w:val="center"/>
              <w:rPr>
                <w:rFonts w:ascii="宋体" w:cs="方正仿宋_GBK" w:hint="eastAsia"/>
                <w:sz w:val="28"/>
                <w:szCs w:val="28"/>
              </w:rPr>
            </w:pPr>
          </w:p>
        </w:tc>
        <w:tc>
          <w:tcPr>
            <w:tcW w:w="3607" w:type="dxa"/>
            <w:tcBorders>
              <w:top w:val="single" w:sz="4" w:space="0" w:color="auto"/>
              <w:left w:val="single" w:sz="4" w:space="0" w:color="auto"/>
              <w:bottom w:val="single" w:sz="4" w:space="0" w:color="auto"/>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申报品牌产品销售量</w:t>
            </w:r>
          </w:p>
          <w:p>
            <w:pPr>
              <w:spacing w:line="420" w:lineRule="exact"/>
              <w:rPr>
                <w:rFonts w:ascii="宋体" w:cs="方正仿宋_GBK" w:hint="eastAsia"/>
                <w:sz w:val="28"/>
                <w:szCs w:val="28"/>
              </w:rPr>
            </w:pPr>
            <w:r>
              <w:rPr>
                <w:rFonts w:ascii="宋体" w:cs="方正仿宋_GBK" w:hint="eastAsia"/>
                <w:sz w:val="28"/>
                <w:szCs w:val="28"/>
                <w:lang w:bidi="ar-SA"/>
              </w:rPr>
              <w:t>〔单位： 条    〕</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47572</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45824</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60144</w:t>
            </w:r>
          </w:p>
        </w:tc>
      </w:tr>
    </w:tbl>
    <w:p>
      <w:pPr>
        <w:sectPr>
          <w:type w:val="nextPage"/>
          <w:pgSz w:w="11907" w:h="16840"/>
          <w:pgMar w:top="1162" w:right="1270" w:bottom="1162" w:left="1230" w:header="851" w:footer="992" w:gutter="0"/>
          <w:pgNumType w:start="8"/>
          <w:cols w:space="708"/>
          <w:vAlign w:val="top"/>
          <w:titlePg w:val="0"/>
          <w:textDirection w:val="lrTb"/>
          <w:docGrid w:type="lines" w:linePitch="312"/>
        </w:sectPr>
      </w:pPr>
    </w:p>
    <w:tbl>
      <w:tblPr>
        <w:tblStyle w:val="TableNormal"/>
        <w:tblW w:w="89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
      <w:tblGrid>
        <w:gridCol w:w="573"/>
        <w:gridCol w:w="1148"/>
        <w:gridCol w:w="187"/>
        <w:gridCol w:w="745"/>
        <w:gridCol w:w="155"/>
        <w:gridCol w:w="2520"/>
        <w:gridCol w:w="1260"/>
        <w:gridCol w:w="1260"/>
        <w:gridCol w:w="1080"/>
      </w:tblGrid>
      <w:tr>
        <w:tblPrEx>
          <w:tblW w:w="89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Ex>
        <w:trPr>
          <w:cantSplit/>
          <w:trHeight w:val="768"/>
        </w:trPr>
        <w:tc>
          <w:tcPr>
            <w:tcW w:w="573" w:type="dxa"/>
            <w:vMerge w:val="restart"/>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p>
          <w:p>
            <w:pPr>
              <w:spacing w:line="500" w:lineRule="exact"/>
              <w:jc w:val="center"/>
              <w:rPr>
                <w:rFonts w:ascii="宋体" w:cs="方正仿宋_GBK" w:hint="eastAsia"/>
                <w:sz w:val="28"/>
                <w:szCs w:val="28"/>
              </w:rPr>
            </w:pPr>
            <w:r>
              <w:rPr>
                <w:rFonts w:ascii="宋体" w:cs="方正仿宋_GBK" w:hint="eastAsia"/>
                <w:sz w:val="28"/>
                <w:szCs w:val="28"/>
                <w:lang w:bidi="ar-SA"/>
              </w:rPr>
              <w:t>市场评价</w:t>
            </w:r>
          </w:p>
        </w:tc>
        <w:tc>
          <w:tcPr>
            <w:tcW w:w="1148" w:type="dxa"/>
            <w:vMerge w:val="restart"/>
            <w:tcBorders>
              <w:top w:val="single" w:sz="4" w:space="0" w:color="auto"/>
              <w:left w:val="single" w:sz="4" w:space="0" w:color="auto"/>
              <w:bottom w:val="single" w:sz="6" w:space="0" w:color="000000"/>
              <w:right w:val="single" w:sz="4" w:space="0" w:color="auto"/>
            </w:tcBorders>
            <w:vAlign w:val="center"/>
          </w:tcPr>
          <w:p>
            <w:pPr>
              <w:spacing w:before="0" w:line="500" w:lineRule="exact"/>
              <w:jc w:val="center"/>
              <w:rPr>
                <w:rFonts w:ascii="宋体" w:cs="方正仿宋_GBK" w:hint="eastAsia"/>
                <w:sz w:val="28"/>
                <w:szCs w:val="28"/>
              </w:rPr>
            </w:pPr>
            <w:r>
              <w:rPr>
                <w:rFonts w:ascii="宋体" w:cs="方正仿宋_GBK" w:hint="eastAsia"/>
                <w:sz w:val="28"/>
                <w:szCs w:val="28"/>
                <w:lang w:bidi="ar-SA"/>
              </w:rPr>
              <w:t>国内市场占有水平</w:t>
            </w:r>
          </w:p>
        </w:tc>
        <w:tc>
          <w:tcPr>
            <w:tcW w:w="3607" w:type="dxa"/>
            <w:gridSpan w:val="4"/>
            <w:tcBorders>
              <w:top w:val="single" w:sz="4" w:space="0" w:color="auto"/>
              <w:left w:val="single" w:sz="4" w:space="0" w:color="auto"/>
              <w:bottom w:val="single" w:sz="4" w:space="0" w:color="auto"/>
              <w:right w:val="single" w:sz="4" w:space="0" w:color="auto"/>
            </w:tcBorders>
            <w:vAlign w:val="center"/>
          </w:tcPr>
          <w:p/>
        </w:tc>
        <w:tc>
          <w:tcPr>
            <w:tcW w:w="1260" w:type="dxa"/>
            <w:tcBorders>
              <w:top w:val="single" w:sz="4" w:space="0" w:color="auto"/>
              <w:left w:val="single" w:sz="4" w:space="0" w:color="auto"/>
              <w:bottom w:val="single" w:sz="4" w:space="0" w:color="auto"/>
              <w:right w:val="single" w:sz="4" w:space="0" w:color="auto"/>
            </w:tcBorders>
          </w:tcPr>
          <w:p/>
        </w:tc>
        <w:tc>
          <w:tcPr>
            <w:tcW w:w="1260" w:type="dxa"/>
            <w:tcBorders>
              <w:top w:val="single" w:sz="4" w:space="0" w:color="auto"/>
              <w:left w:val="single" w:sz="4" w:space="0" w:color="auto"/>
              <w:bottom w:val="single" w:sz="4" w:space="0" w:color="auto"/>
              <w:right w:val="single" w:sz="4" w:space="0" w:color="auto"/>
            </w:tcBorders>
          </w:tcPr>
          <w:p/>
        </w:tc>
        <w:tc>
          <w:tcPr>
            <w:tcW w:w="1080" w:type="dxa"/>
            <w:tcBorders>
              <w:top w:val="single" w:sz="4" w:space="0" w:color="auto"/>
              <w:left w:val="single" w:sz="4" w:space="0" w:color="auto"/>
              <w:bottom w:val="single" w:sz="4" w:space="0" w:color="auto"/>
              <w:right w:val="single" w:sz="4" w:space="0" w:color="auto"/>
            </w:tcBorders>
          </w:tcPr>
          <w:p/>
        </w:tc>
      </w:tr>
      <w:tr>
        <w:tblPrEx>
          <w:tblW w:w="8928" w:type="dxa"/>
          <w:tblInd w:w="0" w:type="dxa"/>
          <w:tblLayout w:type="fixed"/>
          <w:tblCellMar>
            <w:top w:w="0" w:type="dxa"/>
            <w:left w:w="108" w:type="dxa"/>
            <w:bottom w:w="0" w:type="dxa"/>
            <w:right w:w="108" w:type="dxa"/>
          </w:tblCellMar>
          <w:tblLook w:val="0000"/>
        </w:tblPrEx>
        <w:trPr>
          <w:cantSplit/>
          <w:trHeight w:val="805"/>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6" w:space="0" w:color="000000"/>
              <w:right w:val="single" w:sz="4" w:space="0" w:color="auto"/>
            </w:tcBorders>
            <w:vAlign w:val="center"/>
          </w:tcPr>
          <w:p/>
        </w:tc>
        <w:tc>
          <w:tcPr>
            <w:tcW w:w="3607" w:type="dxa"/>
            <w:gridSpan w:val="4"/>
            <w:tcBorders>
              <w:top w:val="single" w:sz="4" w:space="0" w:color="auto"/>
              <w:left w:val="single" w:sz="4" w:space="0" w:color="auto"/>
              <w:bottom w:val="single" w:sz="4" w:space="0" w:color="auto"/>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申报品牌产品销售额</w:t>
            </w:r>
          </w:p>
          <w:p>
            <w:pPr>
              <w:spacing w:line="420" w:lineRule="exact"/>
              <w:rPr>
                <w:rFonts w:ascii="宋体" w:cs="方正仿宋_GBK" w:hint="eastAsia"/>
                <w:sz w:val="28"/>
                <w:szCs w:val="28"/>
              </w:rPr>
            </w:pPr>
            <w:r>
              <w:rPr>
                <w:rFonts w:ascii="宋体" w:cs="方正仿宋_GBK" w:hint="eastAsia"/>
                <w:sz w:val="28"/>
                <w:szCs w:val="28"/>
                <w:lang w:bidi="ar-SA"/>
              </w:rPr>
              <w:t>〔万元〕</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4665</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4105</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4603</w:t>
            </w:r>
          </w:p>
        </w:tc>
      </w:tr>
      <w:tr>
        <w:tblPrEx>
          <w:tblW w:w="8928" w:type="dxa"/>
          <w:tblInd w:w="0" w:type="dxa"/>
          <w:tblLayout w:type="fixed"/>
          <w:tblCellMar>
            <w:top w:w="0" w:type="dxa"/>
            <w:left w:w="108" w:type="dxa"/>
            <w:bottom w:w="0" w:type="dxa"/>
            <w:right w:w="108" w:type="dxa"/>
          </w:tblCellMar>
          <w:tblLook w:val="0000"/>
        </w:tblPrEx>
        <w:trPr>
          <w:cantSplit/>
          <w:trHeight w:val="596"/>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6" w:space="0" w:color="000000"/>
              <w:right w:val="single" w:sz="4" w:space="0" w:color="auto"/>
            </w:tcBorders>
            <w:vAlign w:val="center"/>
          </w:tcPr>
          <w:p/>
        </w:tc>
        <w:tc>
          <w:tcPr>
            <w:tcW w:w="1087" w:type="dxa"/>
            <w:gridSpan w:val="3"/>
            <w:vMerge w:val="restart"/>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同类产品排名</w:t>
            </w:r>
          </w:p>
        </w:tc>
        <w:tc>
          <w:tcPr>
            <w:tcW w:w="2520" w:type="dxa"/>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全省</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r>
      <w:tr>
        <w:tblPrEx>
          <w:tblW w:w="8928" w:type="dxa"/>
          <w:tblInd w:w="0" w:type="dxa"/>
          <w:tblLayout w:type="fixed"/>
          <w:tblCellMar>
            <w:top w:w="0" w:type="dxa"/>
            <w:left w:w="108" w:type="dxa"/>
            <w:bottom w:w="0" w:type="dxa"/>
            <w:right w:w="108" w:type="dxa"/>
          </w:tblCellMar>
          <w:tblLook w:val="0000"/>
        </w:tblPrEx>
        <w:trPr>
          <w:cantSplit/>
          <w:trHeight w:val="596"/>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6" w:space="0" w:color="000000"/>
              <w:right w:val="single" w:sz="4" w:space="0" w:color="auto"/>
            </w:tcBorders>
            <w:vAlign w:val="center"/>
          </w:tcPr>
          <w:p/>
        </w:tc>
        <w:tc>
          <w:tcPr>
            <w:tcW w:w="1087" w:type="dxa"/>
            <w:gridSpan w:val="3"/>
            <w:vMerge/>
            <w:tcBorders>
              <w:top w:val="single" w:sz="4" w:space="0" w:color="auto"/>
              <w:left w:val="single" w:sz="4" w:space="0" w:color="auto"/>
              <w:bottom w:val="single" w:sz="4" w:space="0" w:color="auto"/>
              <w:right w:val="single" w:sz="4" w:space="0" w:color="auto"/>
            </w:tcBorders>
            <w:vAlign w:val="center"/>
          </w:tcPr>
          <w:p/>
        </w:tc>
        <w:tc>
          <w:tcPr>
            <w:tcW w:w="2520" w:type="dxa"/>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全市</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第一名</w:t>
            </w:r>
          </w:p>
        </w:tc>
      </w:tr>
      <w:tr>
        <w:tblPrEx>
          <w:tblW w:w="8928" w:type="dxa"/>
          <w:tblInd w:w="0" w:type="dxa"/>
          <w:tblLayout w:type="fixed"/>
          <w:tblCellMar>
            <w:top w:w="0" w:type="dxa"/>
            <w:left w:w="108" w:type="dxa"/>
            <w:bottom w:w="0" w:type="dxa"/>
            <w:right w:w="108" w:type="dxa"/>
          </w:tblCellMar>
          <w:tblLook w:val="0000"/>
        </w:tblPrEx>
        <w:trPr>
          <w:cantSplit/>
          <w:trHeight w:val="574"/>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6" w:space="0" w:color="000000"/>
              <w:right w:val="single" w:sz="4" w:space="0" w:color="auto"/>
            </w:tcBorders>
            <w:vAlign w:val="center"/>
          </w:tcPr>
          <w:p/>
        </w:tc>
        <w:tc>
          <w:tcPr>
            <w:tcW w:w="3607" w:type="dxa"/>
            <w:gridSpan w:val="4"/>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占全厂销售额比重</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91%</w:t>
            </w:r>
          </w:p>
        </w:tc>
        <w:tc>
          <w:tcPr>
            <w:tcW w:w="126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90%</w:t>
            </w:r>
          </w:p>
        </w:tc>
        <w:tc>
          <w:tcPr>
            <w:tcW w:w="1080" w:type="dxa"/>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90.5%</w:t>
            </w:r>
          </w:p>
        </w:tc>
      </w:tr>
      <w:tr>
        <w:tblPrEx>
          <w:tblW w:w="8928" w:type="dxa"/>
          <w:tblInd w:w="0" w:type="dxa"/>
          <w:tblLayout w:type="fixed"/>
          <w:tblCellMar>
            <w:top w:w="0" w:type="dxa"/>
            <w:left w:w="108" w:type="dxa"/>
            <w:bottom w:w="0" w:type="dxa"/>
            <w:right w:w="108" w:type="dxa"/>
          </w:tblCellMar>
          <w:tblLook w:val="0000"/>
        </w:tblPrEx>
        <w:trPr>
          <w:cantSplit/>
          <w:trHeight w:val="765"/>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tcBorders>
              <w:top w:val="single" w:sz="6" w:space="0" w:color="000000"/>
              <w:left w:val="single" w:sz="4" w:space="0" w:color="auto"/>
              <w:bottom w:val="single" w:sz="4" w:space="0" w:color="auto"/>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顾客满意水平</w:t>
            </w:r>
          </w:p>
        </w:tc>
        <w:tc>
          <w:tcPr>
            <w:tcW w:w="3607" w:type="dxa"/>
            <w:gridSpan w:val="4"/>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顾客满意度</w:t>
            </w:r>
          </w:p>
        </w:tc>
        <w:tc>
          <w:tcPr>
            <w:tcW w:w="3600" w:type="dxa"/>
            <w:gridSpan w:val="3"/>
            <w:tcBorders>
              <w:top w:val="single" w:sz="4" w:space="0" w:color="auto"/>
              <w:left w:val="single" w:sz="4" w:space="0" w:color="auto"/>
              <w:bottom w:val="single" w:sz="4" w:space="0" w:color="auto"/>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99%</w:t>
            </w:r>
          </w:p>
        </w:tc>
      </w:tr>
      <w:tr>
        <w:tblPrEx>
          <w:tblW w:w="8928" w:type="dxa"/>
          <w:tblInd w:w="0" w:type="dxa"/>
          <w:tblLayout w:type="fixed"/>
          <w:tblCellMar>
            <w:top w:w="0" w:type="dxa"/>
            <w:left w:w="108" w:type="dxa"/>
            <w:bottom w:w="0" w:type="dxa"/>
            <w:right w:w="108" w:type="dxa"/>
          </w:tblCellMar>
          <w:tblLook w:val="0000"/>
        </w:tblPrEx>
        <w:trPr>
          <w:cantSplit/>
          <w:trHeight w:val="609"/>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val="restart"/>
            <w:tcBorders>
              <w:top w:val="single" w:sz="4" w:space="0" w:color="auto"/>
              <w:left w:val="single" w:sz="4" w:space="0" w:color="auto"/>
              <w:bottom w:val="single" w:sz="4" w:space="0" w:color="auto"/>
              <w:right w:val="single" w:sz="4" w:space="0" w:color="auto"/>
            </w:tcBorders>
            <w:vAlign w:val="center"/>
          </w:tcPr>
          <w:p>
            <w:pPr>
              <w:spacing w:line="420" w:lineRule="exact"/>
              <w:jc w:val="center"/>
              <w:rPr>
                <w:rFonts w:ascii="宋体" w:cs="方正仿宋_GBK" w:hint="eastAsia"/>
                <w:sz w:val="28"/>
                <w:szCs w:val="28"/>
              </w:rPr>
            </w:pPr>
            <w:r>
              <w:rPr>
                <w:rFonts w:ascii="宋体" w:cs="方正仿宋_GBK" w:hint="eastAsia"/>
                <w:sz w:val="28"/>
                <w:szCs w:val="28"/>
                <w:lang w:bidi="ar-SA"/>
              </w:rPr>
              <w:t>出口创汇水平</w:t>
            </w:r>
          </w:p>
        </w:tc>
        <w:tc>
          <w:tcPr>
            <w:tcW w:w="3607" w:type="dxa"/>
            <w:gridSpan w:val="4"/>
            <w:vMerge w:val="restart"/>
            <w:tcBorders>
              <w:top w:val="single" w:sz="4" w:space="0" w:color="auto"/>
              <w:left w:val="single" w:sz="4" w:space="0" w:color="auto"/>
              <w:bottom w:val="single" w:sz="6" w:space="0" w:color="000000"/>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申报品牌产品出口量</w:t>
            </w:r>
          </w:p>
          <w:p>
            <w:pPr>
              <w:spacing w:line="420" w:lineRule="exact"/>
              <w:rPr>
                <w:rFonts w:ascii="宋体" w:cs="方正仿宋_GBK" w:hint="eastAsia"/>
                <w:sz w:val="28"/>
                <w:szCs w:val="28"/>
              </w:rPr>
            </w:pPr>
            <w:r>
              <w:rPr>
                <w:rFonts w:ascii="宋体" w:cs="方正仿宋_GBK" w:hint="eastAsia"/>
                <w:sz w:val="28"/>
                <w:szCs w:val="28"/>
                <w:lang w:bidi="ar-SA"/>
              </w:rPr>
              <w:t>〔单位：     〕</w:t>
            </w:r>
          </w:p>
        </w:tc>
        <w:tc>
          <w:tcPr>
            <w:tcW w:w="1260" w:type="dxa"/>
            <w:vMerge w:val="restart"/>
            <w:tcBorders>
              <w:top w:val="single" w:sz="4" w:space="0" w:color="auto"/>
              <w:left w:val="single" w:sz="4" w:space="0" w:color="auto"/>
              <w:bottom w:val="single" w:sz="6" w:space="0" w:color="000000"/>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c>
          <w:tcPr>
            <w:tcW w:w="1260" w:type="dxa"/>
            <w:vMerge w:val="restart"/>
            <w:tcBorders>
              <w:top w:val="single" w:sz="4" w:space="0" w:color="auto"/>
              <w:left w:val="single" w:sz="4" w:space="0" w:color="auto"/>
              <w:bottom w:val="single" w:sz="6" w:space="0" w:color="000000"/>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c>
          <w:tcPr>
            <w:tcW w:w="1080" w:type="dxa"/>
            <w:vMerge w:val="restart"/>
            <w:tcBorders>
              <w:top w:val="single" w:sz="4" w:space="0" w:color="auto"/>
              <w:left w:val="single" w:sz="4" w:space="0" w:color="auto"/>
              <w:bottom w:val="single" w:sz="6" w:space="0" w:color="000000"/>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r>
      <w:tr>
        <w:tblPrEx>
          <w:tblW w:w="8928" w:type="dxa"/>
          <w:tblInd w:w="0" w:type="dxa"/>
          <w:tblLayout w:type="fixed"/>
          <w:tblCellMar>
            <w:top w:w="0" w:type="dxa"/>
            <w:left w:w="108" w:type="dxa"/>
            <w:bottom w:w="0" w:type="dxa"/>
            <w:right w:w="108" w:type="dxa"/>
          </w:tblCellMar>
          <w:tblLook w:val="0000"/>
        </w:tblPrEx>
        <w:trPr>
          <w:cantSplit/>
          <w:trHeight w:val="383"/>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4" w:space="0" w:color="auto"/>
              <w:right w:val="single" w:sz="4" w:space="0" w:color="auto"/>
            </w:tcBorders>
            <w:vAlign w:val="center"/>
          </w:tcPr>
          <w:p/>
        </w:tc>
        <w:tc>
          <w:tcPr>
            <w:tcW w:w="3607" w:type="dxa"/>
            <w:gridSpan w:val="4"/>
            <w:vMerge/>
            <w:tcBorders>
              <w:top w:val="single" w:sz="4" w:space="0" w:color="auto"/>
              <w:left w:val="single" w:sz="4" w:space="0" w:color="auto"/>
              <w:bottom w:val="single" w:sz="6" w:space="0" w:color="000000"/>
              <w:right w:val="single" w:sz="4" w:space="0" w:color="auto"/>
            </w:tcBorders>
            <w:vAlign w:val="center"/>
          </w:tcPr>
          <w:p/>
        </w:tc>
        <w:tc>
          <w:tcPr>
            <w:tcW w:w="1260" w:type="dxa"/>
            <w:vMerge/>
            <w:tcBorders>
              <w:top w:val="single" w:sz="4" w:space="0" w:color="auto"/>
              <w:left w:val="single" w:sz="4" w:space="0" w:color="auto"/>
              <w:bottom w:val="single" w:sz="6" w:space="0" w:color="000000"/>
              <w:right w:val="single" w:sz="4" w:space="0" w:color="auto"/>
            </w:tcBorders>
            <w:vAlign w:val="center"/>
          </w:tcPr>
          <w:p/>
        </w:tc>
        <w:tc>
          <w:tcPr>
            <w:tcW w:w="1260" w:type="dxa"/>
            <w:vMerge/>
            <w:tcBorders>
              <w:top w:val="single" w:sz="4" w:space="0" w:color="auto"/>
              <w:left w:val="single" w:sz="4" w:space="0" w:color="auto"/>
              <w:bottom w:val="single" w:sz="6" w:space="0" w:color="000000"/>
              <w:right w:val="single" w:sz="4" w:space="0" w:color="auto"/>
            </w:tcBorders>
            <w:vAlign w:val="center"/>
          </w:tcPr>
          <w:p/>
        </w:tc>
        <w:tc>
          <w:tcPr>
            <w:tcW w:w="1080" w:type="dxa"/>
            <w:vMerge/>
            <w:tcBorders>
              <w:top w:val="single" w:sz="4" w:space="0" w:color="auto"/>
              <w:left w:val="single" w:sz="4" w:space="0" w:color="auto"/>
              <w:bottom w:val="single" w:sz="6" w:space="0" w:color="000000"/>
              <w:right w:val="single" w:sz="4" w:space="0" w:color="auto"/>
            </w:tcBorders>
            <w:vAlign w:val="center"/>
          </w:tcPr>
          <w:p/>
        </w:tc>
      </w:tr>
      <w:tr>
        <w:tblPrEx>
          <w:tblW w:w="8928" w:type="dxa"/>
          <w:tblInd w:w="0" w:type="dxa"/>
          <w:tblLayout w:type="fixed"/>
          <w:tblCellMar>
            <w:top w:w="0" w:type="dxa"/>
            <w:left w:w="108" w:type="dxa"/>
            <w:bottom w:w="0" w:type="dxa"/>
            <w:right w:w="108" w:type="dxa"/>
          </w:tblCellMar>
          <w:tblLook w:val="0000"/>
        </w:tblPrEx>
        <w:trPr>
          <w:cantSplit/>
          <w:trHeight w:val="842"/>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4" w:space="0" w:color="auto"/>
              <w:right w:val="single" w:sz="4" w:space="0" w:color="auto"/>
            </w:tcBorders>
            <w:vAlign w:val="center"/>
          </w:tcPr>
          <w:p/>
        </w:tc>
        <w:tc>
          <w:tcPr>
            <w:tcW w:w="3607" w:type="dxa"/>
            <w:gridSpan w:val="4"/>
            <w:tcBorders>
              <w:top w:val="single" w:sz="6" w:space="0" w:color="000000"/>
              <w:left w:val="single" w:sz="4" w:space="0" w:color="auto"/>
              <w:bottom w:val="single" w:sz="4" w:space="0" w:color="auto"/>
              <w:right w:val="single" w:sz="4" w:space="0" w:color="auto"/>
            </w:tcBorders>
            <w:vAlign w:val="center"/>
          </w:tcPr>
          <w:p>
            <w:pPr>
              <w:spacing w:line="420" w:lineRule="exact"/>
              <w:rPr>
                <w:rFonts w:ascii="宋体" w:cs="方正仿宋_GBK" w:hint="eastAsia"/>
                <w:sz w:val="28"/>
                <w:szCs w:val="28"/>
              </w:rPr>
            </w:pPr>
            <w:r>
              <w:rPr>
                <w:rFonts w:ascii="宋体" w:cs="方正仿宋_GBK" w:hint="eastAsia"/>
                <w:sz w:val="28"/>
                <w:szCs w:val="28"/>
                <w:lang w:bidi="ar-SA"/>
              </w:rPr>
              <w:t>申报品牌产品出口额</w:t>
            </w:r>
          </w:p>
          <w:p>
            <w:pPr>
              <w:spacing w:line="420" w:lineRule="exact"/>
              <w:rPr>
                <w:rFonts w:ascii="宋体" w:cs="方正仿宋_GBK" w:hint="eastAsia"/>
                <w:sz w:val="28"/>
                <w:szCs w:val="28"/>
              </w:rPr>
            </w:pPr>
            <w:r>
              <w:rPr>
                <w:rFonts w:ascii="宋体" w:cs="方正仿宋_GBK" w:hint="eastAsia"/>
                <w:sz w:val="28"/>
                <w:szCs w:val="28"/>
                <w:lang w:bidi="ar-SA"/>
              </w:rPr>
              <w:t>(万美元)</w:t>
            </w:r>
          </w:p>
        </w:tc>
        <w:tc>
          <w:tcPr>
            <w:tcW w:w="1260" w:type="dxa"/>
            <w:tcBorders>
              <w:top w:val="single" w:sz="6" w:space="0" w:color="000000"/>
              <w:left w:val="single" w:sz="4" w:space="0" w:color="auto"/>
              <w:bottom w:val="single" w:sz="4" w:space="0" w:color="auto"/>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c>
          <w:tcPr>
            <w:tcW w:w="1260" w:type="dxa"/>
            <w:tcBorders>
              <w:top w:val="single" w:sz="6" w:space="0" w:color="000000"/>
              <w:left w:val="single" w:sz="4" w:space="0" w:color="auto"/>
              <w:bottom w:val="single" w:sz="4" w:space="0" w:color="auto"/>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c>
          <w:tcPr>
            <w:tcW w:w="1080" w:type="dxa"/>
            <w:tcBorders>
              <w:top w:val="single" w:sz="6" w:space="0" w:color="000000"/>
              <w:left w:val="single" w:sz="4" w:space="0" w:color="auto"/>
              <w:bottom w:val="single" w:sz="4" w:space="0" w:color="auto"/>
              <w:right w:val="single" w:sz="4" w:space="0" w:color="auto"/>
            </w:tcBorders>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r>
      <w:tr>
        <w:tblPrEx>
          <w:tblW w:w="8928" w:type="dxa"/>
          <w:tblInd w:w="0" w:type="dxa"/>
          <w:tblLayout w:type="fixed"/>
          <w:tblCellMar>
            <w:top w:w="0" w:type="dxa"/>
            <w:left w:w="108" w:type="dxa"/>
            <w:bottom w:w="0" w:type="dxa"/>
            <w:right w:w="108" w:type="dxa"/>
          </w:tblCellMar>
          <w:tblLook w:val="0000"/>
        </w:tblPrEx>
        <w:trPr>
          <w:cantSplit/>
          <w:trHeight w:val="839"/>
        </w:trPr>
        <w:tc>
          <w:tcPr>
            <w:tcW w:w="573" w:type="dxa"/>
            <w:vMerge w:val="restart"/>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二</w:t>
            </w:r>
          </w:p>
          <w:p>
            <w:pPr>
              <w:spacing w:line="500" w:lineRule="exact"/>
              <w:rPr>
                <w:rFonts w:ascii="宋体" w:cs="方正仿宋_GBK" w:hint="eastAsia"/>
                <w:sz w:val="28"/>
                <w:szCs w:val="28"/>
              </w:rPr>
            </w:pPr>
            <w:r>
              <w:rPr>
                <w:rFonts w:ascii="宋体" w:cs="方正仿宋_GBK" w:hint="eastAsia"/>
                <w:sz w:val="28"/>
                <w:szCs w:val="28"/>
                <w:lang w:bidi="ar-SA"/>
              </w:rPr>
              <w:t>质量评价</w:t>
            </w:r>
          </w:p>
        </w:tc>
        <w:tc>
          <w:tcPr>
            <w:tcW w:w="1148" w:type="dxa"/>
            <w:vMerge w:val="restart"/>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实物质量水平</w:t>
            </w:r>
          </w:p>
        </w:tc>
        <w:tc>
          <w:tcPr>
            <w:tcW w:w="3607" w:type="dxa"/>
            <w:gridSpan w:val="4"/>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申报产品执行标准及标准水平</w:t>
            </w:r>
          </w:p>
        </w:tc>
        <w:tc>
          <w:tcPr>
            <w:tcW w:w="3600" w:type="dxa"/>
            <w:gridSpan w:val="3"/>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执行标准：QB-T2934-2023</w:t>
            </w:r>
          </w:p>
          <w:p>
            <w:pPr>
              <w:spacing w:line="500" w:lineRule="exact"/>
              <w:rPr>
                <w:rFonts w:ascii="宋体" w:cs="方正仿宋_GBK" w:hint="eastAsia"/>
                <w:sz w:val="28"/>
                <w:szCs w:val="28"/>
              </w:rPr>
            </w:pPr>
            <w:r>
              <w:rPr>
                <w:rFonts w:ascii="宋体" w:cs="方正仿宋_GBK" w:hint="eastAsia"/>
                <w:sz w:val="28"/>
                <w:szCs w:val="28"/>
                <w:lang w:bidi="ar-SA"/>
              </w:rPr>
              <w:t>平安类别：GB184041-2023B类</w:t>
            </w:r>
          </w:p>
        </w:tc>
      </w:tr>
      <w:tr>
        <w:tblPrEx>
          <w:tblW w:w="8928" w:type="dxa"/>
          <w:tblInd w:w="0" w:type="dxa"/>
          <w:tblLayout w:type="fixed"/>
          <w:tblCellMar>
            <w:top w:w="0" w:type="dxa"/>
            <w:left w:w="108" w:type="dxa"/>
            <w:bottom w:w="0" w:type="dxa"/>
            <w:right w:w="108" w:type="dxa"/>
          </w:tblCellMar>
          <w:tblLook w:val="0000"/>
        </w:tblPrEx>
        <w:trPr>
          <w:cantSplit/>
          <w:trHeight w:val="771"/>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4" w:space="0" w:color="auto"/>
              <w:right w:val="single" w:sz="4" w:space="0" w:color="auto"/>
            </w:tcBorders>
            <w:vAlign w:val="center"/>
          </w:tcPr>
          <w:p/>
        </w:tc>
        <w:tc>
          <w:tcPr>
            <w:tcW w:w="932"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采标</w:t>
            </w:r>
          </w:p>
          <w:p>
            <w:pPr>
              <w:spacing w:line="500" w:lineRule="exact"/>
              <w:rPr>
                <w:rFonts w:ascii="宋体" w:cs="方正仿宋_GBK" w:hint="eastAsia"/>
                <w:sz w:val="28"/>
                <w:szCs w:val="28"/>
              </w:rPr>
            </w:pPr>
            <w:r>
              <w:rPr>
                <w:rFonts w:ascii="宋体" w:cs="方正仿宋_GBK" w:hint="eastAsia"/>
                <w:sz w:val="28"/>
                <w:szCs w:val="28"/>
                <w:lang w:bidi="ar-SA"/>
              </w:rPr>
              <w:t>状况</w:t>
            </w:r>
          </w:p>
        </w:tc>
        <w:tc>
          <w:tcPr>
            <w:tcW w:w="2675" w:type="dxa"/>
            <w:gridSpan w:val="2"/>
            <w:tcBorders>
              <w:top w:val="single" w:sz="4" w:space="0" w:color="auto"/>
              <w:left w:val="single" w:sz="4" w:space="0" w:color="auto"/>
              <w:bottom w:val="single" w:sz="6" w:space="0" w:color="000000"/>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采用程度〔 1 〕</w:t>
            </w:r>
          </w:p>
        </w:tc>
        <w:tc>
          <w:tcPr>
            <w:tcW w:w="3600" w:type="dxa"/>
            <w:gridSpan w:val="3"/>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1、等同   2、修改</w:t>
            </w:r>
          </w:p>
        </w:tc>
      </w:tr>
      <w:tr>
        <w:tblPrEx>
          <w:tblW w:w="8928" w:type="dxa"/>
          <w:tblInd w:w="0" w:type="dxa"/>
          <w:tblLayout w:type="fixed"/>
          <w:tblCellMar>
            <w:top w:w="0" w:type="dxa"/>
            <w:left w:w="108" w:type="dxa"/>
            <w:bottom w:w="0" w:type="dxa"/>
            <w:right w:w="108" w:type="dxa"/>
          </w:tblCellMar>
          <w:tblLook w:val="0000"/>
        </w:tblPrEx>
        <w:trPr>
          <w:cantSplit/>
          <w:trHeight w:val="1227"/>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4" w:space="0" w:color="auto"/>
              <w:right w:val="single" w:sz="4" w:space="0" w:color="auto"/>
            </w:tcBorders>
            <w:vAlign w:val="center"/>
          </w:tcPr>
          <w:p/>
        </w:tc>
        <w:tc>
          <w:tcPr>
            <w:tcW w:w="932" w:type="dxa"/>
            <w:gridSpan w:val="2"/>
            <w:vMerge/>
            <w:tcBorders>
              <w:top w:val="single" w:sz="4" w:space="0" w:color="auto"/>
              <w:left w:val="single" w:sz="4" w:space="0" w:color="auto"/>
              <w:bottom w:val="single" w:sz="4" w:space="0" w:color="auto"/>
              <w:right w:val="single" w:sz="4" w:space="0" w:color="auto"/>
            </w:tcBorders>
            <w:vAlign w:val="center"/>
          </w:tcPr>
          <w:p/>
        </w:tc>
        <w:tc>
          <w:tcPr>
            <w:tcW w:w="2675" w:type="dxa"/>
            <w:gridSpan w:val="2"/>
            <w:tcBorders>
              <w:top w:val="single" w:sz="6" w:space="0" w:color="000000"/>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采用标准〔 1 〕</w:t>
            </w:r>
          </w:p>
        </w:tc>
        <w:tc>
          <w:tcPr>
            <w:tcW w:w="3600" w:type="dxa"/>
            <w:gridSpan w:val="3"/>
            <w:tcBorders>
              <w:top w:val="single" w:sz="4" w:space="0" w:color="auto"/>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r>
              <w:rPr>
                <w:rFonts w:ascii="宋体" w:cs="方正仿宋_GBK" w:hint="eastAsia"/>
                <w:sz w:val="28"/>
                <w:szCs w:val="28"/>
                <w:lang w:bidi="ar-SA"/>
              </w:rPr>
              <w:t>执行标准QB-T2934-2023</w:t>
            </w:r>
          </w:p>
          <w:p>
            <w:pPr>
              <w:spacing w:line="500" w:lineRule="exact"/>
              <w:rPr>
                <w:rFonts w:ascii="宋体" w:cs="方正仿宋_GBK" w:hint="eastAsia"/>
                <w:sz w:val="28"/>
                <w:szCs w:val="28"/>
              </w:rPr>
            </w:pPr>
            <w:r>
              <w:rPr>
                <w:rFonts w:ascii="宋体" w:cs="方正仿宋_GBK" w:hint="eastAsia"/>
                <w:sz w:val="28"/>
                <w:szCs w:val="28"/>
                <w:lang w:bidi="ar-SA"/>
              </w:rPr>
              <w:t>平安类别GB18401-2023B类</w:t>
            </w:r>
          </w:p>
        </w:tc>
      </w:tr>
      <w:tr>
        <w:tblPrEx>
          <w:tblW w:w="8928" w:type="dxa"/>
          <w:tblInd w:w="0" w:type="dxa"/>
          <w:tblLayout w:type="fixed"/>
          <w:tblCellMar>
            <w:top w:w="0" w:type="dxa"/>
            <w:left w:w="108" w:type="dxa"/>
            <w:bottom w:w="0" w:type="dxa"/>
            <w:right w:w="108" w:type="dxa"/>
          </w:tblCellMar>
          <w:tblLook w:val="0000"/>
        </w:tblPrEx>
        <w:trPr>
          <w:cantSplit/>
          <w:trHeight w:val="497"/>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4" w:space="0" w:color="auto"/>
              <w:right w:val="single" w:sz="4" w:space="0" w:color="auto"/>
            </w:tcBorders>
            <w:vAlign w:val="center"/>
          </w:tcPr>
          <w:p/>
        </w:tc>
        <w:tc>
          <w:tcPr>
            <w:tcW w:w="3607" w:type="dxa"/>
            <w:gridSpan w:val="4"/>
            <w:tcBorders>
              <w:top w:val="single" w:sz="4" w:space="0" w:color="auto"/>
              <w:left w:val="single" w:sz="4" w:space="0" w:color="auto"/>
              <w:bottom w:val="single" w:sz="6" w:space="0" w:color="000000"/>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申报产品主要性能指标</w:t>
            </w:r>
          </w:p>
        </w:tc>
        <w:tc>
          <w:tcPr>
            <w:tcW w:w="3600" w:type="dxa"/>
            <w:gridSpan w:val="3"/>
            <w:tcBorders>
              <w:top w:val="single" w:sz="4" w:space="0" w:color="auto"/>
              <w:left w:val="single" w:sz="4" w:space="0" w:color="auto"/>
              <w:bottom w:val="single" w:sz="6" w:space="0" w:color="000000"/>
              <w:right w:val="single" w:sz="4" w:space="0" w:color="auto"/>
            </w:tcBorders>
            <w:vAlign w:val="center"/>
          </w:tcPr>
          <w:p>
            <w:pPr>
              <w:spacing w:line="500" w:lineRule="exact"/>
              <w:ind w:firstLine="280" w:firstLineChars="100"/>
              <w:rPr>
                <w:rFonts w:ascii="宋体" w:cs="方正仿宋_GBK" w:hint="eastAsia"/>
                <w:sz w:val="28"/>
                <w:szCs w:val="28"/>
              </w:rPr>
            </w:pPr>
            <w:r>
              <w:rPr>
                <w:rFonts w:ascii="宋体" w:cs="方正仿宋_GBK" w:hint="eastAsia"/>
                <w:sz w:val="28"/>
                <w:szCs w:val="28"/>
                <w:lang w:bidi="ar-SA"/>
              </w:rPr>
              <w:t>/</w:t>
            </w:r>
          </w:p>
        </w:tc>
      </w:tr>
      <w:tr>
        <w:tblPrEx>
          <w:tblW w:w="8928" w:type="dxa"/>
          <w:tblInd w:w="0" w:type="dxa"/>
          <w:tblLayout w:type="fixed"/>
          <w:tblCellMar>
            <w:top w:w="0" w:type="dxa"/>
            <w:left w:w="108" w:type="dxa"/>
            <w:bottom w:w="0" w:type="dxa"/>
            <w:right w:w="108" w:type="dxa"/>
          </w:tblCellMar>
          <w:tblLook w:val="0000"/>
        </w:tblPrEx>
        <w:trPr>
          <w:cantSplit/>
          <w:trHeight w:val="450"/>
        </w:trPr>
        <w:tc>
          <w:tcPr>
            <w:tcW w:w="573" w:type="dxa"/>
            <w:vMerge/>
            <w:tcBorders>
              <w:top w:val="single" w:sz="4" w:space="0" w:color="auto"/>
              <w:left w:val="single" w:sz="4" w:space="0" w:color="auto"/>
              <w:bottom w:val="single" w:sz="4" w:space="0" w:color="auto"/>
              <w:right w:val="single" w:sz="4" w:space="0" w:color="auto"/>
            </w:tcBorders>
            <w:vAlign w:val="center"/>
          </w:tcPr>
          <w:p/>
        </w:tc>
        <w:tc>
          <w:tcPr>
            <w:tcW w:w="1148" w:type="dxa"/>
            <w:vMerge/>
            <w:tcBorders>
              <w:top w:val="single" w:sz="4" w:space="0" w:color="auto"/>
              <w:left w:val="single" w:sz="4" w:space="0" w:color="auto"/>
              <w:bottom w:val="single" w:sz="4" w:space="0" w:color="auto"/>
              <w:right w:val="single" w:sz="4" w:space="0" w:color="auto"/>
            </w:tcBorders>
            <w:vAlign w:val="center"/>
          </w:tcPr>
          <w:p/>
        </w:tc>
        <w:tc>
          <w:tcPr>
            <w:tcW w:w="3607" w:type="dxa"/>
            <w:gridSpan w:val="4"/>
            <w:tcBorders>
              <w:top w:val="nil"/>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出厂检验能力</w:t>
            </w:r>
          </w:p>
        </w:tc>
        <w:tc>
          <w:tcPr>
            <w:tcW w:w="3600" w:type="dxa"/>
            <w:gridSpan w:val="3"/>
            <w:tcBorders>
              <w:top w:val="nil"/>
              <w:left w:val="single" w:sz="4" w:space="0" w:color="auto"/>
              <w:bottom w:val="single" w:sz="4" w:space="0" w:color="auto"/>
              <w:right w:val="single" w:sz="4" w:space="0" w:color="auto"/>
            </w:tcBorders>
            <w:vAlign w:val="center"/>
          </w:tcPr>
          <w:p>
            <w:pPr>
              <w:spacing w:line="500" w:lineRule="exact"/>
              <w:ind w:firstLine="280" w:firstLineChars="100"/>
              <w:rPr>
                <w:rFonts w:ascii="宋体" w:cs="方正仿宋_GBK" w:hint="eastAsia"/>
                <w:sz w:val="28"/>
                <w:szCs w:val="28"/>
              </w:rPr>
            </w:pPr>
            <w:r>
              <w:rPr>
                <w:rFonts w:ascii="宋体" w:cs="方正仿宋_GBK" w:hint="eastAsia"/>
                <w:sz w:val="28"/>
                <w:szCs w:val="28"/>
                <w:lang w:bidi="ar-SA"/>
              </w:rPr>
              <w:t>等同检测报告</w:t>
            </w:r>
          </w:p>
        </w:tc>
      </w:tr>
      <w:tr>
        <w:tblPrEx>
          <w:tblW w:w="8928" w:type="dxa"/>
          <w:tblInd w:w="0" w:type="dxa"/>
          <w:tblLayout w:type="fixed"/>
          <w:tblCellMar>
            <w:top w:w="0" w:type="dxa"/>
            <w:left w:w="108" w:type="dxa"/>
            <w:bottom w:w="0" w:type="dxa"/>
            <w:right w:w="108" w:type="dxa"/>
          </w:tblCellMar>
          <w:tblLook w:val="0000"/>
        </w:tblPrEx>
        <w:trPr>
          <w:cantSplit/>
          <w:trHeight w:val="458"/>
        </w:trPr>
        <w:tc>
          <w:tcPr>
            <w:tcW w:w="5328" w:type="dxa"/>
            <w:gridSpan w:val="6"/>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评价指标及评价内容</w:t>
            </w:r>
          </w:p>
        </w:tc>
        <w:tc>
          <w:tcPr>
            <w:tcW w:w="126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c>
          <w:tcPr>
            <w:tcW w:w="126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c>
          <w:tcPr>
            <w:tcW w:w="1080"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2023年</w:t>
            </w:r>
          </w:p>
        </w:tc>
      </w:tr>
      <w:tr>
        <w:tblPrEx>
          <w:tblW w:w="8928" w:type="dxa"/>
          <w:tblInd w:w="0" w:type="dxa"/>
          <w:tblLayout w:type="fixed"/>
          <w:tblCellMar>
            <w:top w:w="0" w:type="dxa"/>
            <w:left w:w="108" w:type="dxa"/>
            <w:bottom w:w="0" w:type="dxa"/>
            <w:right w:w="108" w:type="dxa"/>
          </w:tblCellMar>
          <w:tblLook w:val="0000"/>
        </w:tblPrEx>
        <w:trPr>
          <w:cantSplit/>
          <w:trHeight w:val="422"/>
        </w:trPr>
        <w:tc>
          <w:tcPr>
            <w:tcW w:w="573" w:type="dxa"/>
            <w:vMerge w:val="restart"/>
            <w:tcBorders>
              <w:top w:val="single" w:sz="6" w:space="0" w:color="000000"/>
              <w:left w:val="single" w:sz="4" w:space="0" w:color="auto"/>
              <w:bottom w:val="single" w:sz="4" w:space="0" w:color="auto"/>
              <w:right w:val="single" w:sz="4" w:space="0" w:color="auto"/>
            </w:tcBorders>
          </w:tcPr>
          <w:p>
            <w:pPr>
              <w:spacing w:line="500" w:lineRule="exact"/>
              <w:rPr>
                <w:rFonts w:ascii="宋体" w:cs="方正仿宋_GBK" w:hint="eastAsia"/>
                <w:sz w:val="28"/>
                <w:szCs w:val="28"/>
              </w:rPr>
            </w:pPr>
          </w:p>
        </w:tc>
        <w:tc>
          <w:tcPr>
            <w:tcW w:w="1335" w:type="dxa"/>
            <w:gridSpan w:val="2"/>
            <w:vMerge w:val="restart"/>
            <w:tcBorders>
              <w:top w:val="single" w:sz="6" w:space="0" w:color="000000"/>
              <w:left w:val="single" w:sz="4" w:space="0" w:color="auto"/>
              <w:bottom w:val="single" w:sz="4" w:space="0" w:color="auto"/>
              <w:right w:val="single" w:sz="4" w:space="0" w:color="auto"/>
            </w:tcBorders>
            <w:vAlign w:val="center"/>
          </w:tcPr>
          <w:p>
            <w:pPr>
              <w:spacing w:line="500" w:lineRule="exact"/>
              <w:rPr>
                <w:rFonts w:ascii="宋体" w:cs="方正仿宋_GBK" w:hint="eastAsia"/>
                <w:sz w:val="28"/>
                <w:szCs w:val="28"/>
              </w:rPr>
            </w:pPr>
          </w:p>
        </w:tc>
        <w:tc>
          <w:tcPr>
            <w:tcW w:w="3420" w:type="dxa"/>
            <w:gridSpan w:val="3"/>
            <w:tcBorders>
              <w:top w:val="single" w:sz="6" w:space="0" w:color="000000"/>
              <w:left w:val="single" w:sz="4" w:space="0" w:color="auto"/>
              <w:bottom w:val="single" w:sz="6" w:space="0" w:color="000000"/>
              <w:right w:val="single" w:sz="4" w:space="0" w:color="auto"/>
            </w:tcBorders>
            <w:vAlign w:val="center"/>
          </w:tcPr>
          <w:p>
            <w:pPr>
              <w:spacing w:line="500" w:lineRule="exact"/>
              <w:rPr>
                <w:rFonts w:ascii="宋体" w:cs="方正仿宋_GBK" w:hint="eastAsia"/>
                <w:sz w:val="28"/>
                <w:szCs w:val="28"/>
              </w:rPr>
            </w:pPr>
            <w:r>
              <w:rPr>
                <w:rFonts w:ascii="宋体" w:cs="方正仿宋_GBK" w:hint="eastAsia"/>
                <w:sz w:val="28"/>
                <w:szCs w:val="28"/>
                <w:lang w:bidi="ar-SA"/>
              </w:rPr>
              <w:t>获市级质量管理奖励情况</w:t>
            </w:r>
          </w:p>
        </w:tc>
        <w:tc>
          <w:tcPr>
            <w:tcW w:w="3600" w:type="dxa"/>
            <w:gridSpan w:val="3"/>
            <w:tcBorders>
              <w:top w:val="single" w:sz="6" w:space="0" w:color="000000"/>
              <w:left w:val="single" w:sz="4" w:space="0" w:color="auto"/>
              <w:bottom w:val="single" w:sz="6" w:space="0" w:color="000000"/>
              <w:right w:val="single" w:sz="4" w:space="0" w:color="auto"/>
            </w:tcBorders>
            <w:vAlign w:val="center"/>
          </w:tcPr>
          <w:p>
            <w:pPr>
              <w:spacing w:line="500" w:lineRule="exact"/>
              <w:jc w:val="center"/>
              <w:rPr>
                <w:rFonts w:ascii="宋体" w:cs="方正仿宋_GBK" w:hint="eastAsia"/>
                <w:sz w:val="28"/>
                <w:szCs w:val="28"/>
              </w:rPr>
            </w:pPr>
            <w:r>
              <w:rPr>
                <w:rFonts w:ascii="宋体" w:cs="方正仿宋_GBK" w:hint="eastAsia"/>
                <w:sz w:val="28"/>
                <w:szCs w:val="28"/>
                <w:lang w:bidi="ar-SA"/>
              </w:rPr>
              <w:t>/</w:t>
            </w:r>
          </w:p>
        </w:tc>
      </w:tr>
      <w:tr>
        <w:tblPrEx>
          <w:tblW w:w="8928" w:type="dxa"/>
          <w:tblInd w:w="0" w:type="dxa"/>
          <w:tblLayout w:type="fixed"/>
          <w:tblCellMar>
            <w:top w:w="0" w:type="dxa"/>
            <w:left w:w="108" w:type="dxa"/>
            <w:bottom w:w="0" w:type="dxa"/>
            <w:right w:w="108" w:type="dxa"/>
          </w:tblCellMar>
          <w:tblLook w:val="0000"/>
        </w:tblPrEx>
        <w:trPr>
          <w:cantSplit/>
          <w:trHeight w:val="367"/>
        </w:trPr>
        <w:tc>
          <w:tcPr>
            <w:tcW w:w="573" w:type="dxa"/>
            <w:vMerge/>
            <w:tcBorders>
              <w:top w:val="single" w:sz="6" w:space="0" w:color="000000"/>
              <w:left w:val="single" w:sz="4" w:space="0" w:color="auto"/>
              <w:bottom w:val="single" w:sz="4" w:space="0" w:color="auto"/>
              <w:right w:val="single" w:sz="4" w:space="0" w:color="auto"/>
            </w:tcBorders>
            <w:vAlign w:val="center"/>
          </w:tcPr>
          <w:p/>
        </w:tc>
        <w:tc>
          <w:tcPr>
            <w:tcW w:w="1335" w:type="dxa"/>
            <w:gridSpan w:val="2"/>
            <w:vMerge/>
            <w:tcBorders>
              <w:top w:val="single" w:sz="6" w:space="0" w:color="000000"/>
              <w:left w:val="single" w:sz="4" w:space="0" w:color="auto"/>
              <w:bottom w:val="single" w:sz="4" w:space="0" w:color="auto"/>
              <w:right w:val="single" w:sz="4" w:space="0" w:color="auto"/>
            </w:tcBorders>
            <w:vAlign w:val="center"/>
          </w:tcPr>
          <w:p/>
        </w:tc>
        <w:tc>
          <w:tcPr>
            <w:tcW w:w="3420" w:type="dxa"/>
            <w:gridSpan w:val="3"/>
            <w:tcBorders>
              <w:top w:val="single" w:sz="6" w:space="0" w:color="000000"/>
              <w:left w:val="single" w:sz="4" w:space="0" w:color="auto"/>
              <w:bottom w:val="single" w:sz="6" w:space="0" w:color="000000"/>
              <w:right w:val="single" w:sz="4" w:space="0" w:color="auto"/>
            </w:tcBorders>
            <w:vAlign w:val="center"/>
          </w:tcPr>
          <w:p>
            <w:pPr>
              <w:spacing w:line="440" w:lineRule="exact"/>
              <w:rPr>
                <w:rFonts w:ascii="宋体" w:cs="方正仿宋_GBK" w:hint="eastAsia"/>
                <w:sz w:val="28"/>
                <w:szCs w:val="28"/>
              </w:rPr>
            </w:pPr>
            <w:r>
              <w:rPr>
                <w:rFonts w:ascii="宋体" w:cs="方正仿宋_GBK" w:hint="eastAsia"/>
                <w:sz w:val="28"/>
                <w:szCs w:val="28"/>
                <w:lang w:bidi="ar-SA"/>
              </w:rPr>
              <w:t>通过质量体系认证的年份</w:t>
            </w:r>
          </w:p>
        </w:tc>
        <w:tc>
          <w:tcPr>
            <w:tcW w:w="3600" w:type="dxa"/>
            <w:gridSpan w:val="3"/>
            <w:tcBorders>
              <w:top w:val="single" w:sz="6" w:space="0" w:color="000000"/>
              <w:left w:val="single" w:sz="4" w:space="0" w:color="auto"/>
              <w:bottom w:val="single" w:sz="6" w:space="0" w:color="000000"/>
              <w:right w:val="single" w:sz="4" w:space="0" w:color="auto"/>
            </w:tcBorders>
            <w:vAlign w:val="center"/>
          </w:tcPr>
          <w:p>
            <w:pPr>
              <w:spacing w:line="440" w:lineRule="exact"/>
              <w:jc w:val="center"/>
              <w:rPr>
                <w:rFonts w:ascii="宋体" w:cs="方正仿宋_GBK" w:hint="eastAsia"/>
                <w:sz w:val="28"/>
                <w:szCs w:val="28"/>
              </w:rPr>
            </w:pPr>
            <w:r>
              <w:rPr>
                <w:rFonts w:ascii="宋体" w:cs="方正仿宋_GBK" w:hint="eastAsia"/>
                <w:sz w:val="28"/>
                <w:szCs w:val="28"/>
                <w:lang w:bidi="ar-SA"/>
              </w:rPr>
              <w:t>2023年08月</w:t>
            </w:r>
          </w:p>
        </w:tc>
      </w:tr>
      <w:tr>
        <w:tblPrEx>
          <w:tblW w:w="8928" w:type="dxa"/>
          <w:tblInd w:w="0" w:type="dxa"/>
          <w:tblLayout w:type="fixed"/>
          <w:tblCellMar>
            <w:top w:w="0" w:type="dxa"/>
            <w:left w:w="108" w:type="dxa"/>
            <w:bottom w:w="0" w:type="dxa"/>
            <w:right w:w="108" w:type="dxa"/>
          </w:tblCellMar>
          <w:tblLook w:val="0000"/>
        </w:tblPrEx>
        <w:trPr>
          <w:cantSplit/>
          <w:trHeight w:val="436"/>
        </w:trPr>
        <w:tc>
          <w:tcPr>
            <w:tcW w:w="573" w:type="dxa"/>
            <w:vMerge/>
            <w:tcBorders>
              <w:top w:val="single" w:sz="6" w:space="0" w:color="000000"/>
              <w:left w:val="single" w:sz="4" w:space="0" w:color="auto"/>
              <w:bottom w:val="single" w:sz="4" w:space="0" w:color="auto"/>
              <w:right w:val="single" w:sz="4" w:space="0" w:color="auto"/>
            </w:tcBorders>
            <w:vAlign w:val="center"/>
          </w:tcPr>
          <w:p/>
        </w:tc>
        <w:tc>
          <w:tcPr>
            <w:tcW w:w="1335" w:type="dxa"/>
            <w:gridSpan w:val="2"/>
            <w:vMerge/>
            <w:tcBorders>
              <w:top w:val="single" w:sz="6" w:space="0" w:color="000000"/>
              <w:left w:val="single" w:sz="4" w:space="0" w:color="auto"/>
              <w:bottom w:val="single" w:sz="4" w:space="0" w:color="auto"/>
              <w:right w:val="single" w:sz="4" w:space="0" w:color="auto"/>
            </w:tcBorders>
            <w:vAlign w:val="center"/>
          </w:tcPr>
          <w:p/>
        </w:tc>
        <w:tc>
          <w:tcPr>
            <w:tcW w:w="3420" w:type="dxa"/>
            <w:gridSpan w:val="3"/>
            <w:tcBorders>
              <w:top w:val="single" w:sz="6" w:space="0" w:color="000000"/>
              <w:left w:val="single" w:sz="4" w:space="0" w:color="auto"/>
              <w:bottom w:val="single" w:sz="6" w:space="0" w:color="000000"/>
              <w:right w:val="single" w:sz="4" w:space="0" w:color="auto"/>
            </w:tcBorders>
            <w:vAlign w:val="center"/>
          </w:tcPr>
          <w:p>
            <w:pPr>
              <w:spacing w:line="440" w:lineRule="exact"/>
              <w:rPr>
                <w:rFonts w:ascii="宋体" w:cs="方正仿宋_GBK" w:hint="eastAsia"/>
                <w:sz w:val="28"/>
                <w:szCs w:val="28"/>
              </w:rPr>
            </w:pPr>
            <w:r>
              <w:rPr>
                <w:rFonts w:ascii="宋体" w:cs="方正仿宋_GBK" w:hint="eastAsia"/>
                <w:sz w:val="28"/>
                <w:szCs w:val="28"/>
                <w:lang w:bidi="ar-SA"/>
              </w:rPr>
              <w:t>通过环境体系认证的年份</w:t>
            </w:r>
          </w:p>
        </w:tc>
        <w:tc>
          <w:tcPr>
            <w:tcW w:w="3600" w:type="dxa"/>
            <w:gridSpan w:val="3"/>
            <w:tcBorders>
              <w:top w:val="single" w:sz="6" w:space="0" w:color="000000"/>
              <w:left w:val="single" w:sz="4" w:space="0" w:color="auto"/>
              <w:bottom w:val="single" w:sz="6" w:space="0" w:color="000000"/>
              <w:right w:val="single" w:sz="4" w:space="0" w:color="auto"/>
            </w:tcBorders>
            <w:vAlign w:val="center"/>
          </w:tcPr>
          <w:p>
            <w:pPr>
              <w:spacing w:line="440" w:lineRule="exact"/>
              <w:jc w:val="center"/>
              <w:rPr>
                <w:rFonts w:ascii="宋体" w:cs="方正仿宋_GBK" w:hint="eastAsia"/>
                <w:sz w:val="28"/>
                <w:szCs w:val="28"/>
              </w:rPr>
            </w:pPr>
            <w:r>
              <w:rPr>
                <w:rFonts w:ascii="宋体" w:cs="方正仿宋_GBK" w:hint="eastAsia"/>
                <w:sz w:val="28"/>
                <w:szCs w:val="28"/>
                <w:lang w:bidi="ar-SA"/>
              </w:rPr>
              <w:t>/</w:t>
            </w:r>
          </w:p>
        </w:tc>
      </w:tr>
      <w:tr>
        <w:tblPrEx>
          <w:tblW w:w="8928" w:type="dxa"/>
          <w:tblInd w:w="0" w:type="dxa"/>
          <w:tblLayout w:type="fixed"/>
          <w:tblCellMar>
            <w:top w:w="0" w:type="dxa"/>
            <w:left w:w="108" w:type="dxa"/>
            <w:bottom w:w="0" w:type="dxa"/>
            <w:right w:w="108" w:type="dxa"/>
          </w:tblCellMar>
          <w:tblLook w:val="0000"/>
        </w:tblPrEx>
        <w:trPr>
          <w:cantSplit/>
          <w:trHeight w:val="703"/>
        </w:trPr>
        <w:tc>
          <w:tcPr>
            <w:tcW w:w="573" w:type="dxa"/>
            <w:vMerge/>
            <w:tcBorders>
              <w:top w:val="single" w:sz="6" w:space="0" w:color="000000"/>
              <w:left w:val="single" w:sz="4" w:space="0" w:color="auto"/>
              <w:bottom w:val="single" w:sz="4" w:space="0" w:color="auto"/>
              <w:right w:val="single" w:sz="4" w:space="0" w:color="auto"/>
            </w:tcBorders>
            <w:vAlign w:val="center"/>
          </w:tcPr>
          <w:p/>
        </w:tc>
        <w:tc>
          <w:tcPr>
            <w:tcW w:w="1335" w:type="dxa"/>
            <w:gridSpan w:val="2"/>
            <w:vMerge/>
            <w:tcBorders>
              <w:top w:val="single" w:sz="6" w:space="0" w:color="000000"/>
              <w:left w:val="single" w:sz="4" w:space="0" w:color="auto"/>
              <w:bottom w:val="single" w:sz="4" w:space="0" w:color="auto"/>
              <w:right w:val="single" w:sz="4" w:space="0" w:color="auto"/>
            </w:tcBorders>
            <w:vAlign w:val="center"/>
          </w:tcPr>
          <w:p/>
        </w:tc>
        <w:tc>
          <w:tcPr>
            <w:tcW w:w="3420" w:type="dxa"/>
            <w:gridSpan w:val="3"/>
            <w:tcBorders>
              <w:top w:val="single" w:sz="6" w:space="0" w:color="000000"/>
              <w:left w:val="single" w:sz="4" w:space="0" w:color="auto"/>
              <w:bottom w:val="single" w:sz="6" w:space="0" w:color="000000"/>
              <w:right w:val="single" w:sz="4" w:space="0" w:color="auto"/>
            </w:tcBorders>
            <w:vAlign w:val="center"/>
          </w:tcPr>
          <w:p>
            <w:pPr>
              <w:spacing w:line="440" w:lineRule="exact"/>
              <w:rPr>
                <w:rFonts w:ascii="宋体" w:cs="方正仿宋_GBK" w:hint="eastAsia"/>
                <w:sz w:val="28"/>
                <w:szCs w:val="28"/>
              </w:rPr>
            </w:pPr>
            <w:r>
              <w:rPr>
                <w:rFonts w:ascii="宋体" w:cs="方正仿宋_GBK" w:hint="eastAsia"/>
                <w:sz w:val="28"/>
                <w:szCs w:val="28"/>
                <w:lang w:bidi="ar-SA"/>
              </w:rPr>
              <w:t>通过职业平安健康体系认证的年份</w:t>
            </w:r>
          </w:p>
        </w:tc>
        <w:tc>
          <w:tcPr>
            <w:tcW w:w="3600" w:type="dxa"/>
            <w:gridSpan w:val="3"/>
            <w:tcBorders>
              <w:top w:val="single" w:sz="6" w:space="0" w:color="000000"/>
              <w:left w:val="single" w:sz="4" w:space="0" w:color="auto"/>
              <w:bottom w:val="single" w:sz="6" w:space="0" w:color="000000"/>
              <w:right w:val="single" w:sz="4" w:space="0" w:color="auto"/>
            </w:tcBorders>
            <w:vAlign w:val="center"/>
          </w:tcPr>
          <w:p>
            <w:pPr>
              <w:spacing w:line="440" w:lineRule="exact"/>
              <w:jc w:val="center"/>
              <w:rPr>
                <w:rFonts w:ascii="宋体" w:cs="方正仿宋_GBK" w:hint="eastAsia"/>
                <w:sz w:val="28"/>
                <w:szCs w:val="28"/>
              </w:rPr>
            </w:pPr>
            <w:r>
              <w:rPr>
                <w:rFonts w:ascii="宋体" w:cs="方正仿宋_GBK" w:hint="eastAsia"/>
                <w:sz w:val="28"/>
                <w:szCs w:val="28"/>
                <w:lang w:bidi="ar-SA"/>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https://d.book118.com/446214023243010040</w:t>
        </w:r>
      </w:hyperlink>
    </w:p>
    <w:p/>
    <w:sectPr>
      <w:type w:val="nextPage"/>
      <w:pgSz w:w="11907" w:h="16840"/>
      <w:pgMar w:top="1162" w:right="1270" w:bottom="1162" w:left="1230" w:header="851" w:footer="992" w:gutter="0"/>
      <w:pgNumType w:start="9"/>
      <w:cols w:space="708"/>
      <w:vAlign w:val="top"/>
      <w:titlePg w:val="0"/>
      <w:textDirection w:val="lrTb"/>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Wingdings">
    <w:panose1 w:val="05000000000000000000"/>
    <w:charset w:val="02"/>
    <w:family w:val="auto"/>
    <w:pitch w:val="variable"/>
    <w:sig w:usb0="00000000" w:usb1="0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方正仿宋_GBK">
    <w:altName w:val="宋体"/>
    <w:panose1 w:val="00000000000000000000"/>
    <w:charset w:val="00"/>
    <w:family w:val="auto"/>
    <w:pitch w:val="variable"/>
    <w:sig w:usb0="00000000" w:usb1="00000000" w:usb2="00000000" w:usb3="00000000" w:csb0="00000001" w:csb1="00000000"/>
  </w:font>
  <w:font w:name="方正黑体_GBK">
    <w:altName w:val="宋体"/>
    <w:panose1 w:val="020F0500000000000000"/>
    <w:charset w:val="86"/>
    <w:family w:val="swiss"/>
    <w:pitch w:val="variable"/>
    <w:sig w:usb0="00000001" w:usb1="080F0000" w:usb2="00000012" w:usb3="00000000" w:csb0="00040000" w:csb1="00000000"/>
  </w:font>
  <w:font w:name="Calibri">
    <w:panose1 w:val="020F0502020204030204"/>
    <w:charset w:val="00"/>
    <w:family w:val="auto"/>
    <w:pitch w:val="variable"/>
    <w:sig w:usb0="A00002EF" w:usb1="4000207B" w:usb2="00000000" w:usb3="00000000" w:csb0="2000009F" w:csb1="00000000"/>
  </w:font>
  <w:font w:name="Arial">
    <w:panose1 w:val="020B0604020202020204"/>
    <w:charset w:val="00"/>
    <w:family w:val="auto"/>
    <w:pitch w:val="variable"/>
    <w:sig w:usb0="00007A87" w:usb1="80000000" w:usb2="00000008" w:usb3="00000000"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C21F330"/>
    <w:multiLevelType w:val="hybridMultilevel"/>
    <w:tmpl w:val="00000000"/>
    <w:lvl w:ilvl="0">
      <w:start w:val="1"/>
      <w:numFmt w:val="decimal"/>
      <w:lvlText w:val="%1、"/>
      <w:lvlJc w:val="left"/>
      <w:pPr>
        <w:tabs>
          <w:tab w:val="num" w:pos="980"/>
        </w:tabs>
        <w:ind w:left="980" w:hanging="420"/>
      </w:p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
    <w:nsid w:val="A130DDFF"/>
    <w:multiLevelType w:val="hybridMultilevel"/>
    <w:tmpl w:val="00000000"/>
    <w:lvl w:ilvl="0">
      <w:start w:val="1"/>
      <w:numFmt w:val="chineseCountingThousand"/>
      <w:lvlText w:val="%1、"/>
      <w:lvlJc w:val="left"/>
      <w:pPr>
        <w:tabs>
          <w:tab w:val="num" w:pos="980"/>
        </w:tabs>
        <w:ind w:left="980" w:hanging="56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CFC968EB"/>
    <w:multiLevelType w:val="hybridMultilevel"/>
    <w:tmpl w:val="00000000"/>
    <w:lvl w:ilvl="0">
      <w:start w:val="1"/>
      <w:numFmt w:val="chineseCountingThousand"/>
      <w:lvlText w:val="%1、"/>
      <w:lvlJc w:val="left"/>
      <w:pPr>
        <w:tabs>
          <w:tab w:val="num" w:pos="1097"/>
        </w:tabs>
        <w:ind w:left="1097" w:hanging="537"/>
      </w:p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3">
    <w:nsid w:val="0F9A2B11"/>
    <w:multiLevelType w:val="hybridMultilevel"/>
    <w:tmpl w:val="00000000"/>
    <w:lvl w:ilvl="0">
      <w:start w:val="1"/>
      <w:numFmt w:val="decimal"/>
      <w:lvlText w:val="%1．"/>
      <w:lvlJc w:val="left"/>
      <w:pPr>
        <w:tabs>
          <w:tab w:val="num" w:pos="915"/>
        </w:tabs>
        <w:ind w:left="915" w:hanging="360"/>
      </w:pPr>
    </w:lvl>
    <w:lvl w:ilvl="1">
      <w:start w:val="1"/>
      <w:numFmt w:val="lowerLetter"/>
      <w:lvlText w:val="%2)"/>
      <w:lvlJc w:val="left"/>
      <w:pPr>
        <w:tabs>
          <w:tab w:val="num" w:pos="1395"/>
        </w:tabs>
        <w:ind w:left="1395" w:hanging="420"/>
      </w:pPr>
    </w:lvl>
    <w:lvl w:ilvl="2">
      <w:start w:val="1"/>
      <w:numFmt w:val="lowerRoman"/>
      <w:lvlText w:val="%3."/>
      <w:lvlJc w:val="right"/>
      <w:pPr>
        <w:tabs>
          <w:tab w:val="num" w:pos="1815"/>
        </w:tabs>
        <w:ind w:left="1815" w:hanging="420"/>
      </w:pPr>
    </w:lvl>
    <w:lvl w:ilvl="3">
      <w:start w:val="1"/>
      <w:numFmt w:val="decimal"/>
      <w:lvlText w:val="%4."/>
      <w:lvlJc w:val="left"/>
      <w:pPr>
        <w:tabs>
          <w:tab w:val="num" w:pos="2235"/>
        </w:tabs>
        <w:ind w:left="2235" w:hanging="420"/>
      </w:pPr>
    </w:lvl>
    <w:lvl w:ilvl="4">
      <w:start w:val="1"/>
      <w:numFmt w:val="lowerLetter"/>
      <w:lvlText w:val="%5)"/>
      <w:lvlJc w:val="left"/>
      <w:pPr>
        <w:tabs>
          <w:tab w:val="num" w:pos="2655"/>
        </w:tabs>
        <w:ind w:left="2655" w:hanging="420"/>
      </w:pPr>
    </w:lvl>
    <w:lvl w:ilvl="5">
      <w:start w:val="1"/>
      <w:numFmt w:val="lowerRoman"/>
      <w:lvlText w:val="%6."/>
      <w:lvlJc w:val="right"/>
      <w:pPr>
        <w:tabs>
          <w:tab w:val="num" w:pos="3075"/>
        </w:tabs>
        <w:ind w:left="3075" w:hanging="420"/>
      </w:pPr>
    </w:lvl>
    <w:lvl w:ilvl="6">
      <w:start w:val="1"/>
      <w:numFmt w:val="decimal"/>
      <w:lvlText w:val="%7."/>
      <w:lvlJc w:val="left"/>
      <w:pPr>
        <w:tabs>
          <w:tab w:val="num" w:pos="3495"/>
        </w:tabs>
        <w:ind w:left="3495" w:hanging="420"/>
      </w:pPr>
    </w:lvl>
    <w:lvl w:ilvl="7">
      <w:start w:val="1"/>
      <w:numFmt w:val="lowerLetter"/>
      <w:lvlText w:val="%8)"/>
      <w:lvlJc w:val="left"/>
      <w:pPr>
        <w:tabs>
          <w:tab w:val="num" w:pos="3915"/>
        </w:tabs>
        <w:ind w:left="3915" w:hanging="420"/>
      </w:pPr>
    </w:lvl>
    <w:lvl w:ilvl="8">
      <w:start w:val="1"/>
      <w:numFmt w:val="lowerRoman"/>
      <w:lvlText w:val="%9."/>
      <w:lvlJc w:val="right"/>
      <w:pPr>
        <w:tabs>
          <w:tab w:val="num" w:pos="4335"/>
        </w:tabs>
        <w:ind w:left="4335" w:hanging="420"/>
      </w:pPr>
    </w:lvl>
  </w:abstractNum>
  <w:abstractNum w:abstractNumId="4">
    <w:nsid w:val="0FFFFF7C"/>
    <w:multiLevelType w:val="singleLevel"/>
    <w:tmpl w:val="00000000"/>
    <w:lvl w:ilvl="0">
      <w:start w:val="1"/>
      <w:numFmt w:val="decimal"/>
      <w:lvlText w:val="%1."/>
      <w:lvlJc w:val="left"/>
      <w:pPr>
        <w:tabs>
          <w:tab w:val="num" w:pos="2040"/>
        </w:tabs>
        <w:ind w:left="2040" w:hanging="360"/>
      </w:pPr>
    </w:lvl>
  </w:abstractNum>
  <w:abstractNum w:abstractNumId="5">
    <w:nsid w:val="0FFFFF7D"/>
    <w:multiLevelType w:val="singleLevel"/>
    <w:tmpl w:val="00000000"/>
    <w:lvl w:ilvl="0">
      <w:start w:val="1"/>
      <w:numFmt w:val="decimal"/>
      <w:lvlText w:val="%1."/>
      <w:lvlJc w:val="left"/>
      <w:pPr>
        <w:tabs>
          <w:tab w:val="num" w:pos="1620"/>
        </w:tabs>
        <w:ind w:left="1620" w:hanging="360"/>
      </w:pPr>
    </w:lvl>
  </w:abstractNum>
  <w:abstractNum w:abstractNumId="6">
    <w:nsid w:val="0FFFFF7E"/>
    <w:multiLevelType w:val="singleLevel"/>
    <w:tmpl w:val="00000000"/>
    <w:lvl w:ilvl="0">
      <w:start w:val="1"/>
      <w:numFmt w:val="decimal"/>
      <w:lvlText w:val="%1."/>
      <w:lvlJc w:val="left"/>
      <w:pPr>
        <w:tabs>
          <w:tab w:val="num" w:pos="1200"/>
        </w:tabs>
        <w:ind w:left="1200" w:hanging="360"/>
      </w:pPr>
    </w:lvl>
  </w:abstractNum>
  <w:abstractNum w:abstractNumId="7">
    <w:nsid w:val="0FFFFF7F"/>
    <w:multiLevelType w:val="singleLevel"/>
    <w:tmpl w:val="00000000"/>
    <w:lvl w:ilvl="0">
      <w:start w:val="1"/>
      <w:numFmt w:val="decimal"/>
      <w:lvlText w:val="%1."/>
      <w:lvlJc w:val="left"/>
      <w:pPr>
        <w:tabs>
          <w:tab w:val="num" w:pos="780"/>
        </w:tabs>
        <w:ind w:left="780" w:hanging="360"/>
      </w:pPr>
    </w:lvl>
  </w:abstractNum>
  <w:abstractNum w:abstractNumId="8">
    <w:nsid w:val="0FFFFF80"/>
    <w:multiLevelType w:val="singleLevel"/>
    <w:tmpl w:val="00000000"/>
    <w:lvl w:ilvl="0">
      <w:start w:val="1"/>
      <w:numFmt w:val="bullet"/>
      <w:lvlText w:val=""/>
      <w:lvlJc w:val="left"/>
      <w:pPr>
        <w:tabs>
          <w:tab w:val="num" w:pos="2040"/>
        </w:tabs>
        <w:ind w:left="2040" w:hanging="360"/>
      </w:pPr>
      <w:rPr>
        <w:rFonts w:ascii="Wingdings" w:hAnsi="Wingdings" w:hint="default"/>
      </w:rPr>
    </w:lvl>
  </w:abstractNum>
  <w:abstractNum w:abstractNumId="9">
    <w:nsid w:val="0FFFFF81"/>
    <w:multiLevelType w:val="singleLevel"/>
    <w:tmpl w:val="00000000"/>
    <w:lvl w:ilvl="0">
      <w:start w:val="1"/>
      <w:numFmt w:val="bullet"/>
      <w:lvlText w:val=""/>
      <w:lvlJc w:val="left"/>
      <w:pPr>
        <w:tabs>
          <w:tab w:val="num" w:pos="1620"/>
        </w:tabs>
        <w:ind w:left="1620" w:hanging="360"/>
      </w:pPr>
      <w:rPr>
        <w:rFonts w:ascii="Wingdings" w:hAnsi="Wingdings" w:hint="default"/>
      </w:rPr>
    </w:lvl>
  </w:abstractNum>
  <w:abstractNum w:abstractNumId="10">
    <w:nsid w:val="0FFFFF82"/>
    <w:multiLevelType w:val="singleLevel"/>
    <w:tmpl w:val="00000000"/>
    <w:lvl w:ilvl="0">
      <w:start w:val="1"/>
      <w:numFmt w:val="bullet"/>
      <w:lvlText w:val=""/>
      <w:lvlJc w:val="left"/>
      <w:pPr>
        <w:tabs>
          <w:tab w:val="num" w:pos="1200"/>
        </w:tabs>
        <w:ind w:left="1200" w:hanging="360"/>
      </w:pPr>
      <w:rPr>
        <w:rFonts w:ascii="Wingdings" w:hAnsi="Wingdings" w:hint="default"/>
      </w:rPr>
    </w:lvl>
  </w:abstractNum>
  <w:abstractNum w:abstractNumId="11">
    <w:nsid w:val="0FFFFF83"/>
    <w:multiLevelType w:val="singleLevel"/>
    <w:tmpl w:val="00000000"/>
    <w:lvl w:ilvl="0">
      <w:start w:val="1"/>
      <w:numFmt w:val="bullet"/>
      <w:lvlText w:val=""/>
      <w:lvlJc w:val="left"/>
      <w:pPr>
        <w:tabs>
          <w:tab w:val="num" w:pos="780"/>
        </w:tabs>
        <w:ind w:left="780" w:hanging="360"/>
      </w:pPr>
      <w:rPr>
        <w:rFonts w:ascii="Wingdings" w:hAnsi="Wingdings" w:hint="default"/>
      </w:rPr>
    </w:lvl>
  </w:abstractNum>
  <w:abstractNum w:abstractNumId="12">
    <w:nsid w:val="0FFFFF88"/>
    <w:multiLevelType w:val="singleLevel"/>
    <w:tmpl w:val="00000000"/>
    <w:lvl w:ilvl="0">
      <w:start w:val="1"/>
      <w:numFmt w:val="decimal"/>
      <w:lvlText w:val="%1."/>
      <w:lvlJc w:val="left"/>
      <w:pPr>
        <w:tabs>
          <w:tab w:val="num" w:pos="360"/>
        </w:tabs>
        <w:ind w:left="360" w:hanging="360"/>
      </w:pPr>
    </w:lvl>
  </w:abstractNum>
  <w:abstractNum w:abstractNumId="13">
    <w:nsid w:val="0FFFFF89"/>
    <w:multiLevelType w:val="singleLevel"/>
    <w:tmpl w:val="00000000"/>
    <w:lvl w:ilvl="0">
      <w:start w:val="1"/>
      <w:numFmt w:val="bullet"/>
      <w:lvlText w:val=""/>
      <w:lvlJc w:val="left"/>
      <w:pPr>
        <w:tabs>
          <w:tab w:val="num" w:pos="360"/>
        </w:tabs>
        <w:ind w:left="360" w:hanging="360"/>
      </w:pPr>
      <w:rPr>
        <w:rFonts w:ascii="Wingdings" w:hAnsi="Wingdings" w:hint="default"/>
      </w:rPr>
    </w:lvl>
  </w:abstractNum>
  <w:abstractNum w:abstractNumId="14">
    <w:nsid w:val="1818ACBF"/>
    <w:multiLevelType w:val="hybridMultilevel"/>
    <w:tmpl w:val="00000000"/>
    <w:lvl w:ilvl="0">
      <w:start w:val="1"/>
      <w:numFmt w:val="chineseCountingThousand"/>
      <w:lvlText w:val="%1、"/>
      <w:lvlJc w:val="left"/>
      <w:pPr>
        <w:tabs>
          <w:tab w:val="num" w:pos="513"/>
        </w:tabs>
        <w:ind w:left="513" w:hanging="513"/>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1C1465EA"/>
    <w:multiLevelType w:val="hybridMultilevel"/>
    <w:tmpl w:val="00000000"/>
    <w:lvl w:ilvl="0">
      <w:start w:val="7"/>
      <w:numFmt w:val="decimal"/>
      <w:lvlText w:val="%1."/>
      <w:lvlJc w:val="left"/>
      <w:pPr>
        <w:tabs>
          <w:tab w:val="num" w:pos="560"/>
        </w:tabs>
        <w:ind w:left="560" w:hanging="56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22BBDA41"/>
    <w:multiLevelType w:val="hybridMultilevel"/>
    <w:tmpl w:val="00000000"/>
    <w:lvl w:ilvl="0">
      <w:start w:val="1"/>
      <w:numFmt w:val="decimal"/>
      <w:lvlText w:val="%1、"/>
      <w:lvlJc w:val="left"/>
      <w:pPr>
        <w:tabs>
          <w:tab w:val="num" w:pos="540"/>
        </w:tabs>
        <w:ind w:left="540" w:hanging="54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30D806D2"/>
    <w:multiLevelType w:val="hybridMultilevel"/>
    <w:tmpl w:val="00000000"/>
    <w:lvl w:ilvl="0">
      <w:start w:val="1"/>
      <w:numFmt w:val="decimal"/>
      <w:lvlText w:val="%1、"/>
      <w:lvlJc w:val="left"/>
      <w:pPr>
        <w:tabs>
          <w:tab w:val="num" w:pos="1120"/>
        </w:tabs>
        <w:ind w:left="1120" w:hanging="420"/>
      </w:pPr>
    </w:lvl>
    <w:lvl w:ilvl="1">
      <w:start w:val="1"/>
      <w:numFmt w:val="lowerLetter"/>
      <w:lvlText w:val="%2)"/>
      <w:lvlJc w:val="left"/>
      <w:pPr>
        <w:tabs>
          <w:tab w:val="num" w:pos="1540"/>
        </w:tabs>
        <w:ind w:left="1540" w:hanging="420"/>
      </w:pPr>
    </w:lvl>
    <w:lvl w:ilvl="2">
      <w:start w:val="1"/>
      <w:numFmt w:val="lowerRoman"/>
      <w:lvlText w:val="%3."/>
      <w:lvlJc w:val="right"/>
      <w:pPr>
        <w:tabs>
          <w:tab w:val="num" w:pos="1960"/>
        </w:tabs>
        <w:ind w:left="1960" w:hanging="420"/>
      </w:pPr>
    </w:lvl>
    <w:lvl w:ilvl="3">
      <w:start w:val="1"/>
      <w:numFmt w:val="decimal"/>
      <w:lvlText w:val="%4."/>
      <w:lvlJc w:val="left"/>
      <w:pPr>
        <w:tabs>
          <w:tab w:val="num" w:pos="2380"/>
        </w:tabs>
        <w:ind w:left="2380" w:hanging="420"/>
      </w:pPr>
    </w:lvl>
    <w:lvl w:ilvl="4">
      <w:start w:val="1"/>
      <w:numFmt w:val="lowerLetter"/>
      <w:lvlText w:val="%5)"/>
      <w:lvlJc w:val="left"/>
      <w:pPr>
        <w:tabs>
          <w:tab w:val="num" w:pos="2800"/>
        </w:tabs>
        <w:ind w:left="2800" w:hanging="420"/>
      </w:pPr>
    </w:lvl>
    <w:lvl w:ilvl="5">
      <w:start w:val="1"/>
      <w:numFmt w:val="lowerRoman"/>
      <w:lvlText w:val="%6."/>
      <w:lvlJc w:val="right"/>
      <w:pPr>
        <w:tabs>
          <w:tab w:val="num" w:pos="3220"/>
        </w:tabs>
        <w:ind w:left="3220" w:hanging="420"/>
      </w:pPr>
    </w:lvl>
    <w:lvl w:ilvl="6">
      <w:start w:val="1"/>
      <w:numFmt w:val="decimal"/>
      <w:lvlText w:val="%7."/>
      <w:lvlJc w:val="left"/>
      <w:pPr>
        <w:tabs>
          <w:tab w:val="num" w:pos="3640"/>
        </w:tabs>
        <w:ind w:left="3640" w:hanging="420"/>
      </w:pPr>
    </w:lvl>
    <w:lvl w:ilvl="7">
      <w:start w:val="1"/>
      <w:numFmt w:val="lowerLetter"/>
      <w:lvlText w:val="%8)"/>
      <w:lvlJc w:val="left"/>
      <w:pPr>
        <w:tabs>
          <w:tab w:val="num" w:pos="4060"/>
        </w:tabs>
        <w:ind w:left="4060" w:hanging="420"/>
      </w:pPr>
    </w:lvl>
    <w:lvl w:ilvl="8">
      <w:start w:val="1"/>
      <w:numFmt w:val="lowerRoman"/>
      <w:lvlText w:val="%9."/>
      <w:lvlJc w:val="right"/>
      <w:pPr>
        <w:tabs>
          <w:tab w:val="num" w:pos="4480"/>
        </w:tabs>
        <w:ind w:left="4480" w:hanging="420"/>
      </w:pPr>
    </w:lvl>
  </w:abstractNum>
  <w:abstractNum w:abstractNumId="18">
    <w:nsid w:val="480CA7BC"/>
    <w:multiLevelType w:val="hybridMultilevel"/>
    <w:tmpl w:val="00000000"/>
    <w:lvl w:ilvl="0">
      <w:start w:val="1"/>
      <w:numFmt w:val="chineseCountingThousand"/>
      <w:lvlText w:val="%1、"/>
      <w:lvlJc w:val="left"/>
      <w:pPr>
        <w:tabs>
          <w:tab w:val="num" w:pos="514"/>
        </w:tabs>
        <w:ind w:left="514" w:hanging="514"/>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6BD86BC3"/>
    <w:multiLevelType w:val="hybridMultilevel"/>
    <w:tmpl w:val="00000000"/>
    <w:lvl w:ilvl="0">
      <w:start w:val="1"/>
      <w:numFmt w:val="decimal"/>
      <w:lvlText w:val="%1、"/>
      <w:lvlJc w:val="left"/>
      <w:pPr>
        <w:tabs>
          <w:tab w:val="num" w:pos="1120"/>
        </w:tabs>
        <w:ind w:left="1120" w:hanging="420"/>
      </w:pPr>
    </w:lvl>
    <w:lvl w:ilvl="1">
      <w:start w:val="1"/>
      <w:numFmt w:val="lowerLetter"/>
      <w:lvlText w:val="%2)"/>
      <w:lvlJc w:val="left"/>
      <w:pPr>
        <w:tabs>
          <w:tab w:val="num" w:pos="1540"/>
        </w:tabs>
        <w:ind w:left="1540" w:hanging="420"/>
      </w:pPr>
    </w:lvl>
    <w:lvl w:ilvl="2">
      <w:start w:val="1"/>
      <w:numFmt w:val="lowerRoman"/>
      <w:lvlText w:val="%3."/>
      <w:lvlJc w:val="right"/>
      <w:pPr>
        <w:tabs>
          <w:tab w:val="num" w:pos="1960"/>
        </w:tabs>
        <w:ind w:left="1960" w:hanging="420"/>
      </w:pPr>
    </w:lvl>
    <w:lvl w:ilvl="3">
      <w:start w:val="1"/>
      <w:numFmt w:val="decimal"/>
      <w:lvlText w:val="%4."/>
      <w:lvlJc w:val="left"/>
      <w:pPr>
        <w:tabs>
          <w:tab w:val="num" w:pos="2380"/>
        </w:tabs>
        <w:ind w:left="2380" w:hanging="420"/>
      </w:pPr>
    </w:lvl>
    <w:lvl w:ilvl="4">
      <w:start w:val="1"/>
      <w:numFmt w:val="lowerLetter"/>
      <w:lvlText w:val="%5)"/>
      <w:lvlJc w:val="left"/>
      <w:pPr>
        <w:tabs>
          <w:tab w:val="num" w:pos="2800"/>
        </w:tabs>
        <w:ind w:left="2800" w:hanging="420"/>
      </w:pPr>
    </w:lvl>
    <w:lvl w:ilvl="5">
      <w:start w:val="1"/>
      <w:numFmt w:val="lowerRoman"/>
      <w:lvlText w:val="%6."/>
      <w:lvlJc w:val="right"/>
      <w:pPr>
        <w:tabs>
          <w:tab w:val="num" w:pos="3220"/>
        </w:tabs>
        <w:ind w:left="3220" w:hanging="420"/>
      </w:pPr>
    </w:lvl>
    <w:lvl w:ilvl="6">
      <w:start w:val="1"/>
      <w:numFmt w:val="decimal"/>
      <w:lvlText w:val="%7."/>
      <w:lvlJc w:val="left"/>
      <w:pPr>
        <w:tabs>
          <w:tab w:val="num" w:pos="3640"/>
        </w:tabs>
        <w:ind w:left="3640" w:hanging="420"/>
      </w:pPr>
    </w:lvl>
    <w:lvl w:ilvl="7">
      <w:start w:val="1"/>
      <w:numFmt w:val="lowerLetter"/>
      <w:lvlText w:val="%8)"/>
      <w:lvlJc w:val="left"/>
      <w:pPr>
        <w:tabs>
          <w:tab w:val="num" w:pos="4060"/>
        </w:tabs>
        <w:ind w:left="4060" w:hanging="420"/>
      </w:pPr>
    </w:lvl>
    <w:lvl w:ilvl="8">
      <w:start w:val="1"/>
      <w:numFmt w:val="lowerRoman"/>
      <w:lvlText w:val="%9."/>
      <w:lvlJc w:val="right"/>
      <w:pPr>
        <w:tabs>
          <w:tab w:val="num" w:pos="4480"/>
        </w:tabs>
        <w:ind w:left="4480" w:hanging="420"/>
      </w:pPr>
    </w:lvl>
  </w:abstractNum>
  <w:num w:numId="1">
    <w:abstractNumId w:val="1"/>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5"/>
  </w:num>
  <w:num w:numId="14">
    <w:abstractNumId w:val="16"/>
  </w:num>
  <w:num w:numId="15">
    <w:abstractNumId w:val="19"/>
  </w:num>
  <w:num w:numId="16">
    <w:abstractNumId w:val="14"/>
  </w:num>
  <w:num w:numId="17">
    <w:abstractNumId w:val="2"/>
  </w:num>
  <w:num w:numId="18">
    <w:abstractNumId w:val="0"/>
  </w:num>
  <w:num w:numId="19">
    <w:abstractNumId w:val="18"/>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GrammaticalErrors/>
  <w:zoom w:percent="100"/>
  <w:embedSystemFonts/>
  <w:bordersDoNotSurroundHeader/>
  <w:bordersDoNotSurroundFooter/>
  <w:stylePaneFormatFilter w:val="3F01"/>
  <w:defaultTabStop w:val="420"/>
  <w:defaultTableStyle w:val="Normal"/>
  <w:drawingGridVerticalSpacing w:val="156"/>
  <w:displayHorizontalDrawingGridEvery w:val="0"/>
  <w:displayVerticalDrawingGridEvery w:val="2"/>
  <w:characterSpacingControl w:val="compressPunctuation"/>
  <w:noLineBreaksAfter w:lang="en-US" w:val="([{·‘“〈《「『【〔〖（．［｛￡￥"/>
  <w:noLineBreaksBefore w:lang="en-US" w:val="!),.:;?]}¨·ˇˉ―‖’”…∶、。〃々〉》」』】〕〗！＂＇），．：；？］｀｜｝～￠"/>
  <w:doNotEmbedSmartTags/>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2999"/>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方正仿宋_GBK"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paragraph" w:styleId="Heading3">
    <w:name w:val="heading 3"/>
    <w:next w:val="Normal"/>
    <w:link w:val="3Char"/>
    <w:uiPriority w:val="9"/>
    <w:qFormat/>
    <w:pPr>
      <w:keepNext/>
      <w:keepLines/>
      <w:widowControl w:val="0"/>
      <w:spacing w:before="260" w:beforeAutospacing="0" w:after="260" w:afterAutospacing="0" w:line="412" w:lineRule="auto"/>
      <w:jc w:val="both"/>
      <w:outlineLvl w:val="2"/>
    </w:pPr>
    <w:rPr>
      <w:rFonts w:ascii="Calibri" w:eastAsia="宋体" w:hAnsi="Calibri" w:cs="Arial"/>
      <w:b/>
      <w:kern w:val="2"/>
      <w:sz w:val="32"/>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styleId="Header">
    <w:name w:val="header"/>
    <w:basedOn w:val="Normal"/>
    <w:pPr>
      <w:pBdr>
        <w:bottom w:val="single" w:sz="6" w:space="1" w:color="auto"/>
      </w:pBdr>
      <w:tabs>
        <w:tab w:val="center" w:pos="4153"/>
        <w:tab w:val="right" w:pos="8306"/>
      </w:tabs>
      <w:snapToGrid w:val="0"/>
      <w:jc w:val="center"/>
    </w:pPr>
    <w:rPr>
      <w:sz w:val="18"/>
      <w:szCs w:val="18"/>
      <w:bdr w:val="none" w:sz="0" w:space="0" w:color="auto"/>
    </w:rPr>
  </w:style>
  <w:style w:type="paragraph" w:styleId="Footer">
    <w:name w:val="footer"/>
    <w:basedOn w:val="Normal"/>
    <w:pPr>
      <w:tabs>
        <w:tab w:val="center" w:pos="4153"/>
        <w:tab w:val="right" w:pos="8306"/>
      </w:tabs>
      <w:snapToGrid w:val="0"/>
      <w:jc w:val="left"/>
    </w:pPr>
    <w:rPr>
      <w:sz w:val="18"/>
      <w:szCs w:val="18"/>
    </w:rPr>
  </w:style>
  <w:style w:type="character" w:styleId="Hyperlink">
    <w:name w:val="Hyperlink"/>
    <w:basedOn w:val="DefaultParagraphFont"/>
    <w:next w:val="DefaultParagraphFont"/>
    <w:rPr>
      <w:color w:val="0000FF"/>
      <w:u w:val="single"/>
    </w:rPr>
  </w:style>
  <w:style w:type="character" w:styleId="PageNumber">
    <w:name w:val="page number"/>
    <w:basedOn w:val="DefaultParagraphFont"/>
    <w:next w:val="DefaultParagraphFont"/>
  </w:style>
  <w:style w:type="paragraph" w:styleId="NormalWeb">
    <w:name w:val="Normal (Web)"/>
    <w:next w:val="Header"/>
    <w:pPr>
      <w:widowControl w:val="0"/>
      <w:spacing w:before="0" w:beforeAutospacing="1" w:after="0" w:afterAutospacing="1"/>
      <w:ind w:left="0" w:right="0"/>
      <w:jc w:val="left"/>
    </w:pPr>
    <w:rPr>
      <w:rFonts w:ascii="Calibri" w:eastAsia="宋体" w:hAnsi="Calibri" w:cs="Arial"/>
      <w:kern w:val="0"/>
      <w:sz w:val="24"/>
      <w:szCs w:val="24"/>
      <w:lang w:val="en-US" w:eastAsia="zh-CN" w:bidi="ar-SA"/>
    </w:rPr>
  </w:style>
  <w:style w:type="paragraph" w:customStyle="1" w:styleId="ListParagraph">
    <w:name w:val="List Paragraph"/>
    <w:next w:val="Hyperlink"/>
    <w:pPr>
      <w:widowControl w:val="0"/>
      <w:ind w:firstLine="200" w:firstLineChars="200"/>
      <w:jc w:val="both"/>
    </w:pPr>
    <w:rPr>
      <w:rFonts w:ascii="Calibri" w:eastAsia="宋体" w:hAnsi="Calibri" w:cs="Times New Roman"/>
      <w:kern w:val="2"/>
      <w:sz w:val="21"/>
      <w:szCs w:val="22"/>
      <w:lang w:val="en-US" w:eastAsia="zh-CN" w:bidi="ar-SA"/>
    </w:rPr>
  </w:style>
  <w:style w:type="character" w:customStyle="1" w:styleId="3Char">
    <w:name w:val="标题 3 Char"/>
    <w:basedOn w:val="DefaultParagraphFont"/>
    <w:link w:val="Heading3"/>
    <w:rPr>
      <w:rFonts w:ascii="Calibri" w:eastAsia="宋体" w:hAnsi="Calibri" w:cs="Arial"/>
      <w:b/>
      <w:kern w:val="2"/>
      <w:sz w:val="32"/>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6214023243010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780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cp:lastPrinted>2016-08-25T06:34:21Z</cp:lastPrinted>
  <dcterms:created xsi:type="dcterms:W3CDTF">2011-06-22T08:59:00Z</dcterms:created>
  <dcterms:modified xsi:type="dcterms:W3CDTF">2016-08-25T06:35:25Z</dcterms:modified>
</cp:coreProperties>
</file>