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rPr>
          <w:sz w:val="44"/>
        </w:rPr>
      </w:pPr>
      <w:r>
        <w:rPr>
          <w:rFonts w:ascii="微软雅黑 Light" w:eastAsia="微软雅黑 Light"/>
          <w:b w:val="0"/>
        </w:rPr>
        <w:t>XXX</w:t>
      </w:r>
      <w:r>
        <w:rPr>
          <w:rFonts w:ascii="微软雅黑 Light" w:eastAsia="微软雅黑 Light"/>
          <w:b w:val="0"/>
          <w:spacing w:val="-8"/>
        </w:rPr>
        <w:t xml:space="preserve"> 工程</w:t>
      </w:r>
      <w:r>
        <w:rPr>
          <w:spacing w:val="-40"/>
        </w:rPr>
        <w:t xml:space="preserve">一区 </w:t>
      </w:r>
      <w:r>
        <w:t>1-4</w:t>
      </w:r>
      <w:r>
        <w:rPr>
          <w:spacing w:val="-30"/>
        </w:rPr>
        <w:t xml:space="preserve"> 栋施工</w:t>
      </w:r>
      <w:r>
        <w:rPr>
          <w:spacing w:val="-5"/>
          <w:sz w:val="44"/>
        </w:rPr>
        <w:t>方案</w:t>
      </w:r>
    </w:p>
    <w:p>
      <w:pPr>
        <w:pStyle w:val="BodyText"/>
        <w:spacing w:line="359" w:lineRule="exact"/>
        <w:ind w:left="702"/>
      </w:pPr>
      <w:r>
        <w:rPr>
          <w:spacing w:val="-2"/>
        </w:rPr>
        <w:t>一、编制依据</w:t>
      </w:r>
    </w:p>
    <w:p>
      <w:pPr>
        <w:pStyle w:val="ListParagraph"/>
        <w:numPr>
          <w:ilvl w:val="1"/>
          <w:numId w:val="19"/>
        </w:numPr>
        <w:tabs>
          <w:tab w:val="left" w:pos="1345"/>
        </w:tabs>
        <w:spacing w:before="115" w:after="16" w:line="240" w:lineRule="auto"/>
        <w:ind w:left="1345" w:right="0" w:hanging="525"/>
        <w:jc w:val="left"/>
        <w:rPr>
          <w:sz w:val="30"/>
        </w:rPr>
      </w:pPr>
      <w:r>
        <w:rPr>
          <w:spacing w:val="-1"/>
          <w:sz w:val="30"/>
        </w:rPr>
        <w:t>建筑设计有限责任公司设计的建筑、结构、水暖、电气图纸：</w:t>
      </w:r>
    </w:p>
    <w:tbl>
      <w:tblPr>
        <w:tblStyle w:val="TableNormal"/>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20"/>
        <w:gridCol w:w="2880"/>
        <w:gridCol w:w="2700"/>
      </w:tblGrid>
      <w:tr>
        <w:tblPrEx>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85"/>
          <w:jc w:val="left"/>
        </w:trPr>
        <w:tc>
          <w:tcPr>
            <w:tcW w:w="3420" w:type="dxa"/>
          </w:tcPr>
          <w:p>
            <w:pPr>
              <w:pStyle w:val="TableParagraph"/>
              <w:spacing w:before="100"/>
              <w:ind w:left="498" w:right="488"/>
              <w:jc w:val="center"/>
              <w:rPr>
                <w:sz w:val="30"/>
              </w:rPr>
            </w:pPr>
            <w:r>
              <w:rPr>
                <w:spacing w:val="-2"/>
                <w:sz w:val="30"/>
              </w:rPr>
              <w:t>图 纸 名 称</w:t>
            </w:r>
          </w:p>
        </w:tc>
        <w:tc>
          <w:tcPr>
            <w:tcW w:w="2880" w:type="dxa"/>
          </w:tcPr>
          <w:p>
            <w:pPr>
              <w:pStyle w:val="TableParagraph"/>
              <w:spacing w:before="100"/>
              <w:ind w:left="615"/>
              <w:rPr>
                <w:sz w:val="30"/>
              </w:rPr>
            </w:pPr>
            <w:r>
              <w:rPr>
                <w:spacing w:val="-2"/>
                <w:sz w:val="30"/>
              </w:rPr>
              <w:t>图 纸 编 号</w:t>
            </w:r>
          </w:p>
        </w:tc>
        <w:tc>
          <w:tcPr>
            <w:tcW w:w="2700" w:type="dxa"/>
          </w:tcPr>
          <w:p>
            <w:pPr>
              <w:pStyle w:val="TableParagraph"/>
              <w:spacing w:before="100"/>
              <w:ind w:left="525"/>
              <w:rPr>
                <w:sz w:val="30"/>
              </w:rPr>
            </w:pPr>
            <w:r>
              <w:rPr>
                <w:spacing w:val="-2"/>
                <w:sz w:val="30"/>
              </w:rPr>
              <w:t>出 图 日 期</w:t>
            </w:r>
          </w:p>
        </w:tc>
      </w:tr>
      <w:tr>
        <w:tblPrEx>
          <w:tblW w:w="0" w:type="auto"/>
          <w:jc w:val="left"/>
          <w:tblInd w:w="225" w:type="dxa"/>
          <w:tblLayout w:type="fixed"/>
          <w:tblCellMar>
            <w:top w:w="0" w:type="dxa"/>
            <w:left w:w="0" w:type="dxa"/>
            <w:bottom w:w="0" w:type="dxa"/>
            <w:right w:w="0" w:type="dxa"/>
          </w:tblCellMar>
          <w:tblLook w:val="01E0"/>
        </w:tblPrEx>
        <w:trPr>
          <w:trHeight w:val="585"/>
          <w:jc w:val="left"/>
        </w:trPr>
        <w:tc>
          <w:tcPr>
            <w:tcW w:w="3420" w:type="dxa"/>
          </w:tcPr>
          <w:p>
            <w:pPr>
              <w:pStyle w:val="TableParagraph"/>
              <w:spacing w:before="100"/>
              <w:ind w:left="498" w:right="488"/>
              <w:jc w:val="center"/>
              <w:rPr>
                <w:sz w:val="30"/>
              </w:rPr>
            </w:pPr>
            <w:r>
              <w:rPr>
                <w:spacing w:val="-2"/>
                <w:sz w:val="30"/>
              </w:rPr>
              <w:t>建筑施工图</w:t>
            </w:r>
          </w:p>
        </w:tc>
        <w:tc>
          <w:tcPr>
            <w:tcW w:w="2880" w:type="dxa"/>
          </w:tcPr>
          <w:p>
            <w:pPr>
              <w:pStyle w:val="TableParagraph"/>
              <w:rPr>
                <w:rFonts w:ascii="Times New Roman"/>
                <w:sz w:val="30"/>
              </w:rPr>
            </w:pPr>
          </w:p>
        </w:tc>
        <w:tc>
          <w:tcPr>
            <w:tcW w:w="2700" w:type="dxa"/>
          </w:tcPr>
          <w:p>
            <w:pPr>
              <w:pStyle w:val="TableParagraph"/>
              <w:rPr>
                <w:rFonts w:ascii="Times New Roman"/>
                <w:sz w:val="30"/>
              </w:rPr>
            </w:pPr>
          </w:p>
        </w:tc>
      </w:tr>
      <w:tr>
        <w:tblPrEx>
          <w:tblW w:w="0" w:type="auto"/>
          <w:jc w:val="left"/>
          <w:tblInd w:w="225" w:type="dxa"/>
          <w:tblLayout w:type="fixed"/>
          <w:tblCellMar>
            <w:top w:w="0" w:type="dxa"/>
            <w:left w:w="0" w:type="dxa"/>
            <w:bottom w:w="0" w:type="dxa"/>
            <w:right w:w="0" w:type="dxa"/>
          </w:tblCellMar>
          <w:tblLook w:val="01E0"/>
        </w:tblPrEx>
        <w:trPr>
          <w:trHeight w:val="585"/>
          <w:jc w:val="left"/>
        </w:trPr>
        <w:tc>
          <w:tcPr>
            <w:tcW w:w="3420" w:type="dxa"/>
          </w:tcPr>
          <w:p>
            <w:pPr>
              <w:pStyle w:val="TableParagraph"/>
              <w:spacing w:before="100"/>
              <w:ind w:left="498" w:right="488"/>
              <w:jc w:val="center"/>
              <w:rPr>
                <w:sz w:val="30"/>
              </w:rPr>
            </w:pPr>
            <w:r>
              <w:rPr>
                <w:spacing w:val="-2"/>
                <w:sz w:val="30"/>
              </w:rPr>
              <w:t>结构施工图</w:t>
            </w:r>
          </w:p>
        </w:tc>
        <w:tc>
          <w:tcPr>
            <w:tcW w:w="2880" w:type="dxa"/>
          </w:tcPr>
          <w:p>
            <w:pPr>
              <w:pStyle w:val="TableParagraph"/>
              <w:rPr>
                <w:rFonts w:ascii="Times New Roman"/>
                <w:sz w:val="30"/>
              </w:rPr>
            </w:pPr>
          </w:p>
        </w:tc>
        <w:tc>
          <w:tcPr>
            <w:tcW w:w="2700" w:type="dxa"/>
          </w:tcPr>
          <w:p>
            <w:pPr>
              <w:pStyle w:val="TableParagraph"/>
              <w:rPr>
                <w:rFonts w:ascii="Times New Roman"/>
                <w:sz w:val="30"/>
              </w:rPr>
            </w:pPr>
          </w:p>
        </w:tc>
      </w:tr>
      <w:tr>
        <w:tblPrEx>
          <w:tblW w:w="0" w:type="auto"/>
          <w:jc w:val="left"/>
          <w:tblInd w:w="225" w:type="dxa"/>
          <w:tblLayout w:type="fixed"/>
          <w:tblCellMar>
            <w:top w:w="0" w:type="dxa"/>
            <w:left w:w="0" w:type="dxa"/>
            <w:bottom w:w="0" w:type="dxa"/>
            <w:right w:w="0" w:type="dxa"/>
          </w:tblCellMar>
          <w:tblLook w:val="01E0"/>
        </w:tblPrEx>
        <w:trPr>
          <w:trHeight w:val="585"/>
          <w:jc w:val="left"/>
        </w:trPr>
        <w:tc>
          <w:tcPr>
            <w:tcW w:w="3420" w:type="dxa"/>
          </w:tcPr>
          <w:p>
            <w:pPr>
              <w:pStyle w:val="TableParagraph"/>
              <w:spacing w:before="142"/>
              <w:ind w:left="498" w:right="488"/>
              <w:jc w:val="center"/>
              <w:rPr>
                <w:sz w:val="30"/>
              </w:rPr>
            </w:pPr>
            <w:r>
              <w:rPr>
                <w:spacing w:val="-2"/>
                <w:sz w:val="30"/>
              </w:rPr>
              <w:t>给排水专业施工图</w:t>
            </w:r>
          </w:p>
        </w:tc>
        <w:tc>
          <w:tcPr>
            <w:tcW w:w="2880" w:type="dxa"/>
          </w:tcPr>
          <w:p>
            <w:pPr>
              <w:pStyle w:val="TableParagraph"/>
              <w:rPr>
                <w:rFonts w:ascii="Times New Roman"/>
                <w:sz w:val="30"/>
              </w:rPr>
            </w:pPr>
          </w:p>
        </w:tc>
        <w:tc>
          <w:tcPr>
            <w:tcW w:w="2700" w:type="dxa"/>
          </w:tcPr>
          <w:p>
            <w:pPr>
              <w:pStyle w:val="TableParagraph"/>
              <w:rPr>
                <w:rFonts w:ascii="Times New Roman"/>
                <w:sz w:val="30"/>
              </w:rPr>
            </w:pPr>
          </w:p>
        </w:tc>
      </w:tr>
      <w:tr>
        <w:tblPrEx>
          <w:tblW w:w="0" w:type="auto"/>
          <w:jc w:val="left"/>
          <w:tblInd w:w="225" w:type="dxa"/>
          <w:tblLayout w:type="fixed"/>
          <w:tblCellMar>
            <w:top w:w="0" w:type="dxa"/>
            <w:left w:w="0" w:type="dxa"/>
            <w:bottom w:w="0" w:type="dxa"/>
            <w:right w:w="0" w:type="dxa"/>
          </w:tblCellMar>
          <w:tblLook w:val="01E0"/>
        </w:tblPrEx>
        <w:trPr>
          <w:trHeight w:val="585"/>
          <w:jc w:val="left"/>
        </w:trPr>
        <w:tc>
          <w:tcPr>
            <w:tcW w:w="3420" w:type="dxa"/>
          </w:tcPr>
          <w:p>
            <w:pPr>
              <w:pStyle w:val="TableParagraph"/>
              <w:spacing w:before="100"/>
              <w:ind w:left="498" w:right="488"/>
              <w:jc w:val="center"/>
              <w:rPr>
                <w:sz w:val="30"/>
              </w:rPr>
            </w:pPr>
            <w:r>
              <w:rPr>
                <w:spacing w:val="-2"/>
                <w:sz w:val="30"/>
              </w:rPr>
              <w:t>电气专业施工图</w:t>
            </w:r>
          </w:p>
        </w:tc>
        <w:tc>
          <w:tcPr>
            <w:tcW w:w="2880" w:type="dxa"/>
          </w:tcPr>
          <w:p>
            <w:pPr>
              <w:pStyle w:val="TableParagraph"/>
              <w:rPr>
                <w:rFonts w:ascii="Times New Roman"/>
                <w:sz w:val="30"/>
              </w:rPr>
            </w:pPr>
          </w:p>
        </w:tc>
        <w:tc>
          <w:tcPr>
            <w:tcW w:w="2700" w:type="dxa"/>
          </w:tcPr>
          <w:p>
            <w:pPr>
              <w:pStyle w:val="TableParagraph"/>
              <w:rPr>
                <w:rFonts w:ascii="Times New Roman"/>
                <w:sz w:val="30"/>
              </w:rPr>
            </w:pPr>
          </w:p>
        </w:tc>
      </w:tr>
    </w:tbl>
    <w:p>
      <w:pPr>
        <w:pStyle w:val="ListParagraph"/>
        <w:numPr>
          <w:ilvl w:val="1"/>
          <w:numId w:val="19"/>
        </w:numPr>
        <w:tabs>
          <w:tab w:val="left" w:pos="1492"/>
        </w:tabs>
        <w:spacing w:before="100" w:after="16" w:line="240" w:lineRule="auto"/>
        <w:ind w:left="1492" w:right="0" w:hanging="526"/>
        <w:jc w:val="left"/>
        <w:rPr>
          <w:sz w:val="30"/>
        </w:rPr>
      </w:pPr>
      <w:r>
        <w:rPr>
          <w:spacing w:val="-1"/>
          <w:sz w:val="30"/>
        </w:rPr>
        <w:t>主要图集、标准、规程、规范：</w:t>
      </w:r>
    </w:p>
    <w:tbl>
      <w:tblPr>
        <w:tblStyle w:val="TableNormal"/>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69"/>
        <w:gridCol w:w="6700"/>
        <w:gridCol w:w="2454"/>
      </w:tblGrid>
      <w:tr>
        <w:tblPrEx>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000"/>
          <w:jc w:val="left"/>
        </w:trPr>
        <w:tc>
          <w:tcPr>
            <w:tcW w:w="1069" w:type="dxa"/>
          </w:tcPr>
          <w:p>
            <w:pPr>
              <w:pStyle w:val="TableParagraph"/>
              <w:spacing w:line="500" w:lineRule="exact"/>
              <w:ind w:left="384" w:right="372"/>
              <w:jc w:val="center"/>
              <w:rPr>
                <w:sz w:val="30"/>
              </w:rPr>
            </w:pPr>
            <w:r>
              <w:rPr>
                <w:spacing w:val="-10"/>
                <w:sz w:val="30"/>
              </w:rPr>
              <w:t>类</w:t>
            </w:r>
            <w:r>
              <w:rPr>
                <w:spacing w:val="-10"/>
                <w:sz w:val="30"/>
              </w:rPr>
              <w:t>别</w:t>
            </w:r>
          </w:p>
        </w:tc>
        <w:tc>
          <w:tcPr>
            <w:tcW w:w="6700" w:type="dxa"/>
          </w:tcPr>
          <w:p>
            <w:pPr>
              <w:pStyle w:val="TableParagraph"/>
              <w:spacing w:before="4"/>
              <w:rPr>
                <w:sz w:val="27"/>
              </w:rPr>
            </w:pPr>
          </w:p>
          <w:p>
            <w:pPr>
              <w:pStyle w:val="TableParagraph"/>
              <w:tabs>
                <w:tab w:val="left" w:pos="609"/>
              </w:tabs>
              <w:ind w:left="10"/>
              <w:jc w:val="center"/>
              <w:rPr>
                <w:sz w:val="30"/>
              </w:rPr>
            </w:pPr>
            <w:r>
              <w:rPr>
                <w:spacing w:val="-10"/>
                <w:sz w:val="30"/>
              </w:rPr>
              <w:t>标</w:t>
            </w:r>
            <w:r>
              <w:rPr>
                <w:sz w:val="30"/>
              </w:rPr>
              <w:tab/>
              <w:t>准名</w:t>
            </w:r>
            <w:r>
              <w:rPr>
                <w:spacing w:val="-10"/>
                <w:sz w:val="30"/>
              </w:rPr>
              <w:t>称</w:t>
            </w:r>
          </w:p>
        </w:tc>
        <w:tc>
          <w:tcPr>
            <w:tcW w:w="2454" w:type="dxa"/>
          </w:tcPr>
          <w:p>
            <w:pPr>
              <w:pStyle w:val="TableParagraph"/>
              <w:spacing w:before="4"/>
              <w:rPr>
                <w:sz w:val="27"/>
              </w:rPr>
            </w:pPr>
          </w:p>
          <w:p>
            <w:pPr>
              <w:pStyle w:val="TableParagraph"/>
              <w:ind w:left="627"/>
              <w:rPr>
                <w:sz w:val="30"/>
              </w:rPr>
            </w:pPr>
            <w:r>
              <w:rPr>
                <w:spacing w:val="-3"/>
                <w:sz w:val="30"/>
              </w:rPr>
              <w:t>标准编号</w:t>
            </w:r>
          </w:p>
        </w:tc>
      </w:tr>
      <w:tr>
        <w:tblPrEx>
          <w:tblW w:w="0" w:type="auto"/>
          <w:jc w:val="left"/>
          <w:tblInd w:w="225" w:type="dxa"/>
          <w:tblLayout w:type="fixed"/>
          <w:tblCellMar>
            <w:top w:w="0" w:type="dxa"/>
            <w:left w:w="0" w:type="dxa"/>
            <w:bottom w:w="0" w:type="dxa"/>
            <w:right w:w="0" w:type="dxa"/>
          </w:tblCellMar>
          <w:tblLook w:val="01E0"/>
        </w:tblPrEx>
        <w:trPr>
          <w:trHeight w:val="951"/>
          <w:jc w:val="left"/>
        </w:trPr>
        <w:tc>
          <w:tcPr>
            <w:tcW w:w="1069" w:type="dxa"/>
            <w:vMerge w:val="restart"/>
          </w:tcPr>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spacing w:before="6"/>
              <w:rPr>
                <w:sz w:val="35"/>
              </w:rPr>
            </w:pPr>
          </w:p>
          <w:p>
            <w:pPr>
              <w:pStyle w:val="TableParagraph"/>
              <w:spacing w:before="1" w:line="312" w:lineRule="auto"/>
              <w:ind w:left="384" w:right="372"/>
              <w:jc w:val="both"/>
              <w:rPr>
                <w:sz w:val="30"/>
              </w:rPr>
            </w:pPr>
            <w:r>
              <w:rPr>
                <w:spacing w:val="-10"/>
                <w:sz w:val="30"/>
              </w:rPr>
              <w:t>国</w:t>
            </w:r>
            <w:r>
              <w:rPr>
                <w:spacing w:val="-10"/>
                <w:sz w:val="30"/>
              </w:rPr>
              <w:t>家</w:t>
            </w:r>
            <w:r>
              <w:rPr>
                <w:spacing w:val="-10"/>
                <w:sz w:val="30"/>
              </w:rPr>
              <w:t>标</w:t>
            </w:r>
            <w:r>
              <w:rPr>
                <w:spacing w:val="-10"/>
                <w:sz w:val="30"/>
              </w:rPr>
              <w:t>准</w:t>
            </w:r>
          </w:p>
        </w:tc>
        <w:tc>
          <w:tcPr>
            <w:tcW w:w="6700" w:type="dxa"/>
          </w:tcPr>
          <w:p>
            <w:pPr>
              <w:pStyle w:val="TableParagraph"/>
              <w:spacing w:before="104" w:line="372" w:lineRule="exact"/>
              <w:ind w:left="10"/>
              <w:jc w:val="center"/>
              <w:rPr>
                <w:sz w:val="30"/>
              </w:rPr>
            </w:pPr>
            <w:r>
              <w:rPr>
                <w:spacing w:val="-2"/>
                <w:sz w:val="30"/>
              </w:rPr>
              <w:t>混凝土结构施工图</w:t>
            </w:r>
          </w:p>
          <w:p>
            <w:pPr>
              <w:pStyle w:val="TableParagraph"/>
              <w:spacing w:line="372" w:lineRule="exact"/>
              <w:ind w:left="10"/>
              <w:jc w:val="center"/>
              <w:rPr>
                <w:sz w:val="30"/>
              </w:rPr>
            </w:pPr>
            <w:r>
              <w:rPr>
                <w:spacing w:val="-1"/>
                <w:sz w:val="30"/>
              </w:rPr>
              <w:t>平面整体表示方法制图规则和构造祥图</w:t>
            </w:r>
          </w:p>
        </w:tc>
        <w:tc>
          <w:tcPr>
            <w:tcW w:w="2454" w:type="dxa"/>
          </w:tcPr>
          <w:p>
            <w:pPr>
              <w:pStyle w:val="TableParagraph"/>
              <w:spacing w:before="5"/>
              <w:rPr>
                <w:sz w:val="25"/>
              </w:rPr>
            </w:pPr>
          </w:p>
          <w:p>
            <w:pPr>
              <w:pStyle w:val="TableParagraph"/>
              <w:ind w:left="627"/>
              <w:rPr>
                <w:sz w:val="30"/>
              </w:rPr>
            </w:pPr>
            <w:r>
              <w:rPr>
                <w:sz w:val="30"/>
              </w:rPr>
              <w:t>03G101-</w:t>
            </w:r>
            <w:r>
              <w:rPr>
                <w:spacing w:val="-10"/>
                <w:sz w:val="30"/>
              </w:rPr>
              <w:t>1</w:t>
            </w:r>
          </w:p>
        </w:tc>
      </w:tr>
      <w:tr>
        <w:tblPrEx>
          <w:tblW w:w="0" w:type="auto"/>
          <w:jc w:val="left"/>
          <w:tblInd w:w="225" w:type="dxa"/>
          <w:tblLayout w:type="fixed"/>
          <w:tblCellMar>
            <w:top w:w="0" w:type="dxa"/>
            <w:left w:w="0" w:type="dxa"/>
            <w:bottom w:w="0" w:type="dxa"/>
            <w:right w:w="0" w:type="dxa"/>
          </w:tblCellMar>
          <w:tblLook w:val="01E0"/>
        </w:tblPrEx>
        <w:trPr>
          <w:trHeight w:val="500"/>
          <w:jc w:val="left"/>
        </w:trPr>
        <w:tc>
          <w:tcPr>
            <w:tcW w:w="1069" w:type="dxa"/>
            <w:vMerge/>
            <w:tcBorders>
              <w:top w:val="nil"/>
            </w:tcBorders>
          </w:tcPr>
          <w:p>
            <w:pPr>
              <w:rPr>
                <w:sz w:val="2"/>
                <w:szCs w:val="2"/>
              </w:rPr>
            </w:pPr>
          </w:p>
        </w:tc>
        <w:tc>
          <w:tcPr>
            <w:tcW w:w="6700" w:type="dxa"/>
          </w:tcPr>
          <w:p>
            <w:pPr>
              <w:pStyle w:val="TableParagraph"/>
              <w:spacing w:before="100" w:line="380" w:lineRule="exact"/>
              <w:ind w:left="10"/>
              <w:jc w:val="center"/>
              <w:rPr>
                <w:sz w:val="30"/>
              </w:rPr>
            </w:pPr>
            <w:r>
              <w:rPr>
                <w:spacing w:val="-1"/>
                <w:sz w:val="30"/>
              </w:rPr>
              <w:t>建筑工程施工质量验收统一标准</w:t>
            </w:r>
          </w:p>
        </w:tc>
        <w:tc>
          <w:tcPr>
            <w:tcW w:w="2454" w:type="dxa"/>
          </w:tcPr>
          <w:p>
            <w:pPr>
              <w:pStyle w:val="TableParagraph"/>
              <w:spacing w:before="100" w:line="380" w:lineRule="exact"/>
              <w:ind w:left="258"/>
              <w:rPr>
                <w:sz w:val="30"/>
              </w:rPr>
            </w:pPr>
            <w:r>
              <w:rPr>
                <w:sz w:val="30"/>
              </w:rPr>
              <w:t>GB50300-</w:t>
            </w:r>
            <w:r>
              <w:rPr>
                <w:spacing w:val="-4"/>
                <w:sz w:val="30"/>
              </w:rPr>
              <w:t>2001</w:t>
            </w:r>
          </w:p>
        </w:tc>
      </w:tr>
      <w:tr>
        <w:tblPrEx>
          <w:tblW w:w="0" w:type="auto"/>
          <w:jc w:val="left"/>
          <w:tblInd w:w="225" w:type="dxa"/>
          <w:tblLayout w:type="fixed"/>
          <w:tblCellMar>
            <w:top w:w="0" w:type="dxa"/>
            <w:left w:w="0" w:type="dxa"/>
            <w:bottom w:w="0" w:type="dxa"/>
            <w:right w:w="0" w:type="dxa"/>
          </w:tblCellMar>
          <w:tblLook w:val="01E0"/>
        </w:tblPrEx>
        <w:trPr>
          <w:trHeight w:val="500"/>
          <w:jc w:val="left"/>
        </w:trPr>
        <w:tc>
          <w:tcPr>
            <w:tcW w:w="1069" w:type="dxa"/>
            <w:vMerge/>
            <w:tcBorders>
              <w:top w:val="nil"/>
            </w:tcBorders>
          </w:tcPr>
          <w:p>
            <w:pPr>
              <w:rPr>
                <w:sz w:val="2"/>
                <w:szCs w:val="2"/>
              </w:rPr>
            </w:pPr>
          </w:p>
        </w:tc>
        <w:tc>
          <w:tcPr>
            <w:tcW w:w="6700" w:type="dxa"/>
          </w:tcPr>
          <w:p>
            <w:pPr>
              <w:pStyle w:val="TableParagraph"/>
              <w:spacing w:before="100" w:line="380" w:lineRule="exact"/>
              <w:ind w:left="10"/>
              <w:jc w:val="center"/>
              <w:rPr>
                <w:sz w:val="30"/>
              </w:rPr>
            </w:pPr>
            <w:r>
              <w:rPr>
                <w:spacing w:val="-1"/>
                <w:sz w:val="30"/>
              </w:rPr>
              <w:t>建筑地基基础工程施工质量验收规范</w:t>
            </w:r>
          </w:p>
        </w:tc>
        <w:tc>
          <w:tcPr>
            <w:tcW w:w="2454" w:type="dxa"/>
          </w:tcPr>
          <w:p>
            <w:pPr>
              <w:pStyle w:val="TableParagraph"/>
              <w:spacing w:before="100" w:line="380" w:lineRule="exact"/>
              <w:ind w:left="258"/>
              <w:rPr>
                <w:sz w:val="30"/>
              </w:rPr>
            </w:pPr>
            <w:r>
              <w:rPr>
                <w:sz w:val="30"/>
              </w:rPr>
              <w:t>GB50202-</w:t>
            </w:r>
            <w:r>
              <w:rPr>
                <w:spacing w:val="-4"/>
                <w:sz w:val="30"/>
              </w:rPr>
              <w:t>2002</w:t>
            </w:r>
          </w:p>
        </w:tc>
      </w:tr>
      <w:tr>
        <w:tblPrEx>
          <w:tblW w:w="0" w:type="auto"/>
          <w:jc w:val="left"/>
          <w:tblInd w:w="225" w:type="dxa"/>
          <w:tblLayout w:type="fixed"/>
          <w:tblCellMar>
            <w:top w:w="0" w:type="dxa"/>
            <w:left w:w="0" w:type="dxa"/>
            <w:bottom w:w="0" w:type="dxa"/>
            <w:right w:w="0" w:type="dxa"/>
          </w:tblCellMar>
          <w:tblLook w:val="01E0"/>
        </w:tblPrEx>
        <w:trPr>
          <w:trHeight w:val="500"/>
          <w:jc w:val="left"/>
        </w:trPr>
        <w:tc>
          <w:tcPr>
            <w:tcW w:w="1069" w:type="dxa"/>
            <w:vMerge/>
            <w:tcBorders>
              <w:top w:val="nil"/>
            </w:tcBorders>
          </w:tcPr>
          <w:p>
            <w:pPr>
              <w:rPr>
                <w:sz w:val="2"/>
                <w:szCs w:val="2"/>
              </w:rPr>
            </w:pPr>
          </w:p>
        </w:tc>
        <w:tc>
          <w:tcPr>
            <w:tcW w:w="6700" w:type="dxa"/>
          </w:tcPr>
          <w:p>
            <w:pPr>
              <w:pStyle w:val="TableParagraph"/>
              <w:spacing w:before="100" w:line="380" w:lineRule="exact"/>
              <w:ind w:left="10"/>
              <w:jc w:val="center"/>
              <w:rPr>
                <w:sz w:val="30"/>
              </w:rPr>
            </w:pPr>
            <w:r>
              <w:rPr>
                <w:spacing w:val="-1"/>
                <w:sz w:val="30"/>
              </w:rPr>
              <w:t>砌体工程施工质量验收规范</w:t>
            </w:r>
          </w:p>
        </w:tc>
        <w:tc>
          <w:tcPr>
            <w:tcW w:w="2454" w:type="dxa"/>
          </w:tcPr>
          <w:p>
            <w:pPr>
              <w:pStyle w:val="TableParagraph"/>
              <w:spacing w:before="100" w:line="380" w:lineRule="exact"/>
              <w:ind w:left="258"/>
              <w:rPr>
                <w:sz w:val="30"/>
              </w:rPr>
            </w:pPr>
            <w:r>
              <w:rPr>
                <w:sz w:val="30"/>
              </w:rPr>
              <w:t>GB50203-</w:t>
            </w:r>
            <w:r>
              <w:rPr>
                <w:spacing w:val="-4"/>
                <w:sz w:val="30"/>
              </w:rPr>
              <w:t>2002</w:t>
            </w:r>
          </w:p>
        </w:tc>
      </w:tr>
      <w:tr>
        <w:tblPrEx>
          <w:tblW w:w="0" w:type="auto"/>
          <w:jc w:val="left"/>
          <w:tblInd w:w="225" w:type="dxa"/>
          <w:tblLayout w:type="fixed"/>
          <w:tblCellMar>
            <w:top w:w="0" w:type="dxa"/>
            <w:left w:w="0" w:type="dxa"/>
            <w:bottom w:w="0" w:type="dxa"/>
            <w:right w:w="0" w:type="dxa"/>
          </w:tblCellMar>
          <w:tblLook w:val="01E0"/>
        </w:tblPrEx>
        <w:trPr>
          <w:trHeight w:val="500"/>
          <w:jc w:val="left"/>
        </w:trPr>
        <w:tc>
          <w:tcPr>
            <w:tcW w:w="1069" w:type="dxa"/>
            <w:vMerge/>
            <w:tcBorders>
              <w:top w:val="nil"/>
            </w:tcBorders>
          </w:tcPr>
          <w:p>
            <w:pPr>
              <w:rPr>
                <w:sz w:val="2"/>
                <w:szCs w:val="2"/>
              </w:rPr>
            </w:pPr>
          </w:p>
        </w:tc>
        <w:tc>
          <w:tcPr>
            <w:tcW w:w="6700" w:type="dxa"/>
          </w:tcPr>
          <w:p>
            <w:pPr>
              <w:pStyle w:val="TableParagraph"/>
              <w:spacing w:before="100" w:line="380" w:lineRule="exact"/>
              <w:ind w:left="10"/>
              <w:jc w:val="center"/>
              <w:rPr>
                <w:sz w:val="30"/>
              </w:rPr>
            </w:pPr>
            <w:r>
              <w:rPr>
                <w:spacing w:val="-1"/>
                <w:sz w:val="30"/>
              </w:rPr>
              <w:t>混凝土结构工程施工质量验收规范</w:t>
            </w:r>
          </w:p>
        </w:tc>
        <w:tc>
          <w:tcPr>
            <w:tcW w:w="2454" w:type="dxa"/>
          </w:tcPr>
          <w:p>
            <w:pPr>
              <w:pStyle w:val="TableParagraph"/>
              <w:spacing w:before="100" w:line="380" w:lineRule="exact"/>
              <w:ind w:left="258"/>
              <w:rPr>
                <w:sz w:val="30"/>
              </w:rPr>
            </w:pPr>
            <w:r>
              <w:rPr>
                <w:sz w:val="30"/>
              </w:rPr>
              <w:t>GB50204-</w:t>
            </w:r>
            <w:r>
              <w:rPr>
                <w:spacing w:val="-4"/>
                <w:sz w:val="30"/>
              </w:rPr>
              <w:t>2002</w:t>
            </w:r>
          </w:p>
        </w:tc>
      </w:tr>
      <w:tr>
        <w:tblPrEx>
          <w:tblW w:w="0" w:type="auto"/>
          <w:jc w:val="left"/>
          <w:tblInd w:w="225" w:type="dxa"/>
          <w:tblLayout w:type="fixed"/>
          <w:tblCellMar>
            <w:top w:w="0" w:type="dxa"/>
            <w:left w:w="0" w:type="dxa"/>
            <w:bottom w:w="0" w:type="dxa"/>
            <w:right w:w="0" w:type="dxa"/>
          </w:tblCellMar>
          <w:tblLook w:val="01E0"/>
        </w:tblPrEx>
        <w:trPr>
          <w:trHeight w:val="500"/>
          <w:jc w:val="left"/>
        </w:trPr>
        <w:tc>
          <w:tcPr>
            <w:tcW w:w="1069" w:type="dxa"/>
            <w:vMerge/>
            <w:tcBorders>
              <w:top w:val="nil"/>
            </w:tcBorders>
          </w:tcPr>
          <w:p>
            <w:pPr>
              <w:rPr>
                <w:sz w:val="2"/>
                <w:szCs w:val="2"/>
              </w:rPr>
            </w:pPr>
          </w:p>
        </w:tc>
        <w:tc>
          <w:tcPr>
            <w:tcW w:w="6700" w:type="dxa"/>
          </w:tcPr>
          <w:p>
            <w:pPr>
              <w:pStyle w:val="TableParagraph"/>
              <w:spacing w:before="100" w:line="380" w:lineRule="exact"/>
              <w:ind w:left="10"/>
              <w:jc w:val="center"/>
              <w:rPr>
                <w:sz w:val="30"/>
              </w:rPr>
            </w:pPr>
            <w:r>
              <w:rPr>
                <w:spacing w:val="-1"/>
                <w:sz w:val="30"/>
              </w:rPr>
              <w:t>屋面工程质量验收规范</w:t>
            </w:r>
          </w:p>
        </w:tc>
        <w:tc>
          <w:tcPr>
            <w:tcW w:w="2454" w:type="dxa"/>
          </w:tcPr>
          <w:p>
            <w:pPr>
              <w:pStyle w:val="TableParagraph"/>
              <w:spacing w:before="100" w:line="380" w:lineRule="exact"/>
              <w:ind w:left="258"/>
              <w:rPr>
                <w:sz w:val="30"/>
              </w:rPr>
            </w:pPr>
            <w:r>
              <w:rPr>
                <w:sz w:val="30"/>
              </w:rPr>
              <w:t>GB50207-</w:t>
            </w:r>
            <w:r>
              <w:rPr>
                <w:spacing w:val="-4"/>
                <w:sz w:val="30"/>
              </w:rPr>
              <w:t>2002</w:t>
            </w:r>
          </w:p>
        </w:tc>
      </w:tr>
      <w:tr>
        <w:tblPrEx>
          <w:tblW w:w="0" w:type="auto"/>
          <w:jc w:val="left"/>
          <w:tblInd w:w="225" w:type="dxa"/>
          <w:tblLayout w:type="fixed"/>
          <w:tblCellMar>
            <w:top w:w="0" w:type="dxa"/>
            <w:left w:w="0" w:type="dxa"/>
            <w:bottom w:w="0" w:type="dxa"/>
            <w:right w:w="0" w:type="dxa"/>
          </w:tblCellMar>
          <w:tblLook w:val="01E0"/>
        </w:tblPrEx>
        <w:trPr>
          <w:trHeight w:val="500"/>
          <w:jc w:val="left"/>
        </w:trPr>
        <w:tc>
          <w:tcPr>
            <w:tcW w:w="1069" w:type="dxa"/>
            <w:vMerge/>
            <w:tcBorders>
              <w:top w:val="nil"/>
            </w:tcBorders>
          </w:tcPr>
          <w:p>
            <w:pPr>
              <w:rPr>
                <w:sz w:val="2"/>
                <w:szCs w:val="2"/>
              </w:rPr>
            </w:pPr>
          </w:p>
        </w:tc>
        <w:tc>
          <w:tcPr>
            <w:tcW w:w="6700" w:type="dxa"/>
          </w:tcPr>
          <w:p>
            <w:pPr>
              <w:pStyle w:val="TableParagraph"/>
              <w:spacing w:before="100" w:line="380" w:lineRule="exact"/>
              <w:ind w:left="10"/>
              <w:jc w:val="center"/>
              <w:rPr>
                <w:sz w:val="30"/>
              </w:rPr>
            </w:pPr>
            <w:r>
              <w:rPr>
                <w:spacing w:val="-1"/>
                <w:sz w:val="30"/>
              </w:rPr>
              <w:t>地下防水工程质量验收规范</w:t>
            </w:r>
          </w:p>
        </w:tc>
        <w:tc>
          <w:tcPr>
            <w:tcW w:w="2454" w:type="dxa"/>
          </w:tcPr>
          <w:p>
            <w:pPr>
              <w:pStyle w:val="TableParagraph"/>
              <w:spacing w:before="100" w:line="380" w:lineRule="exact"/>
              <w:ind w:left="258"/>
              <w:rPr>
                <w:sz w:val="30"/>
              </w:rPr>
            </w:pPr>
            <w:r>
              <w:rPr>
                <w:sz w:val="30"/>
              </w:rPr>
              <w:t>GB50208-</w:t>
            </w:r>
            <w:r>
              <w:rPr>
                <w:spacing w:val="-4"/>
                <w:sz w:val="30"/>
              </w:rPr>
              <w:t>2002</w:t>
            </w:r>
          </w:p>
        </w:tc>
      </w:tr>
      <w:tr>
        <w:tblPrEx>
          <w:tblW w:w="0" w:type="auto"/>
          <w:jc w:val="left"/>
          <w:tblInd w:w="225" w:type="dxa"/>
          <w:tblLayout w:type="fixed"/>
          <w:tblCellMar>
            <w:top w:w="0" w:type="dxa"/>
            <w:left w:w="0" w:type="dxa"/>
            <w:bottom w:w="0" w:type="dxa"/>
            <w:right w:w="0" w:type="dxa"/>
          </w:tblCellMar>
          <w:tblLook w:val="01E0"/>
        </w:tblPrEx>
        <w:trPr>
          <w:trHeight w:val="500"/>
          <w:jc w:val="left"/>
        </w:trPr>
        <w:tc>
          <w:tcPr>
            <w:tcW w:w="1069" w:type="dxa"/>
            <w:vMerge/>
            <w:tcBorders>
              <w:top w:val="nil"/>
            </w:tcBorders>
          </w:tcPr>
          <w:p>
            <w:pPr>
              <w:rPr>
                <w:sz w:val="2"/>
                <w:szCs w:val="2"/>
              </w:rPr>
            </w:pPr>
          </w:p>
        </w:tc>
        <w:tc>
          <w:tcPr>
            <w:tcW w:w="6700" w:type="dxa"/>
          </w:tcPr>
          <w:p>
            <w:pPr>
              <w:pStyle w:val="TableParagraph"/>
              <w:spacing w:before="100" w:line="380" w:lineRule="exact"/>
              <w:ind w:left="10"/>
              <w:jc w:val="center"/>
              <w:rPr>
                <w:sz w:val="30"/>
              </w:rPr>
            </w:pPr>
            <w:r>
              <w:rPr>
                <w:spacing w:val="-1"/>
                <w:sz w:val="30"/>
              </w:rPr>
              <w:t>建筑地面工程施工质量验收规范</w:t>
            </w:r>
          </w:p>
        </w:tc>
        <w:tc>
          <w:tcPr>
            <w:tcW w:w="2454" w:type="dxa"/>
          </w:tcPr>
          <w:p>
            <w:pPr>
              <w:pStyle w:val="TableParagraph"/>
              <w:spacing w:before="100" w:line="380" w:lineRule="exact"/>
              <w:ind w:left="258"/>
              <w:rPr>
                <w:sz w:val="30"/>
              </w:rPr>
            </w:pPr>
            <w:r>
              <w:rPr>
                <w:sz w:val="30"/>
              </w:rPr>
              <w:t>GB50209-</w:t>
            </w:r>
            <w:r>
              <w:rPr>
                <w:spacing w:val="-4"/>
                <w:sz w:val="30"/>
              </w:rPr>
              <w:t>2002</w:t>
            </w:r>
          </w:p>
        </w:tc>
      </w:tr>
      <w:tr>
        <w:tblPrEx>
          <w:tblW w:w="0" w:type="auto"/>
          <w:jc w:val="left"/>
          <w:tblInd w:w="225" w:type="dxa"/>
          <w:tblLayout w:type="fixed"/>
          <w:tblCellMar>
            <w:top w:w="0" w:type="dxa"/>
            <w:left w:w="0" w:type="dxa"/>
            <w:bottom w:w="0" w:type="dxa"/>
            <w:right w:w="0" w:type="dxa"/>
          </w:tblCellMar>
          <w:tblLook w:val="01E0"/>
        </w:tblPrEx>
        <w:trPr>
          <w:trHeight w:val="500"/>
          <w:jc w:val="left"/>
        </w:trPr>
        <w:tc>
          <w:tcPr>
            <w:tcW w:w="1069" w:type="dxa"/>
            <w:vMerge/>
            <w:tcBorders>
              <w:top w:val="nil"/>
            </w:tcBorders>
          </w:tcPr>
          <w:p>
            <w:pPr>
              <w:rPr>
                <w:sz w:val="2"/>
                <w:szCs w:val="2"/>
              </w:rPr>
            </w:pPr>
          </w:p>
        </w:tc>
        <w:tc>
          <w:tcPr>
            <w:tcW w:w="6700" w:type="dxa"/>
          </w:tcPr>
          <w:p>
            <w:pPr>
              <w:pStyle w:val="TableParagraph"/>
              <w:spacing w:before="100" w:line="380" w:lineRule="exact"/>
              <w:ind w:left="10"/>
              <w:jc w:val="center"/>
              <w:rPr>
                <w:sz w:val="30"/>
              </w:rPr>
            </w:pPr>
            <w:r>
              <w:rPr>
                <w:spacing w:val="-1"/>
                <w:sz w:val="30"/>
              </w:rPr>
              <w:t>建筑装饰装修工程施工质量验收规范</w:t>
            </w:r>
          </w:p>
        </w:tc>
        <w:tc>
          <w:tcPr>
            <w:tcW w:w="2454" w:type="dxa"/>
          </w:tcPr>
          <w:p>
            <w:pPr>
              <w:pStyle w:val="TableParagraph"/>
              <w:spacing w:before="100" w:line="380" w:lineRule="exact"/>
              <w:ind w:left="258"/>
              <w:rPr>
                <w:sz w:val="30"/>
              </w:rPr>
            </w:pPr>
            <w:r>
              <w:rPr>
                <w:sz w:val="30"/>
              </w:rPr>
              <w:t>GB50210-</w:t>
            </w:r>
            <w:r>
              <w:rPr>
                <w:spacing w:val="-4"/>
                <w:sz w:val="30"/>
              </w:rPr>
              <w:t>2001</w:t>
            </w:r>
          </w:p>
        </w:tc>
      </w:tr>
      <w:tr>
        <w:tblPrEx>
          <w:tblW w:w="0" w:type="auto"/>
          <w:jc w:val="left"/>
          <w:tblInd w:w="225" w:type="dxa"/>
          <w:tblLayout w:type="fixed"/>
          <w:tblCellMar>
            <w:top w:w="0" w:type="dxa"/>
            <w:left w:w="0" w:type="dxa"/>
            <w:bottom w:w="0" w:type="dxa"/>
            <w:right w:w="0" w:type="dxa"/>
          </w:tblCellMar>
          <w:tblLook w:val="01E0"/>
        </w:tblPrEx>
        <w:trPr>
          <w:trHeight w:val="500"/>
          <w:jc w:val="left"/>
        </w:trPr>
        <w:tc>
          <w:tcPr>
            <w:tcW w:w="1069" w:type="dxa"/>
            <w:vMerge/>
            <w:tcBorders>
              <w:top w:val="nil"/>
            </w:tcBorders>
          </w:tcPr>
          <w:p>
            <w:pPr>
              <w:rPr>
                <w:sz w:val="2"/>
                <w:szCs w:val="2"/>
              </w:rPr>
            </w:pPr>
          </w:p>
        </w:tc>
        <w:tc>
          <w:tcPr>
            <w:tcW w:w="6700" w:type="dxa"/>
          </w:tcPr>
          <w:p>
            <w:pPr>
              <w:pStyle w:val="TableParagraph"/>
              <w:spacing w:before="100" w:line="380" w:lineRule="exact"/>
              <w:ind w:left="10"/>
              <w:jc w:val="center"/>
              <w:rPr>
                <w:sz w:val="30"/>
              </w:rPr>
            </w:pPr>
            <w:r>
              <w:rPr>
                <w:spacing w:val="-1"/>
                <w:sz w:val="30"/>
              </w:rPr>
              <w:t>建筑给水排水及采暖工程施工质量验收规范</w:t>
            </w:r>
          </w:p>
        </w:tc>
        <w:tc>
          <w:tcPr>
            <w:tcW w:w="2454" w:type="dxa"/>
          </w:tcPr>
          <w:p>
            <w:pPr>
              <w:pStyle w:val="TableParagraph"/>
              <w:spacing w:before="100" w:line="380" w:lineRule="exact"/>
              <w:ind w:left="258"/>
              <w:rPr>
                <w:sz w:val="30"/>
              </w:rPr>
            </w:pPr>
            <w:r>
              <w:rPr>
                <w:sz w:val="30"/>
              </w:rPr>
              <w:t>GB50242-</w:t>
            </w:r>
            <w:r>
              <w:rPr>
                <w:spacing w:val="-4"/>
                <w:sz w:val="30"/>
              </w:rPr>
              <w:t>2002</w:t>
            </w:r>
          </w:p>
        </w:tc>
      </w:tr>
      <w:tr>
        <w:tblPrEx>
          <w:tblW w:w="0" w:type="auto"/>
          <w:jc w:val="left"/>
          <w:tblInd w:w="225" w:type="dxa"/>
          <w:tblLayout w:type="fixed"/>
          <w:tblCellMar>
            <w:top w:w="0" w:type="dxa"/>
            <w:left w:w="0" w:type="dxa"/>
            <w:bottom w:w="0" w:type="dxa"/>
            <w:right w:w="0" w:type="dxa"/>
          </w:tblCellMar>
          <w:tblLook w:val="01E0"/>
        </w:tblPrEx>
        <w:trPr>
          <w:trHeight w:val="500"/>
          <w:jc w:val="left"/>
        </w:trPr>
        <w:tc>
          <w:tcPr>
            <w:tcW w:w="1069" w:type="dxa"/>
            <w:vMerge/>
            <w:tcBorders>
              <w:top w:val="nil"/>
            </w:tcBorders>
          </w:tcPr>
          <w:p>
            <w:pPr>
              <w:rPr>
                <w:sz w:val="2"/>
                <w:szCs w:val="2"/>
              </w:rPr>
            </w:pPr>
          </w:p>
        </w:tc>
        <w:tc>
          <w:tcPr>
            <w:tcW w:w="6700" w:type="dxa"/>
          </w:tcPr>
          <w:p>
            <w:pPr>
              <w:pStyle w:val="TableParagraph"/>
              <w:spacing w:before="100" w:line="380" w:lineRule="exact"/>
              <w:ind w:left="10"/>
              <w:jc w:val="center"/>
              <w:rPr>
                <w:sz w:val="30"/>
              </w:rPr>
            </w:pPr>
            <w:r>
              <w:rPr>
                <w:spacing w:val="-1"/>
                <w:sz w:val="30"/>
              </w:rPr>
              <w:t>通风与空调工程施工质量验收规范</w:t>
            </w:r>
          </w:p>
        </w:tc>
        <w:tc>
          <w:tcPr>
            <w:tcW w:w="2454" w:type="dxa"/>
          </w:tcPr>
          <w:p>
            <w:pPr>
              <w:pStyle w:val="TableParagraph"/>
              <w:spacing w:before="100" w:line="380" w:lineRule="exact"/>
              <w:ind w:left="258"/>
              <w:rPr>
                <w:sz w:val="30"/>
              </w:rPr>
            </w:pPr>
            <w:r>
              <w:rPr>
                <w:sz w:val="30"/>
              </w:rPr>
              <w:t>GB50243-</w:t>
            </w:r>
            <w:r>
              <w:rPr>
                <w:spacing w:val="-4"/>
                <w:sz w:val="30"/>
              </w:rPr>
              <w:t>2002</w:t>
            </w:r>
          </w:p>
        </w:tc>
      </w:tr>
      <w:tr>
        <w:tblPrEx>
          <w:tblW w:w="0" w:type="auto"/>
          <w:jc w:val="left"/>
          <w:tblInd w:w="225" w:type="dxa"/>
          <w:tblLayout w:type="fixed"/>
          <w:tblCellMar>
            <w:top w:w="0" w:type="dxa"/>
            <w:left w:w="0" w:type="dxa"/>
            <w:bottom w:w="0" w:type="dxa"/>
            <w:right w:w="0" w:type="dxa"/>
          </w:tblCellMar>
          <w:tblLook w:val="01E0"/>
        </w:tblPrEx>
        <w:trPr>
          <w:trHeight w:val="500"/>
          <w:jc w:val="left"/>
        </w:trPr>
        <w:tc>
          <w:tcPr>
            <w:tcW w:w="1069" w:type="dxa"/>
            <w:vMerge/>
            <w:tcBorders>
              <w:top w:val="nil"/>
            </w:tcBorders>
          </w:tcPr>
          <w:p>
            <w:pPr>
              <w:rPr>
                <w:sz w:val="2"/>
                <w:szCs w:val="2"/>
              </w:rPr>
            </w:pPr>
          </w:p>
        </w:tc>
        <w:tc>
          <w:tcPr>
            <w:tcW w:w="6700" w:type="dxa"/>
          </w:tcPr>
          <w:p>
            <w:pPr>
              <w:pStyle w:val="TableParagraph"/>
              <w:spacing w:before="100" w:line="380" w:lineRule="exact"/>
              <w:ind w:left="10"/>
              <w:jc w:val="center"/>
              <w:rPr>
                <w:sz w:val="30"/>
              </w:rPr>
            </w:pPr>
            <w:r>
              <w:rPr>
                <w:spacing w:val="-1"/>
                <w:sz w:val="30"/>
              </w:rPr>
              <w:t>建筑电气工程施工质量验收规范</w:t>
            </w:r>
          </w:p>
        </w:tc>
        <w:tc>
          <w:tcPr>
            <w:tcW w:w="2454" w:type="dxa"/>
          </w:tcPr>
          <w:p>
            <w:pPr>
              <w:pStyle w:val="TableParagraph"/>
              <w:spacing w:before="100" w:line="380" w:lineRule="exact"/>
              <w:ind w:left="258"/>
              <w:rPr>
                <w:sz w:val="30"/>
              </w:rPr>
            </w:pPr>
            <w:r>
              <w:rPr>
                <w:sz w:val="30"/>
              </w:rPr>
              <w:t>GB50303-</w:t>
            </w:r>
            <w:r>
              <w:rPr>
                <w:spacing w:val="-4"/>
                <w:sz w:val="30"/>
              </w:rPr>
              <w:t>2002</w:t>
            </w:r>
          </w:p>
        </w:tc>
      </w:tr>
      <w:tr>
        <w:tblPrEx>
          <w:tblW w:w="0" w:type="auto"/>
          <w:jc w:val="left"/>
          <w:tblInd w:w="225" w:type="dxa"/>
          <w:tblLayout w:type="fixed"/>
          <w:tblCellMar>
            <w:top w:w="0" w:type="dxa"/>
            <w:left w:w="0" w:type="dxa"/>
            <w:bottom w:w="0" w:type="dxa"/>
            <w:right w:w="0" w:type="dxa"/>
          </w:tblCellMar>
          <w:tblLook w:val="01E0"/>
        </w:tblPrEx>
        <w:trPr>
          <w:trHeight w:val="500"/>
          <w:jc w:val="left"/>
        </w:trPr>
        <w:tc>
          <w:tcPr>
            <w:tcW w:w="1069" w:type="dxa"/>
            <w:vMerge/>
            <w:tcBorders>
              <w:top w:val="nil"/>
            </w:tcBorders>
          </w:tcPr>
          <w:p>
            <w:pPr>
              <w:rPr>
                <w:sz w:val="2"/>
                <w:szCs w:val="2"/>
              </w:rPr>
            </w:pPr>
          </w:p>
        </w:tc>
        <w:tc>
          <w:tcPr>
            <w:tcW w:w="6700" w:type="dxa"/>
          </w:tcPr>
          <w:p>
            <w:pPr>
              <w:pStyle w:val="TableParagraph"/>
              <w:spacing w:before="100" w:line="380" w:lineRule="exact"/>
              <w:ind w:left="10"/>
              <w:jc w:val="center"/>
              <w:rPr>
                <w:sz w:val="30"/>
              </w:rPr>
            </w:pPr>
            <w:r>
              <w:rPr>
                <w:spacing w:val="-1"/>
                <w:sz w:val="30"/>
              </w:rPr>
              <w:t>电梯工程施工质量验收规范</w:t>
            </w:r>
          </w:p>
        </w:tc>
        <w:tc>
          <w:tcPr>
            <w:tcW w:w="2454" w:type="dxa"/>
          </w:tcPr>
          <w:p>
            <w:pPr>
              <w:pStyle w:val="TableParagraph"/>
              <w:spacing w:before="100" w:line="380" w:lineRule="exact"/>
              <w:ind w:left="258"/>
              <w:rPr>
                <w:sz w:val="30"/>
              </w:rPr>
            </w:pPr>
            <w:r>
              <w:rPr>
                <w:sz w:val="30"/>
              </w:rPr>
              <w:t>GB50310-</w:t>
            </w:r>
            <w:r>
              <w:rPr>
                <w:spacing w:val="-4"/>
                <w:sz w:val="30"/>
              </w:rPr>
              <w:t>2002</w:t>
            </w:r>
          </w:p>
        </w:tc>
      </w:tr>
      <w:tr>
        <w:tblPrEx>
          <w:tblW w:w="0" w:type="auto"/>
          <w:jc w:val="left"/>
          <w:tblInd w:w="225" w:type="dxa"/>
          <w:tblLayout w:type="fixed"/>
          <w:tblCellMar>
            <w:top w:w="0" w:type="dxa"/>
            <w:left w:w="0" w:type="dxa"/>
            <w:bottom w:w="0" w:type="dxa"/>
            <w:right w:w="0" w:type="dxa"/>
          </w:tblCellMar>
          <w:tblLook w:val="01E0"/>
        </w:tblPrEx>
        <w:trPr>
          <w:trHeight w:val="500"/>
          <w:jc w:val="left"/>
        </w:trPr>
        <w:tc>
          <w:tcPr>
            <w:tcW w:w="1069" w:type="dxa"/>
            <w:vMerge/>
            <w:tcBorders>
              <w:top w:val="nil"/>
            </w:tcBorders>
          </w:tcPr>
          <w:p>
            <w:pPr>
              <w:rPr>
                <w:sz w:val="2"/>
                <w:szCs w:val="2"/>
              </w:rPr>
            </w:pPr>
          </w:p>
        </w:tc>
        <w:tc>
          <w:tcPr>
            <w:tcW w:w="6700" w:type="dxa"/>
          </w:tcPr>
          <w:p>
            <w:pPr>
              <w:pStyle w:val="TableParagraph"/>
              <w:spacing w:before="100" w:line="380" w:lineRule="exact"/>
              <w:ind w:left="10"/>
              <w:jc w:val="center"/>
              <w:rPr>
                <w:sz w:val="30"/>
              </w:rPr>
            </w:pPr>
            <w:r>
              <w:rPr>
                <w:spacing w:val="-2"/>
                <w:sz w:val="30"/>
              </w:rPr>
              <w:t>建筑桩基技术规范</w:t>
            </w:r>
          </w:p>
        </w:tc>
        <w:tc>
          <w:tcPr>
            <w:tcW w:w="2454" w:type="dxa"/>
          </w:tcPr>
          <w:p>
            <w:pPr>
              <w:pStyle w:val="TableParagraph"/>
              <w:spacing w:before="100" w:line="380" w:lineRule="exact"/>
              <w:ind w:left="258"/>
              <w:rPr>
                <w:sz w:val="30"/>
              </w:rPr>
            </w:pPr>
            <w:r>
              <w:rPr>
                <w:sz w:val="30"/>
              </w:rPr>
              <w:t>JGJ94-</w:t>
            </w:r>
            <w:r>
              <w:rPr>
                <w:spacing w:val="-5"/>
                <w:sz w:val="30"/>
              </w:rPr>
              <w:t>94</w:t>
            </w:r>
          </w:p>
        </w:tc>
      </w:tr>
      <w:tr>
        <w:tblPrEx>
          <w:tblW w:w="0" w:type="auto"/>
          <w:jc w:val="left"/>
          <w:tblInd w:w="225" w:type="dxa"/>
          <w:tblLayout w:type="fixed"/>
          <w:tblCellMar>
            <w:top w:w="0" w:type="dxa"/>
            <w:left w:w="0" w:type="dxa"/>
            <w:bottom w:w="0" w:type="dxa"/>
            <w:right w:w="0" w:type="dxa"/>
          </w:tblCellMar>
          <w:tblLook w:val="01E0"/>
        </w:tblPrEx>
        <w:trPr>
          <w:trHeight w:val="500"/>
          <w:jc w:val="left"/>
        </w:trPr>
        <w:tc>
          <w:tcPr>
            <w:tcW w:w="1069" w:type="dxa"/>
            <w:vMerge/>
            <w:tcBorders>
              <w:top w:val="nil"/>
            </w:tcBorders>
          </w:tcPr>
          <w:p>
            <w:pPr>
              <w:rPr>
                <w:sz w:val="2"/>
                <w:szCs w:val="2"/>
              </w:rPr>
            </w:pPr>
          </w:p>
        </w:tc>
        <w:tc>
          <w:tcPr>
            <w:tcW w:w="6700" w:type="dxa"/>
          </w:tcPr>
          <w:p>
            <w:pPr>
              <w:pStyle w:val="TableParagraph"/>
              <w:spacing w:before="100" w:line="380" w:lineRule="exact"/>
              <w:ind w:left="10"/>
              <w:jc w:val="center"/>
              <w:rPr>
                <w:sz w:val="30"/>
              </w:rPr>
            </w:pPr>
            <w:r>
              <w:rPr>
                <w:spacing w:val="-1"/>
                <w:sz w:val="30"/>
              </w:rPr>
              <w:t>高层建筑混凝土结构技术规程</w:t>
            </w:r>
          </w:p>
        </w:tc>
        <w:tc>
          <w:tcPr>
            <w:tcW w:w="2454" w:type="dxa"/>
          </w:tcPr>
          <w:p>
            <w:pPr>
              <w:pStyle w:val="TableParagraph"/>
              <w:spacing w:before="100" w:line="380" w:lineRule="exact"/>
              <w:ind w:left="258"/>
              <w:rPr>
                <w:sz w:val="30"/>
              </w:rPr>
            </w:pPr>
            <w:r>
              <w:rPr>
                <w:sz w:val="30"/>
              </w:rPr>
              <w:t>JGJ3-</w:t>
            </w:r>
            <w:r>
              <w:rPr>
                <w:spacing w:val="-4"/>
                <w:sz w:val="30"/>
              </w:rPr>
              <w:t>2002</w:t>
            </w:r>
          </w:p>
        </w:tc>
      </w:tr>
    </w:tbl>
    <w:p>
      <w:pPr>
        <w:pStyle w:val="BodyText"/>
        <w:spacing w:before="101"/>
        <w:ind w:left="672"/>
      </w:pPr>
      <w:r>
        <w:rPr>
          <w:spacing w:val="-2"/>
        </w:rPr>
        <w:t>二、工程简况</w:t>
      </w:r>
    </w:p>
    <w:p>
      <w:pPr>
        <w:pStyle w:val="ListParagraph"/>
        <w:numPr>
          <w:ilvl w:val="1"/>
          <w:numId w:val="18"/>
        </w:numPr>
        <w:tabs>
          <w:tab w:val="left" w:pos="1339"/>
        </w:tabs>
        <w:spacing w:before="115" w:after="16" w:line="240" w:lineRule="auto"/>
        <w:ind w:left="1339" w:right="0" w:hanging="525"/>
        <w:jc w:val="left"/>
        <w:rPr>
          <w:sz w:val="30"/>
        </w:rPr>
      </w:pPr>
      <w:r>
        <w:rPr>
          <w:spacing w:val="-2"/>
          <w:sz w:val="30"/>
        </w:rPr>
        <w:t>工程简介：</w:t>
      </w:r>
    </w:p>
    <w:tbl>
      <w:tblPr>
        <w:tblStyle w:val="TableNormal"/>
        <w:tblW w:w="0" w:type="auto"/>
        <w:jc w:val="left"/>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34"/>
        <w:gridCol w:w="1800"/>
        <w:gridCol w:w="6120"/>
      </w:tblGrid>
      <w:tr>
        <w:tblPrEx>
          <w:tblW w:w="0" w:type="auto"/>
          <w:jc w:val="left"/>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00"/>
          <w:jc w:val="left"/>
        </w:trPr>
        <w:tc>
          <w:tcPr>
            <w:tcW w:w="1034" w:type="dxa"/>
          </w:tcPr>
          <w:p>
            <w:pPr>
              <w:pStyle w:val="TableParagraph"/>
              <w:spacing w:before="100" w:line="380" w:lineRule="exact"/>
              <w:ind w:left="216"/>
              <w:rPr>
                <w:sz w:val="30"/>
              </w:rPr>
            </w:pPr>
            <w:r>
              <w:rPr>
                <w:spacing w:val="-5"/>
                <w:sz w:val="30"/>
              </w:rPr>
              <w:t>序号</w:t>
            </w:r>
          </w:p>
        </w:tc>
        <w:tc>
          <w:tcPr>
            <w:tcW w:w="1800" w:type="dxa"/>
          </w:tcPr>
          <w:p>
            <w:pPr>
              <w:pStyle w:val="TableParagraph"/>
              <w:tabs>
                <w:tab w:val="left" w:pos="1124"/>
              </w:tabs>
              <w:spacing w:before="100" w:line="380" w:lineRule="exact"/>
              <w:ind w:left="375"/>
              <w:rPr>
                <w:sz w:val="30"/>
              </w:rPr>
            </w:pPr>
            <w:r>
              <w:rPr>
                <w:spacing w:val="-10"/>
                <w:sz w:val="30"/>
              </w:rPr>
              <w:t>项</w:t>
            </w:r>
            <w:r>
              <w:rPr>
                <w:sz w:val="30"/>
              </w:rPr>
              <w:tab/>
            </w:r>
            <w:r>
              <w:rPr>
                <w:spacing w:val="-10"/>
                <w:sz w:val="30"/>
              </w:rPr>
              <w:t>目</w:t>
            </w:r>
          </w:p>
        </w:tc>
        <w:tc>
          <w:tcPr>
            <w:tcW w:w="6120" w:type="dxa"/>
          </w:tcPr>
          <w:p>
            <w:pPr>
              <w:pStyle w:val="TableParagraph"/>
              <w:tabs>
                <w:tab w:val="left" w:pos="4259"/>
              </w:tabs>
              <w:spacing w:before="100" w:line="380" w:lineRule="exact"/>
              <w:ind w:left="1559"/>
              <w:rPr>
                <w:sz w:val="30"/>
              </w:rPr>
            </w:pPr>
            <w:r>
              <w:rPr>
                <w:spacing w:val="-10"/>
                <w:sz w:val="30"/>
              </w:rPr>
              <w:t>内</w:t>
            </w:r>
            <w:r>
              <w:rPr>
                <w:sz w:val="30"/>
              </w:rPr>
              <w:tab/>
            </w:r>
            <w:r>
              <w:rPr>
                <w:spacing w:val="-10"/>
                <w:sz w:val="30"/>
              </w:rPr>
              <w:t>容</w:t>
            </w:r>
          </w:p>
        </w:tc>
      </w:tr>
    </w:tbl>
    <w:p>
      <w:pPr>
        <w:spacing w:after="0" w:line="380" w:lineRule="exact"/>
        <w:rPr>
          <w:sz w:val="30"/>
        </w:rPr>
        <w:sectPr>
          <w:type w:val="continuous"/>
          <w:pgSz w:w="11910" w:h="16840"/>
          <w:pgMar w:top="180" w:right="560" w:bottom="580" w:left="780" w:header="708" w:footer="708"/>
          <w:cols w:space="708"/>
        </w:sectPr>
      </w:pPr>
    </w:p>
    <w:tbl>
      <w:tblPr>
        <w:tblStyle w:val="TableNormal0"/>
        <w:tblW w:w="0" w:type="auto"/>
        <w:jc w:val="left"/>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34"/>
        <w:gridCol w:w="1800"/>
        <w:gridCol w:w="6120"/>
      </w:tblGrid>
      <w:tr>
        <w:tblPrEx>
          <w:tblW w:w="0" w:type="auto"/>
          <w:jc w:val="left"/>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00"/>
          <w:jc w:val="left"/>
        </w:trPr>
        <w:tc>
          <w:tcPr>
            <w:tcW w:w="1034" w:type="dxa"/>
          </w:tcPr>
          <w:p>
            <w:pPr>
              <w:pStyle w:val="TableParagraph"/>
              <w:spacing w:before="100" w:line="380" w:lineRule="exact"/>
              <w:ind w:left="10"/>
              <w:jc w:val="center"/>
              <w:rPr>
                <w:sz w:val="30"/>
              </w:rPr>
            </w:pPr>
            <w:r>
              <w:rPr>
                <w:sz w:val="30"/>
              </w:rPr>
              <w:t>1</w:t>
            </w:r>
          </w:p>
        </w:tc>
        <w:tc>
          <w:tcPr>
            <w:tcW w:w="1800" w:type="dxa"/>
          </w:tcPr>
          <w:p>
            <w:pPr>
              <w:pStyle w:val="TableParagraph"/>
              <w:spacing w:before="100" w:line="380" w:lineRule="exact"/>
              <w:ind w:right="289"/>
              <w:jc w:val="right"/>
              <w:rPr>
                <w:sz w:val="30"/>
              </w:rPr>
            </w:pPr>
            <w:r>
              <w:rPr>
                <w:spacing w:val="-3"/>
                <w:sz w:val="30"/>
              </w:rPr>
              <w:t>工程名称</w:t>
            </w:r>
          </w:p>
        </w:tc>
        <w:tc>
          <w:tcPr>
            <w:tcW w:w="6120" w:type="dxa"/>
          </w:tcPr>
          <w:p>
            <w:pPr>
              <w:pStyle w:val="TableParagraph"/>
              <w:spacing w:before="100" w:line="380" w:lineRule="exact"/>
              <w:ind w:left="407"/>
              <w:rPr>
                <w:sz w:val="30"/>
              </w:rPr>
            </w:pPr>
            <w:r>
              <w:rPr>
                <w:sz w:val="30"/>
              </w:rPr>
              <w:t>XXX</w:t>
            </w:r>
            <w:r>
              <w:rPr>
                <w:spacing w:val="-26"/>
                <w:sz w:val="30"/>
              </w:rPr>
              <w:t xml:space="preserve"> 工程一区 </w:t>
            </w:r>
            <w:r>
              <w:rPr>
                <w:sz w:val="30"/>
              </w:rPr>
              <w:t>1-4</w:t>
            </w:r>
            <w:r>
              <w:rPr>
                <w:spacing w:val="-43"/>
                <w:sz w:val="30"/>
              </w:rPr>
              <w:t xml:space="preserve"> 栋</w:t>
            </w:r>
          </w:p>
        </w:tc>
      </w:tr>
      <w:tr>
        <w:tblPrEx>
          <w:tblW w:w="0" w:type="auto"/>
          <w:jc w:val="left"/>
          <w:tblInd w:w="270" w:type="dxa"/>
          <w:tblLayout w:type="fixed"/>
          <w:tblCellMar>
            <w:top w:w="0" w:type="dxa"/>
            <w:left w:w="0" w:type="dxa"/>
            <w:bottom w:w="0" w:type="dxa"/>
            <w:right w:w="0" w:type="dxa"/>
          </w:tblCellMar>
          <w:tblLook w:val="01E0"/>
        </w:tblPrEx>
        <w:trPr>
          <w:trHeight w:val="500"/>
          <w:jc w:val="left"/>
        </w:trPr>
        <w:tc>
          <w:tcPr>
            <w:tcW w:w="1034" w:type="dxa"/>
          </w:tcPr>
          <w:p>
            <w:pPr>
              <w:pStyle w:val="TableParagraph"/>
              <w:spacing w:before="100" w:line="380" w:lineRule="exact"/>
              <w:ind w:left="10"/>
              <w:jc w:val="center"/>
              <w:rPr>
                <w:sz w:val="30"/>
              </w:rPr>
            </w:pPr>
            <w:r>
              <w:rPr>
                <w:sz w:val="30"/>
              </w:rPr>
              <w:t>2</w:t>
            </w:r>
          </w:p>
        </w:tc>
        <w:tc>
          <w:tcPr>
            <w:tcW w:w="1800" w:type="dxa"/>
          </w:tcPr>
          <w:p>
            <w:pPr>
              <w:pStyle w:val="TableParagraph"/>
              <w:spacing w:before="100" w:line="380" w:lineRule="exact"/>
              <w:ind w:right="289"/>
              <w:jc w:val="right"/>
              <w:rPr>
                <w:sz w:val="30"/>
              </w:rPr>
            </w:pPr>
            <w:r>
              <w:rPr>
                <w:spacing w:val="-3"/>
                <w:sz w:val="30"/>
              </w:rPr>
              <w:t>工程业主</w:t>
            </w:r>
          </w:p>
        </w:tc>
        <w:tc>
          <w:tcPr>
            <w:tcW w:w="6120" w:type="dxa"/>
          </w:tcPr>
          <w:p>
            <w:pPr>
              <w:pStyle w:val="TableParagraph"/>
              <w:spacing w:before="100" w:line="380" w:lineRule="exact"/>
              <w:ind w:left="407"/>
              <w:rPr>
                <w:sz w:val="30"/>
              </w:rPr>
            </w:pPr>
            <w:r>
              <w:rPr>
                <w:sz w:val="30"/>
              </w:rPr>
              <w:t>XX</w:t>
            </w:r>
            <w:r>
              <w:rPr>
                <w:spacing w:val="-51"/>
                <w:sz w:val="30"/>
              </w:rPr>
              <w:t xml:space="preserve"> 省 </w:t>
            </w:r>
            <w:r>
              <w:rPr>
                <w:sz w:val="30"/>
              </w:rPr>
              <w:t>XX</w:t>
            </w:r>
            <w:r>
              <w:rPr>
                <w:spacing w:val="-10"/>
                <w:sz w:val="30"/>
              </w:rPr>
              <w:t xml:space="preserve"> 房地产开发有限公司</w:t>
            </w:r>
          </w:p>
        </w:tc>
      </w:tr>
      <w:tr>
        <w:tblPrEx>
          <w:tblW w:w="0" w:type="auto"/>
          <w:jc w:val="left"/>
          <w:tblInd w:w="270" w:type="dxa"/>
          <w:tblLayout w:type="fixed"/>
          <w:tblCellMar>
            <w:top w:w="0" w:type="dxa"/>
            <w:left w:w="0" w:type="dxa"/>
            <w:bottom w:w="0" w:type="dxa"/>
            <w:right w:w="0" w:type="dxa"/>
          </w:tblCellMar>
          <w:tblLook w:val="01E0"/>
        </w:tblPrEx>
        <w:trPr>
          <w:trHeight w:val="500"/>
          <w:jc w:val="left"/>
        </w:trPr>
        <w:tc>
          <w:tcPr>
            <w:tcW w:w="1034" w:type="dxa"/>
          </w:tcPr>
          <w:p>
            <w:pPr>
              <w:pStyle w:val="TableParagraph"/>
              <w:spacing w:before="100" w:line="380" w:lineRule="exact"/>
              <w:ind w:left="10"/>
              <w:jc w:val="center"/>
              <w:rPr>
                <w:sz w:val="30"/>
              </w:rPr>
            </w:pPr>
            <w:r>
              <w:rPr>
                <w:sz w:val="30"/>
              </w:rPr>
              <w:t>3</w:t>
            </w:r>
          </w:p>
        </w:tc>
        <w:tc>
          <w:tcPr>
            <w:tcW w:w="1800" w:type="dxa"/>
          </w:tcPr>
          <w:p>
            <w:pPr>
              <w:pStyle w:val="TableParagraph"/>
              <w:spacing w:before="100" w:line="380" w:lineRule="exact"/>
              <w:ind w:right="289"/>
              <w:jc w:val="right"/>
              <w:rPr>
                <w:sz w:val="30"/>
              </w:rPr>
            </w:pPr>
            <w:r>
              <w:rPr>
                <w:spacing w:val="-3"/>
                <w:sz w:val="30"/>
              </w:rPr>
              <w:t>设计单位</w:t>
            </w:r>
          </w:p>
        </w:tc>
        <w:tc>
          <w:tcPr>
            <w:tcW w:w="6120" w:type="dxa"/>
          </w:tcPr>
          <w:p>
            <w:pPr>
              <w:pStyle w:val="TableParagraph"/>
              <w:spacing w:before="100" w:line="380" w:lineRule="exact"/>
              <w:ind w:left="407"/>
              <w:rPr>
                <w:sz w:val="30"/>
              </w:rPr>
            </w:pPr>
            <w:r>
              <w:rPr>
                <w:sz w:val="30"/>
              </w:rPr>
              <w:t>XX</w:t>
            </w:r>
            <w:r>
              <w:rPr>
                <w:spacing w:val="-51"/>
                <w:sz w:val="30"/>
              </w:rPr>
              <w:t xml:space="preserve"> 市 </w:t>
            </w:r>
            <w:r>
              <w:rPr>
                <w:sz w:val="30"/>
              </w:rPr>
              <w:t>XX</w:t>
            </w:r>
            <w:r>
              <w:rPr>
                <w:spacing w:val="-15"/>
                <w:sz w:val="30"/>
              </w:rPr>
              <w:t xml:space="preserve"> 设计研究院</w:t>
            </w:r>
          </w:p>
        </w:tc>
      </w:tr>
      <w:tr>
        <w:tblPrEx>
          <w:tblW w:w="0" w:type="auto"/>
          <w:jc w:val="left"/>
          <w:tblInd w:w="270" w:type="dxa"/>
          <w:tblLayout w:type="fixed"/>
          <w:tblCellMar>
            <w:top w:w="0" w:type="dxa"/>
            <w:left w:w="0" w:type="dxa"/>
            <w:bottom w:w="0" w:type="dxa"/>
            <w:right w:w="0" w:type="dxa"/>
          </w:tblCellMar>
          <w:tblLook w:val="01E0"/>
        </w:tblPrEx>
        <w:trPr>
          <w:trHeight w:val="500"/>
          <w:jc w:val="left"/>
        </w:trPr>
        <w:tc>
          <w:tcPr>
            <w:tcW w:w="1034" w:type="dxa"/>
          </w:tcPr>
          <w:p>
            <w:pPr>
              <w:pStyle w:val="TableParagraph"/>
              <w:spacing w:before="100" w:line="380" w:lineRule="exact"/>
              <w:ind w:left="10"/>
              <w:jc w:val="center"/>
              <w:rPr>
                <w:sz w:val="30"/>
              </w:rPr>
            </w:pPr>
            <w:r>
              <w:rPr>
                <w:sz w:val="30"/>
              </w:rPr>
              <w:t>4</w:t>
            </w:r>
          </w:p>
        </w:tc>
        <w:tc>
          <w:tcPr>
            <w:tcW w:w="1800" w:type="dxa"/>
          </w:tcPr>
          <w:p>
            <w:pPr>
              <w:pStyle w:val="TableParagraph"/>
              <w:spacing w:before="100" w:line="380" w:lineRule="exact"/>
              <w:ind w:right="289"/>
              <w:jc w:val="right"/>
              <w:rPr>
                <w:sz w:val="30"/>
              </w:rPr>
            </w:pPr>
            <w:r>
              <w:rPr>
                <w:spacing w:val="-3"/>
                <w:sz w:val="30"/>
              </w:rPr>
              <w:t>建筑面积</w:t>
            </w:r>
          </w:p>
        </w:tc>
        <w:tc>
          <w:tcPr>
            <w:tcW w:w="6120" w:type="dxa"/>
          </w:tcPr>
          <w:p>
            <w:pPr>
              <w:pStyle w:val="TableParagraph"/>
              <w:spacing w:before="100" w:line="380" w:lineRule="exact"/>
              <w:ind w:left="407"/>
              <w:rPr>
                <w:sz w:val="30"/>
              </w:rPr>
            </w:pPr>
            <w:r>
              <w:rPr>
                <w:spacing w:val="-2"/>
                <w:sz w:val="30"/>
              </w:rPr>
              <w:t>24264m2</w:t>
            </w:r>
          </w:p>
        </w:tc>
      </w:tr>
      <w:tr>
        <w:tblPrEx>
          <w:tblW w:w="0" w:type="auto"/>
          <w:jc w:val="left"/>
          <w:tblInd w:w="270" w:type="dxa"/>
          <w:tblLayout w:type="fixed"/>
          <w:tblCellMar>
            <w:top w:w="0" w:type="dxa"/>
            <w:left w:w="0" w:type="dxa"/>
            <w:bottom w:w="0" w:type="dxa"/>
            <w:right w:w="0" w:type="dxa"/>
          </w:tblCellMar>
          <w:tblLook w:val="01E0"/>
        </w:tblPrEx>
        <w:trPr>
          <w:trHeight w:val="500"/>
          <w:jc w:val="left"/>
        </w:trPr>
        <w:tc>
          <w:tcPr>
            <w:tcW w:w="1034" w:type="dxa"/>
          </w:tcPr>
          <w:p>
            <w:pPr>
              <w:pStyle w:val="TableParagraph"/>
              <w:spacing w:before="100" w:line="380" w:lineRule="exact"/>
              <w:ind w:left="10"/>
              <w:jc w:val="center"/>
              <w:rPr>
                <w:sz w:val="30"/>
              </w:rPr>
            </w:pPr>
            <w:r>
              <w:rPr>
                <w:sz w:val="30"/>
              </w:rPr>
              <w:t>5</w:t>
            </w:r>
          </w:p>
        </w:tc>
        <w:tc>
          <w:tcPr>
            <w:tcW w:w="1800" w:type="dxa"/>
          </w:tcPr>
          <w:p>
            <w:pPr>
              <w:pStyle w:val="TableParagraph"/>
              <w:spacing w:before="100" w:line="380" w:lineRule="exact"/>
              <w:ind w:right="289"/>
              <w:jc w:val="right"/>
              <w:rPr>
                <w:sz w:val="30"/>
              </w:rPr>
            </w:pPr>
            <w:r>
              <w:rPr>
                <w:spacing w:val="-3"/>
                <w:sz w:val="30"/>
              </w:rPr>
              <w:t>工程地点</w:t>
            </w:r>
          </w:p>
        </w:tc>
        <w:tc>
          <w:tcPr>
            <w:tcW w:w="6120" w:type="dxa"/>
          </w:tcPr>
          <w:p>
            <w:pPr>
              <w:pStyle w:val="TableParagraph"/>
              <w:spacing w:before="100" w:line="380" w:lineRule="exact"/>
              <w:ind w:left="407"/>
              <w:rPr>
                <w:sz w:val="30"/>
              </w:rPr>
            </w:pPr>
            <w:r>
              <w:rPr>
                <w:spacing w:val="-2"/>
                <w:sz w:val="30"/>
              </w:rPr>
              <w:t>XXXXXX</w:t>
            </w:r>
          </w:p>
        </w:tc>
      </w:tr>
      <w:tr>
        <w:tblPrEx>
          <w:tblW w:w="0" w:type="auto"/>
          <w:jc w:val="left"/>
          <w:tblInd w:w="270" w:type="dxa"/>
          <w:tblLayout w:type="fixed"/>
          <w:tblCellMar>
            <w:top w:w="0" w:type="dxa"/>
            <w:left w:w="0" w:type="dxa"/>
            <w:bottom w:w="0" w:type="dxa"/>
            <w:right w:w="0" w:type="dxa"/>
          </w:tblCellMar>
          <w:tblLook w:val="01E0"/>
        </w:tblPrEx>
        <w:trPr>
          <w:trHeight w:val="500"/>
          <w:jc w:val="left"/>
        </w:trPr>
        <w:tc>
          <w:tcPr>
            <w:tcW w:w="1034" w:type="dxa"/>
          </w:tcPr>
          <w:p>
            <w:pPr>
              <w:pStyle w:val="TableParagraph"/>
              <w:spacing w:before="100" w:line="380" w:lineRule="exact"/>
              <w:ind w:left="10"/>
              <w:jc w:val="center"/>
              <w:rPr>
                <w:sz w:val="30"/>
              </w:rPr>
            </w:pPr>
            <w:r>
              <w:rPr>
                <w:sz w:val="30"/>
              </w:rPr>
              <w:t>6</w:t>
            </w:r>
          </w:p>
        </w:tc>
        <w:tc>
          <w:tcPr>
            <w:tcW w:w="1800" w:type="dxa"/>
          </w:tcPr>
          <w:p>
            <w:pPr>
              <w:pStyle w:val="TableParagraph"/>
              <w:spacing w:before="100" w:line="380" w:lineRule="exact"/>
              <w:ind w:right="289"/>
              <w:jc w:val="right"/>
              <w:rPr>
                <w:sz w:val="30"/>
              </w:rPr>
            </w:pPr>
            <w:r>
              <w:rPr>
                <w:spacing w:val="-3"/>
                <w:sz w:val="30"/>
              </w:rPr>
              <w:t>质量目标</w:t>
            </w:r>
          </w:p>
        </w:tc>
        <w:tc>
          <w:tcPr>
            <w:tcW w:w="6120" w:type="dxa"/>
          </w:tcPr>
          <w:p>
            <w:pPr>
              <w:pStyle w:val="TableParagraph"/>
              <w:spacing w:before="100" w:line="380" w:lineRule="exact"/>
              <w:ind w:left="407"/>
              <w:rPr>
                <w:sz w:val="30"/>
              </w:rPr>
            </w:pPr>
            <w:r>
              <w:rPr>
                <w:spacing w:val="-5"/>
                <w:sz w:val="30"/>
              </w:rPr>
              <w:t>合格</w:t>
            </w:r>
          </w:p>
        </w:tc>
      </w:tr>
      <w:tr>
        <w:tblPrEx>
          <w:tblW w:w="0" w:type="auto"/>
          <w:jc w:val="left"/>
          <w:tblInd w:w="270" w:type="dxa"/>
          <w:tblLayout w:type="fixed"/>
          <w:tblCellMar>
            <w:top w:w="0" w:type="dxa"/>
            <w:left w:w="0" w:type="dxa"/>
            <w:bottom w:w="0" w:type="dxa"/>
            <w:right w:w="0" w:type="dxa"/>
          </w:tblCellMar>
          <w:tblLook w:val="01E0"/>
        </w:tblPrEx>
        <w:trPr>
          <w:trHeight w:val="500"/>
          <w:jc w:val="left"/>
        </w:trPr>
        <w:tc>
          <w:tcPr>
            <w:tcW w:w="1034" w:type="dxa"/>
          </w:tcPr>
          <w:p>
            <w:pPr>
              <w:pStyle w:val="TableParagraph"/>
              <w:spacing w:before="100" w:line="380" w:lineRule="exact"/>
              <w:ind w:left="10"/>
              <w:jc w:val="center"/>
              <w:rPr>
                <w:sz w:val="30"/>
              </w:rPr>
            </w:pPr>
            <w:r>
              <w:rPr>
                <w:sz w:val="30"/>
              </w:rPr>
              <w:t>7</w:t>
            </w:r>
          </w:p>
        </w:tc>
        <w:tc>
          <w:tcPr>
            <w:tcW w:w="1800" w:type="dxa"/>
          </w:tcPr>
          <w:p>
            <w:pPr>
              <w:pStyle w:val="TableParagraph"/>
              <w:spacing w:before="100" w:line="380" w:lineRule="exact"/>
              <w:ind w:right="289"/>
              <w:jc w:val="right"/>
              <w:rPr>
                <w:sz w:val="30"/>
              </w:rPr>
            </w:pPr>
            <w:r>
              <w:rPr>
                <w:spacing w:val="-3"/>
                <w:sz w:val="30"/>
              </w:rPr>
              <w:t>结构形式</w:t>
            </w:r>
          </w:p>
        </w:tc>
        <w:tc>
          <w:tcPr>
            <w:tcW w:w="6120" w:type="dxa"/>
          </w:tcPr>
          <w:p>
            <w:pPr>
              <w:pStyle w:val="TableParagraph"/>
              <w:spacing w:before="100" w:line="380" w:lineRule="exact"/>
              <w:ind w:left="407"/>
              <w:rPr>
                <w:sz w:val="30"/>
              </w:rPr>
            </w:pPr>
            <w:r>
              <w:rPr>
                <w:spacing w:val="-1"/>
                <w:sz w:val="30"/>
              </w:rPr>
              <w:t>钢筋混凝土框支剪力墙结构</w:t>
            </w:r>
          </w:p>
        </w:tc>
      </w:tr>
      <w:tr>
        <w:tblPrEx>
          <w:tblW w:w="0" w:type="auto"/>
          <w:jc w:val="left"/>
          <w:tblInd w:w="270" w:type="dxa"/>
          <w:tblLayout w:type="fixed"/>
          <w:tblCellMar>
            <w:top w:w="0" w:type="dxa"/>
            <w:left w:w="0" w:type="dxa"/>
            <w:bottom w:w="0" w:type="dxa"/>
            <w:right w:w="0" w:type="dxa"/>
          </w:tblCellMar>
          <w:tblLook w:val="01E0"/>
        </w:tblPrEx>
        <w:trPr>
          <w:trHeight w:val="500"/>
          <w:jc w:val="left"/>
        </w:trPr>
        <w:tc>
          <w:tcPr>
            <w:tcW w:w="1034" w:type="dxa"/>
          </w:tcPr>
          <w:p>
            <w:pPr>
              <w:pStyle w:val="TableParagraph"/>
              <w:spacing w:before="100" w:line="380" w:lineRule="exact"/>
              <w:ind w:left="10"/>
              <w:jc w:val="center"/>
              <w:rPr>
                <w:sz w:val="30"/>
              </w:rPr>
            </w:pPr>
            <w:r>
              <w:rPr>
                <w:sz w:val="30"/>
              </w:rPr>
              <w:t>8</w:t>
            </w:r>
          </w:p>
        </w:tc>
        <w:tc>
          <w:tcPr>
            <w:tcW w:w="1800" w:type="dxa"/>
          </w:tcPr>
          <w:p>
            <w:pPr>
              <w:pStyle w:val="TableParagraph"/>
              <w:spacing w:before="100" w:line="380" w:lineRule="exact"/>
              <w:ind w:right="289"/>
              <w:jc w:val="right"/>
              <w:rPr>
                <w:sz w:val="30"/>
              </w:rPr>
            </w:pPr>
            <w:r>
              <w:rPr>
                <w:spacing w:val="-3"/>
                <w:sz w:val="30"/>
              </w:rPr>
              <w:t>基础形式</w:t>
            </w:r>
          </w:p>
        </w:tc>
        <w:tc>
          <w:tcPr>
            <w:tcW w:w="6120" w:type="dxa"/>
          </w:tcPr>
          <w:p>
            <w:pPr>
              <w:pStyle w:val="TableParagraph"/>
              <w:spacing w:before="100" w:line="380" w:lineRule="exact"/>
              <w:ind w:left="407"/>
              <w:rPr>
                <w:sz w:val="30"/>
              </w:rPr>
            </w:pPr>
            <w:r>
              <w:rPr>
                <w:spacing w:val="-2"/>
                <w:sz w:val="30"/>
              </w:rPr>
              <w:t>人工挖孔桩基础</w:t>
            </w:r>
          </w:p>
        </w:tc>
      </w:tr>
    </w:tbl>
    <w:p>
      <w:pPr>
        <w:pStyle w:val="ListParagraph"/>
        <w:numPr>
          <w:ilvl w:val="1"/>
          <w:numId w:val="18"/>
        </w:numPr>
        <w:tabs>
          <w:tab w:val="left" w:pos="1345"/>
        </w:tabs>
        <w:spacing w:before="122" w:after="16" w:line="240" w:lineRule="auto"/>
        <w:ind w:left="1345" w:right="0" w:hanging="525"/>
        <w:jc w:val="left"/>
        <w:rPr>
          <w:sz w:val="30"/>
        </w:rPr>
      </w:pPr>
      <w:r>
        <w:rPr>
          <w:spacing w:val="-2"/>
          <w:sz w:val="30"/>
        </w:rPr>
        <w:t>建筑设计简况：</w:t>
      </w:r>
    </w:p>
    <w:tbl>
      <w:tblPr>
        <w:tblStyle w:val="TableNormal0"/>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0"/>
        <w:gridCol w:w="858"/>
        <w:gridCol w:w="942"/>
        <w:gridCol w:w="540"/>
        <w:gridCol w:w="540"/>
        <w:gridCol w:w="845"/>
        <w:gridCol w:w="415"/>
        <w:gridCol w:w="1080"/>
        <w:gridCol w:w="1260"/>
        <w:gridCol w:w="1800"/>
      </w:tblGrid>
      <w:tr>
        <w:tblPrEx>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000"/>
          <w:jc w:val="left"/>
        </w:trPr>
        <w:tc>
          <w:tcPr>
            <w:tcW w:w="690" w:type="dxa"/>
          </w:tcPr>
          <w:p>
            <w:pPr>
              <w:pStyle w:val="TableParagraph"/>
              <w:spacing w:line="500" w:lineRule="exact"/>
              <w:ind w:left="195" w:right="184"/>
              <w:rPr>
                <w:sz w:val="30"/>
              </w:rPr>
            </w:pPr>
            <w:r>
              <w:rPr>
                <w:spacing w:val="-10"/>
                <w:sz w:val="30"/>
              </w:rPr>
              <w:t>序</w:t>
            </w:r>
            <w:r>
              <w:rPr>
                <w:spacing w:val="-10"/>
                <w:sz w:val="30"/>
              </w:rPr>
              <w:t>号</w:t>
            </w:r>
          </w:p>
        </w:tc>
        <w:tc>
          <w:tcPr>
            <w:tcW w:w="858" w:type="dxa"/>
          </w:tcPr>
          <w:p>
            <w:pPr>
              <w:pStyle w:val="TableParagraph"/>
              <w:spacing w:before="4"/>
              <w:rPr>
                <w:sz w:val="27"/>
              </w:rPr>
            </w:pPr>
          </w:p>
          <w:p>
            <w:pPr>
              <w:pStyle w:val="TableParagraph"/>
              <w:ind w:left="114" w:right="104"/>
              <w:jc w:val="center"/>
              <w:rPr>
                <w:sz w:val="30"/>
              </w:rPr>
            </w:pPr>
            <w:r>
              <w:rPr>
                <w:spacing w:val="-5"/>
                <w:sz w:val="30"/>
              </w:rPr>
              <w:t>工程</w:t>
            </w:r>
          </w:p>
        </w:tc>
        <w:tc>
          <w:tcPr>
            <w:tcW w:w="7422" w:type="dxa"/>
            <w:gridSpan w:val="8"/>
          </w:tcPr>
          <w:p>
            <w:pPr>
              <w:pStyle w:val="TableParagraph"/>
              <w:spacing w:before="4"/>
              <w:rPr>
                <w:sz w:val="27"/>
              </w:rPr>
            </w:pPr>
          </w:p>
          <w:p>
            <w:pPr>
              <w:pStyle w:val="TableParagraph"/>
              <w:tabs>
                <w:tab w:val="left" w:pos="1509"/>
              </w:tabs>
              <w:ind w:left="9"/>
              <w:jc w:val="center"/>
              <w:rPr>
                <w:sz w:val="30"/>
              </w:rPr>
            </w:pPr>
            <w:r>
              <w:rPr>
                <w:spacing w:val="-10"/>
                <w:sz w:val="30"/>
              </w:rPr>
              <w:t>内</w:t>
            </w:r>
            <w:r>
              <w:rPr>
                <w:sz w:val="30"/>
              </w:rPr>
              <w:tab/>
            </w:r>
            <w:r>
              <w:rPr>
                <w:spacing w:val="-10"/>
                <w:sz w:val="30"/>
              </w:rPr>
              <w:t>容</w:t>
            </w:r>
          </w:p>
        </w:tc>
      </w:tr>
      <w:tr>
        <w:tblPrEx>
          <w:tblW w:w="0" w:type="auto"/>
          <w:jc w:val="left"/>
          <w:tblInd w:w="255" w:type="dxa"/>
          <w:tblLayout w:type="fixed"/>
          <w:tblCellMar>
            <w:top w:w="0" w:type="dxa"/>
            <w:left w:w="0" w:type="dxa"/>
            <w:bottom w:w="0" w:type="dxa"/>
            <w:right w:w="0" w:type="dxa"/>
          </w:tblCellMar>
          <w:tblLook w:val="01E0"/>
        </w:tblPrEx>
        <w:trPr>
          <w:trHeight w:val="1500"/>
          <w:jc w:val="left"/>
        </w:trPr>
        <w:tc>
          <w:tcPr>
            <w:tcW w:w="690" w:type="dxa"/>
          </w:tcPr>
          <w:p>
            <w:pPr>
              <w:pStyle w:val="TableParagraph"/>
              <w:rPr>
                <w:sz w:val="30"/>
              </w:rPr>
            </w:pPr>
          </w:p>
          <w:p>
            <w:pPr>
              <w:pStyle w:val="TableParagraph"/>
              <w:spacing w:before="215"/>
              <w:ind w:left="270"/>
              <w:rPr>
                <w:sz w:val="30"/>
              </w:rPr>
            </w:pPr>
            <w:r>
              <w:rPr>
                <w:sz w:val="30"/>
              </w:rPr>
              <w:t>1</w:t>
            </w:r>
          </w:p>
        </w:tc>
        <w:tc>
          <w:tcPr>
            <w:tcW w:w="858" w:type="dxa"/>
          </w:tcPr>
          <w:p>
            <w:pPr>
              <w:pStyle w:val="TableParagraph"/>
              <w:rPr>
                <w:sz w:val="30"/>
              </w:rPr>
            </w:pPr>
          </w:p>
          <w:p>
            <w:pPr>
              <w:pStyle w:val="TableParagraph"/>
              <w:spacing w:before="215"/>
              <w:ind w:left="114" w:right="104"/>
              <w:jc w:val="center"/>
              <w:rPr>
                <w:sz w:val="30"/>
              </w:rPr>
            </w:pPr>
            <w:r>
              <w:rPr>
                <w:spacing w:val="-5"/>
                <w:sz w:val="30"/>
              </w:rPr>
              <w:t>功能</w:t>
            </w:r>
          </w:p>
        </w:tc>
        <w:tc>
          <w:tcPr>
            <w:tcW w:w="7422" w:type="dxa"/>
            <w:gridSpan w:val="8"/>
          </w:tcPr>
          <w:p>
            <w:pPr>
              <w:pStyle w:val="TableParagraph"/>
              <w:spacing w:before="100" w:line="312" w:lineRule="auto"/>
              <w:ind w:left="108" w:right="403" w:firstLine="150"/>
              <w:rPr>
                <w:sz w:val="30"/>
              </w:rPr>
            </w:pPr>
            <w:r>
              <w:rPr>
                <w:spacing w:val="-2"/>
                <w:sz w:val="30"/>
              </w:rPr>
              <w:t>负一层为商业用房，负二层局部为车库、</w:t>
            </w:r>
            <w:r>
              <w:rPr>
                <w:spacing w:val="-2"/>
                <w:sz w:val="30"/>
              </w:rPr>
              <w:t>，±0.000</w:t>
            </w:r>
            <w:r>
              <w:rPr>
                <w:spacing w:val="-6"/>
                <w:sz w:val="30"/>
              </w:rPr>
              <w:t>以上</w:t>
            </w:r>
          </w:p>
          <w:p>
            <w:pPr>
              <w:pStyle w:val="TableParagraph"/>
              <w:spacing w:line="380" w:lineRule="exact"/>
              <w:ind w:left="258"/>
              <w:rPr>
                <w:sz w:val="30"/>
              </w:rPr>
            </w:pPr>
            <w:r>
              <w:rPr>
                <w:spacing w:val="-1"/>
                <w:sz w:val="30"/>
              </w:rPr>
              <w:t>一至三层为商业用房，四至三十一层均为住宅用房。</w:t>
            </w:r>
          </w:p>
        </w:tc>
      </w:tr>
      <w:tr>
        <w:tblPrEx>
          <w:tblW w:w="0" w:type="auto"/>
          <w:jc w:val="left"/>
          <w:tblInd w:w="255" w:type="dxa"/>
          <w:tblLayout w:type="fixed"/>
          <w:tblCellMar>
            <w:top w:w="0" w:type="dxa"/>
            <w:left w:w="0" w:type="dxa"/>
            <w:bottom w:w="0" w:type="dxa"/>
            <w:right w:w="0" w:type="dxa"/>
          </w:tblCellMar>
          <w:tblLook w:val="01E0"/>
        </w:tblPrEx>
        <w:trPr>
          <w:trHeight w:val="1000"/>
          <w:jc w:val="left"/>
        </w:trPr>
        <w:tc>
          <w:tcPr>
            <w:tcW w:w="690" w:type="dxa"/>
            <w:vMerge w:val="restart"/>
          </w:tcPr>
          <w:p>
            <w:pPr>
              <w:pStyle w:val="TableParagraph"/>
              <w:rPr>
                <w:sz w:val="30"/>
              </w:rPr>
            </w:pPr>
          </w:p>
          <w:p>
            <w:pPr>
              <w:pStyle w:val="TableParagraph"/>
              <w:rPr>
                <w:sz w:val="30"/>
              </w:rPr>
            </w:pPr>
          </w:p>
          <w:p>
            <w:pPr>
              <w:pStyle w:val="TableParagraph"/>
              <w:rPr>
                <w:sz w:val="30"/>
              </w:rPr>
            </w:pPr>
          </w:p>
          <w:p>
            <w:pPr>
              <w:pStyle w:val="TableParagraph"/>
              <w:spacing w:before="5"/>
              <w:rPr>
                <w:sz w:val="36"/>
              </w:rPr>
            </w:pPr>
          </w:p>
          <w:p>
            <w:pPr>
              <w:pStyle w:val="TableParagraph"/>
              <w:ind w:left="10"/>
              <w:jc w:val="center"/>
              <w:rPr>
                <w:sz w:val="30"/>
              </w:rPr>
            </w:pPr>
            <w:r>
              <w:rPr>
                <w:sz w:val="30"/>
              </w:rPr>
              <w:t>2</w:t>
            </w:r>
          </w:p>
        </w:tc>
        <w:tc>
          <w:tcPr>
            <w:tcW w:w="858" w:type="dxa"/>
            <w:vMerge w:val="restart"/>
          </w:tcPr>
          <w:p>
            <w:pPr>
              <w:pStyle w:val="TableParagraph"/>
              <w:rPr>
                <w:sz w:val="30"/>
              </w:rPr>
            </w:pPr>
          </w:p>
          <w:p>
            <w:pPr>
              <w:pStyle w:val="TableParagraph"/>
              <w:spacing w:before="11"/>
              <w:rPr>
                <w:sz w:val="37"/>
              </w:rPr>
            </w:pPr>
          </w:p>
          <w:p>
            <w:pPr>
              <w:pStyle w:val="TableParagraph"/>
              <w:spacing w:line="312" w:lineRule="auto"/>
              <w:ind w:left="279" w:right="268"/>
              <w:jc w:val="both"/>
              <w:rPr>
                <w:sz w:val="30"/>
              </w:rPr>
            </w:pPr>
            <w:r>
              <w:rPr>
                <w:spacing w:val="-10"/>
                <w:sz w:val="30"/>
              </w:rPr>
              <w:t>建</w:t>
            </w:r>
            <w:r>
              <w:rPr>
                <w:spacing w:val="-10"/>
                <w:sz w:val="30"/>
              </w:rPr>
              <w:t>筑</w:t>
            </w:r>
            <w:r>
              <w:rPr>
                <w:spacing w:val="-10"/>
                <w:sz w:val="30"/>
              </w:rPr>
              <w:t>规</w:t>
            </w:r>
            <w:r>
              <w:rPr>
                <w:spacing w:val="-10"/>
                <w:sz w:val="30"/>
              </w:rPr>
              <w:t>模</w:t>
            </w:r>
          </w:p>
        </w:tc>
        <w:tc>
          <w:tcPr>
            <w:tcW w:w="2022" w:type="dxa"/>
            <w:gridSpan w:val="3"/>
          </w:tcPr>
          <w:p>
            <w:pPr>
              <w:pStyle w:val="TableParagraph"/>
              <w:spacing w:before="100"/>
              <w:ind w:left="108"/>
              <w:rPr>
                <w:sz w:val="30"/>
              </w:rPr>
            </w:pPr>
            <w:r>
              <w:rPr>
                <w:spacing w:val="-2"/>
                <w:sz w:val="30"/>
              </w:rPr>
              <w:t>建筑总面积</w:t>
            </w:r>
          </w:p>
          <w:p>
            <w:pPr>
              <w:pStyle w:val="TableParagraph"/>
              <w:spacing w:before="115" w:line="380" w:lineRule="exact"/>
              <w:ind w:left="108"/>
              <w:rPr>
                <w:sz w:val="30"/>
              </w:rPr>
            </w:pPr>
            <w:r>
              <w:rPr>
                <w:spacing w:val="-4"/>
                <w:sz w:val="30"/>
              </w:rPr>
              <w:t>&lt;m2）</w:t>
            </w:r>
          </w:p>
        </w:tc>
        <w:tc>
          <w:tcPr>
            <w:tcW w:w="5400" w:type="dxa"/>
            <w:gridSpan w:val="5"/>
          </w:tcPr>
          <w:p>
            <w:pPr>
              <w:pStyle w:val="TableParagraph"/>
              <w:spacing w:before="4"/>
              <w:rPr>
                <w:sz w:val="27"/>
              </w:rPr>
            </w:pPr>
          </w:p>
          <w:p>
            <w:pPr>
              <w:pStyle w:val="TableParagraph"/>
              <w:ind w:left="2084" w:right="2075"/>
              <w:jc w:val="center"/>
              <w:rPr>
                <w:sz w:val="30"/>
              </w:rPr>
            </w:pPr>
            <w:r>
              <w:rPr>
                <w:sz w:val="30"/>
              </w:rPr>
              <w:t xml:space="preserve">24264 </w:t>
            </w:r>
            <w:r>
              <w:rPr>
                <w:spacing w:val="-5"/>
                <w:sz w:val="30"/>
              </w:rPr>
              <w:t>m2</w:t>
            </w:r>
          </w:p>
        </w:tc>
      </w:tr>
      <w:tr>
        <w:tblPrEx>
          <w:tblW w:w="0" w:type="auto"/>
          <w:jc w:val="left"/>
          <w:tblInd w:w="255" w:type="dxa"/>
          <w:tblLayout w:type="fixed"/>
          <w:tblCellMar>
            <w:top w:w="0" w:type="dxa"/>
            <w:left w:w="0" w:type="dxa"/>
            <w:bottom w:w="0" w:type="dxa"/>
            <w:right w:w="0" w:type="dxa"/>
          </w:tblCellMar>
          <w:tblLook w:val="01E0"/>
        </w:tblPrEx>
        <w:trPr>
          <w:trHeight w:val="500"/>
          <w:jc w:val="left"/>
        </w:trPr>
        <w:tc>
          <w:tcPr>
            <w:tcW w:w="690" w:type="dxa"/>
            <w:vMerge/>
            <w:tcBorders>
              <w:top w:val="nil"/>
            </w:tcBorders>
          </w:tcPr>
          <w:p>
            <w:pPr>
              <w:rPr>
                <w:sz w:val="2"/>
                <w:szCs w:val="2"/>
              </w:rPr>
            </w:pPr>
          </w:p>
        </w:tc>
        <w:tc>
          <w:tcPr>
            <w:tcW w:w="858" w:type="dxa"/>
            <w:vMerge/>
            <w:tcBorders>
              <w:top w:val="nil"/>
            </w:tcBorders>
          </w:tcPr>
          <w:p>
            <w:pPr>
              <w:rPr>
                <w:sz w:val="2"/>
                <w:szCs w:val="2"/>
              </w:rPr>
            </w:pPr>
          </w:p>
        </w:tc>
        <w:tc>
          <w:tcPr>
            <w:tcW w:w="942" w:type="dxa"/>
            <w:vMerge w:val="restart"/>
          </w:tcPr>
          <w:p>
            <w:pPr>
              <w:pStyle w:val="TableParagraph"/>
              <w:spacing w:line="500" w:lineRule="exact"/>
              <w:ind w:left="171" w:right="160"/>
              <w:rPr>
                <w:sz w:val="30"/>
              </w:rPr>
            </w:pPr>
            <w:r>
              <w:rPr>
                <w:spacing w:val="-6"/>
                <w:sz w:val="30"/>
              </w:rPr>
              <w:t>建筑</w:t>
            </w:r>
            <w:r>
              <w:rPr>
                <w:spacing w:val="-5"/>
                <w:sz w:val="30"/>
              </w:rPr>
              <w:t>层数</w:t>
            </w:r>
          </w:p>
        </w:tc>
        <w:tc>
          <w:tcPr>
            <w:tcW w:w="1080" w:type="dxa"/>
            <w:gridSpan w:val="2"/>
          </w:tcPr>
          <w:p>
            <w:pPr>
              <w:pStyle w:val="TableParagraph"/>
              <w:spacing w:before="100" w:line="380" w:lineRule="exact"/>
              <w:ind w:left="108"/>
              <w:rPr>
                <w:sz w:val="30"/>
              </w:rPr>
            </w:pPr>
            <w:r>
              <w:rPr>
                <w:spacing w:val="-5"/>
                <w:sz w:val="30"/>
              </w:rPr>
              <w:t>地上</w:t>
            </w:r>
          </w:p>
        </w:tc>
        <w:tc>
          <w:tcPr>
            <w:tcW w:w="5400" w:type="dxa"/>
            <w:gridSpan w:val="5"/>
          </w:tcPr>
          <w:p>
            <w:pPr>
              <w:pStyle w:val="TableParagraph"/>
              <w:spacing w:before="100" w:line="380" w:lineRule="exact"/>
              <w:ind w:left="2084" w:right="2075"/>
              <w:jc w:val="center"/>
              <w:rPr>
                <w:sz w:val="30"/>
              </w:rPr>
            </w:pPr>
            <w:r>
              <w:rPr>
                <w:sz w:val="30"/>
              </w:rPr>
              <w:t>31</w:t>
            </w:r>
            <w:r>
              <w:rPr>
                <w:spacing w:val="-43"/>
                <w:sz w:val="30"/>
              </w:rPr>
              <w:t xml:space="preserve"> 层</w:t>
            </w:r>
          </w:p>
        </w:tc>
      </w:tr>
      <w:tr>
        <w:tblPrEx>
          <w:tblW w:w="0" w:type="auto"/>
          <w:jc w:val="left"/>
          <w:tblInd w:w="255" w:type="dxa"/>
          <w:tblLayout w:type="fixed"/>
          <w:tblCellMar>
            <w:top w:w="0" w:type="dxa"/>
            <w:left w:w="0" w:type="dxa"/>
            <w:bottom w:w="0" w:type="dxa"/>
            <w:right w:w="0" w:type="dxa"/>
          </w:tblCellMar>
          <w:tblLook w:val="01E0"/>
        </w:tblPrEx>
        <w:trPr>
          <w:trHeight w:val="500"/>
          <w:jc w:val="left"/>
        </w:trPr>
        <w:tc>
          <w:tcPr>
            <w:tcW w:w="690" w:type="dxa"/>
            <w:vMerge/>
            <w:tcBorders>
              <w:top w:val="nil"/>
            </w:tcBorders>
          </w:tcPr>
          <w:p>
            <w:pPr>
              <w:rPr>
                <w:sz w:val="2"/>
                <w:szCs w:val="2"/>
              </w:rPr>
            </w:pPr>
          </w:p>
        </w:tc>
        <w:tc>
          <w:tcPr>
            <w:tcW w:w="858" w:type="dxa"/>
            <w:vMerge/>
            <w:tcBorders>
              <w:top w:val="nil"/>
            </w:tcBorders>
          </w:tcPr>
          <w:p>
            <w:pPr>
              <w:rPr>
                <w:sz w:val="2"/>
                <w:szCs w:val="2"/>
              </w:rPr>
            </w:pPr>
          </w:p>
        </w:tc>
        <w:tc>
          <w:tcPr>
            <w:tcW w:w="942" w:type="dxa"/>
            <w:vMerge/>
            <w:tcBorders>
              <w:top w:val="nil"/>
            </w:tcBorders>
          </w:tcPr>
          <w:p>
            <w:pPr>
              <w:rPr>
                <w:sz w:val="2"/>
                <w:szCs w:val="2"/>
              </w:rPr>
            </w:pPr>
          </w:p>
        </w:tc>
        <w:tc>
          <w:tcPr>
            <w:tcW w:w="1080" w:type="dxa"/>
            <w:gridSpan w:val="2"/>
          </w:tcPr>
          <w:p>
            <w:pPr>
              <w:pStyle w:val="TableParagraph"/>
              <w:spacing w:before="100" w:line="380" w:lineRule="exact"/>
              <w:ind w:left="108"/>
              <w:rPr>
                <w:sz w:val="30"/>
              </w:rPr>
            </w:pPr>
            <w:r>
              <w:rPr>
                <w:spacing w:val="-5"/>
                <w:sz w:val="30"/>
              </w:rPr>
              <w:t>地下</w:t>
            </w:r>
          </w:p>
        </w:tc>
        <w:tc>
          <w:tcPr>
            <w:tcW w:w="5400" w:type="dxa"/>
            <w:gridSpan w:val="5"/>
          </w:tcPr>
          <w:p>
            <w:pPr>
              <w:pStyle w:val="TableParagraph"/>
              <w:spacing w:before="100" w:line="380" w:lineRule="exact"/>
              <w:ind w:left="2084" w:right="2075"/>
              <w:jc w:val="center"/>
              <w:rPr>
                <w:sz w:val="30"/>
              </w:rPr>
            </w:pPr>
            <w:r>
              <w:rPr>
                <w:sz w:val="30"/>
              </w:rPr>
              <w:t>2</w:t>
            </w:r>
            <w:r>
              <w:rPr>
                <w:spacing w:val="-43"/>
                <w:sz w:val="30"/>
              </w:rPr>
              <w:t xml:space="preserve"> 层</w:t>
            </w:r>
          </w:p>
        </w:tc>
      </w:tr>
      <w:tr>
        <w:tblPrEx>
          <w:tblW w:w="0" w:type="auto"/>
          <w:jc w:val="left"/>
          <w:tblInd w:w="255" w:type="dxa"/>
          <w:tblLayout w:type="fixed"/>
          <w:tblCellMar>
            <w:top w:w="0" w:type="dxa"/>
            <w:left w:w="0" w:type="dxa"/>
            <w:bottom w:w="0" w:type="dxa"/>
            <w:right w:w="0" w:type="dxa"/>
          </w:tblCellMar>
          <w:tblLook w:val="01E0"/>
        </w:tblPrEx>
        <w:trPr>
          <w:trHeight w:val="1000"/>
          <w:jc w:val="left"/>
        </w:trPr>
        <w:tc>
          <w:tcPr>
            <w:tcW w:w="690" w:type="dxa"/>
            <w:vMerge/>
            <w:tcBorders>
              <w:top w:val="nil"/>
            </w:tcBorders>
          </w:tcPr>
          <w:p>
            <w:pPr>
              <w:rPr>
                <w:sz w:val="2"/>
                <w:szCs w:val="2"/>
              </w:rPr>
            </w:pPr>
          </w:p>
        </w:tc>
        <w:tc>
          <w:tcPr>
            <w:tcW w:w="858" w:type="dxa"/>
            <w:vMerge/>
            <w:tcBorders>
              <w:top w:val="nil"/>
            </w:tcBorders>
          </w:tcPr>
          <w:p>
            <w:pPr>
              <w:rPr>
                <w:sz w:val="2"/>
                <w:szCs w:val="2"/>
              </w:rPr>
            </w:pPr>
          </w:p>
        </w:tc>
        <w:tc>
          <w:tcPr>
            <w:tcW w:w="942" w:type="dxa"/>
            <w:vMerge w:val="restart"/>
          </w:tcPr>
          <w:p>
            <w:pPr>
              <w:pStyle w:val="TableParagraph"/>
              <w:spacing w:before="9"/>
              <w:rPr>
                <w:sz w:val="27"/>
              </w:rPr>
            </w:pPr>
          </w:p>
          <w:p>
            <w:pPr>
              <w:pStyle w:val="TableParagraph"/>
              <w:spacing w:line="312" w:lineRule="auto"/>
              <w:ind w:left="171" w:right="160"/>
              <w:rPr>
                <w:sz w:val="30"/>
              </w:rPr>
            </w:pPr>
            <w:r>
              <w:rPr>
                <w:spacing w:val="-6"/>
                <w:sz w:val="30"/>
              </w:rPr>
              <w:t>建筑</w:t>
            </w:r>
            <w:r>
              <w:rPr>
                <w:spacing w:val="-5"/>
                <w:sz w:val="30"/>
              </w:rPr>
              <w:t>层高</w:t>
            </w:r>
          </w:p>
        </w:tc>
        <w:tc>
          <w:tcPr>
            <w:tcW w:w="1080" w:type="dxa"/>
            <w:gridSpan w:val="2"/>
          </w:tcPr>
          <w:p>
            <w:pPr>
              <w:pStyle w:val="TableParagraph"/>
              <w:spacing w:line="500" w:lineRule="exact"/>
              <w:ind w:left="108" w:right="361"/>
              <w:rPr>
                <w:sz w:val="30"/>
              </w:rPr>
            </w:pPr>
            <w:r>
              <w:rPr>
                <w:spacing w:val="-6"/>
                <w:sz w:val="30"/>
              </w:rPr>
              <w:t>负二</w:t>
            </w:r>
            <w:r>
              <w:rPr>
                <w:spacing w:val="-10"/>
                <w:sz w:val="30"/>
              </w:rPr>
              <w:t>层</w:t>
            </w:r>
          </w:p>
        </w:tc>
        <w:tc>
          <w:tcPr>
            <w:tcW w:w="1260" w:type="dxa"/>
            <w:gridSpan w:val="2"/>
          </w:tcPr>
          <w:p>
            <w:pPr>
              <w:pStyle w:val="TableParagraph"/>
              <w:spacing w:before="4"/>
              <w:rPr>
                <w:sz w:val="27"/>
              </w:rPr>
            </w:pPr>
          </w:p>
          <w:p>
            <w:pPr>
              <w:pStyle w:val="TableParagraph"/>
              <w:ind w:left="108"/>
              <w:rPr>
                <w:sz w:val="30"/>
              </w:rPr>
            </w:pPr>
            <w:r>
              <w:rPr>
                <w:spacing w:val="-4"/>
                <w:sz w:val="30"/>
              </w:rPr>
              <w:t>负一层</w:t>
            </w:r>
          </w:p>
        </w:tc>
        <w:tc>
          <w:tcPr>
            <w:tcW w:w="1080" w:type="dxa"/>
          </w:tcPr>
          <w:p>
            <w:pPr>
              <w:pStyle w:val="TableParagraph"/>
              <w:spacing w:before="4"/>
              <w:rPr>
                <w:sz w:val="27"/>
              </w:rPr>
            </w:pPr>
          </w:p>
          <w:p>
            <w:pPr>
              <w:pStyle w:val="TableParagraph"/>
              <w:ind w:left="216"/>
              <w:rPr>
                <w:sz w:val="30"/>
              </w:rPr>
            </w:pPr>
            <w:r>
              <w:rPr>
                <w:sz w:val="30"/>
              </w:rPr>
              <w:t>1</w:t>
            </w:r>
            <w:r>
              <w:rPr>
                <w:spacing w:val="-43"/>
                <w:sz w:val="30"/>
              </w:rPr>
              <w:t xml:space="preserve"> 层</w:t>
            </w:r>
          </w:p>
        </w:tc>
        <w:tc>
          <w:tcPr>
            <w:tcW w:w="1260" w:type="dxa"/>
          </w:tcPr>
          <w:p>
            <w:pPr>
              <w:pStyle w:val="TableParagraph"/>
              <w:spacing w:before="4"/>
              <w:rPr>
                <w:sz w:val="27"/>
              </w:rPr>
            </w:pPr>
          </w:p>
          <w:p>
            <w:pPr>
              <w:pStyle w:val="TableParagraph"/>
              <w:ind w:left="128" w:right="118"/>
              <w:jc w:val="center"/>
              <w:rPr>
                <w:sz w:val="30"/>
              </w:rPr>
            </w:pPr>
            <w:r>
              <w:rPr>
                <w:sz w:val="30"/>
              </w:rPr>
              <w:t>2～3</w:t>
            </w:r>
            <w:r>
              <w:rPr>
                <w:spacing w:val="-43"/>
                <w:sz w:val="30"/>
              </w:rPr>
              <w:t xml:space="preserve"> 层</w:t>
            </w:r>
          </w:p>
        </w:tc>
        <w:tc>
          <w:tcPr>
            <w:tcW w:w="1800" w:type="dxa"/>
          </w:tcPr>
          <w:p>
            <w:pPr>
              <w:pStyle w:val="TableParagraph"/>
              <w:spacing w:before="100"/>
              <w:ind w:left="287" w:right="277"/>
              <w:jc w:val="center"/>
              <w:rPr>
                <w:sz w:val="30"/>
              </w:rPr>
            </w:pPr>
            <w:r>
              <w:rPr>
                <w:sz w:val="30"/>
              </w:rPr>
              <w:t>4～31</w:t>
            </w:r>
            <w:r>
              <w:rPr>
                <w:spacing w:val="-43"/>
                <w:sz w:val="30"/>
              </w:rPr>
              <w:t xml:space="preserve"> 层</w:t>
            </w:r>
          </w:p>
        </w:tc>
      </w:tr>
      <w:tr>
        <w:tblPrEx>
          <w:tblW w:w="0" w:type="auto"/>
          <w:jc w:val="left"/>
          <w:tblInd w:w="255" w:type="dxa"/>
          <w:tblLayout w:type="fixed"/>
          <w:tblCellMar>
            <w:top w:w="0" w:type="dxa"/>
            <w:left w:w="0" w:type="dxa"/>
            <w:bottom w:w="0" w:type="dxa"/>
            <w:right w:w="0" w:type="dxa"/>
          </w:tblCellMar>
          <w:tblLook w:val="01E0"/>
        </w:tblPrEx>
        <w:trPr>
          <w:trHeight w:val="500"/>
          <w:jc w:val="left"/>
        </w:trPr>
        <w:tc>
          <w:tcPr>
            <w:tcW w:w="690" w:type="dxa"/>
            <w:vMerge/>
            <w:tcBorders>
              <w:top w:val="nil"/>
            </w:tcBorders>
          </w:tcPr>
          <w:p>
            <w:pPr>
              <w:rPr>
                <w:sz w:val="2"/>
                <w:szCs w:val="2"/>
              </w:rPr>
            </w:pPr>
          </w:p>
        </w:tc>
        <w:tc>
          <w:tcPr>
            <w:tcW w:w="858" w:type="dxa"/>
            <w:vMerge/>
            <w:tcBorders>
              <w:top w:val="nil"/>
            </w:tcBorders>
          </w:tcPr>
          <w:p>
            <w:pPr>
              <w:rPr>
                <w:sz w:val="2"/>
                <w:szCs w:val="2"/>
              </w:rPr>
            </w:pPr>
          </w:p>
        </w:tc>
        <w:tc>
          <w:tcPr>
            <w:tcW w:w="942" w:type="dxa"/>
            <w:vMerge/>
            <w:tcBorders>
              <w:top w:val="nil"/>
            </w:tcBorders>
          </w:tcPr>
          <w:p>
            <w:pPr>
              <w:rPr>
                <w:sz w:val="2"/>
                <w:szCs w:val="2"/>
              </w:rPr>
            </w:pPr>
          </w:p>
        </w:tc>
        <w:tc>
          <w:tcPr>
            <w:tcW w:w="1080" w:type="dxa"/>
            <w:gridSpan w:val="2"/>
          </w:tcPr>
          <w:p>
            <w:pPr>
              <w:pStyle w:val="TableParagraph"/>
              <w:spacing w:before="100" w:line="380" w:lineRule="exact"/>
              <w:ind w:left="240"/>
              <w:rPr>
                <w:sz w:val="30"/>
              </w:rPr>
            </w:pPr>
            <w:r>
              <w:rPr>
                <w:spacing w:val="-4"/>
                <w:sz w:val="30"/>
              </w:rPr>
              <w:t>3.1m</w:t>
            </w:r>
          </w:p>
        </w:tc>
        <w:tc>
          <w:tcPr>
            <w:tcW w:w="1260" w:type="dxa"/>
            <w:gridSpan w:val="2"/>
          </w:tcPr>
          <w:p>
            <w:pPr>
              <w:pStyle w:val="TableParagraph"/>
              <w:spacing w:before="100" w:line="380" w:lineRule="exact"/>
              <w:ind w:left="330"/>
              <w:rPr>
                <w:sz w:val="30"/>
              </w:rPr>
            </w:pPr>
            <w:r>
              <w:rPr>
                <w:spacing w:val="-4"/>
                <w:sz w:val="30"/>
              </w:rPr>
              <w:t>5.1m</w:t>
            </w:r>
          </w:p>
        </w:tc>
        <w:tc>
          <w:tcPr>
            <w:tcW w:w="1080" w:type="dxa"/>
          </w:tcPr>
          <w:p>
            <w:pPr>
              <w:pStyle w:val="TableParagraph"/>
              <w:spacing w:before="100" w:line="380" w:lineRule="exact"/>
              <w:ind w:left="240"/>
              <w:rPr>
                <w:sz w:val="30"/>
              </w:rPr>
            </w:pPr>
            <w:r>
              <w:rPr>
                <w:spacing w:val="-4"/>
                <w:sz w:val="30"/>
              </w:rPr>
              <w:t>4.8m</w:t>
            </w:r>
          </w:p>
        </w:tc>
        <w:tc>
          <w:tcPr>
            <w:tcW w:w="1260" w:type="dxa"/>
          </w:tcPr>
          <w:p>
            <w:pPr>
              <w:pStyle w:val="TableParagraph"/>
              <w:spacing w:before="100" w:line="380" w:lineRule="exact"/>
              <w:ind w:left="255"/>
              <w:rPr>
                <w:sz w:val="30"/>
              </w:rPr>
            </w:pPr>
            <w:r>
              <w:rPr>
                <w:sz w:val="30"/>
              </w:rPr>
              <w:t xml:space="preserve">4.5 </w:t>
            </w:r>
            <w:r>
              <w:rPr>
                <w:spacing w:val="-10"/>
                <w:sz w:val="30"/>
              </w:rPr>
              <w:t>m</w:t>
            </w:r>
          </w:p>
        </w:tc>
        <w:tc>
          <w:tcPr>
            <w:tcW w:w="1800" w:type="dxa"/>
          </w:tcPr>
          <w:p>
            <w:pPr>
              <w:pStyle w:val="TableParagraph"/>
              <w:spacing w:before="100" w:line="380" w:lineRule="exact"/>
              <w:ind w:left="525"/>
              <w:rPr>
                <w:sz w:val="30"/>
              </w:rPr>
            </w:pPr>
            <w:r>
              <w:rPr>
                <w:sz w:val="30"/>
              </w:rPr>
              <w:t xml:space="preserve">3.0 </w:t>
            </w:r>
            <w:r>
              <w:rPr>
                <w:spacing w:val="-10"/>
                <w:sz w:val="30"/>
              </w:rPr>
              <w:t>m</w:t>
            </w:r>
          </w:p>
        </w:tc>
      </w:tr>
      <w:tr>
        <w:tblPrEx>
          <w:tblW w:w="0" w:type="auto"/>
          <w:jc w:val="left"/>
          <w:tblInd w:w="255" w:type="dxa"/>
          <w:tblLayout w:type="fixed"/>
          <w:tblCellMar>
            <w:top w:w="0" w:type="dxa"/>
            <w:left w:w="0" w:type="dxa"/>
            <w:bottom w:w="0" w:type="dxa"/>
            <w:right w:w="0" w:type="dxa"/>
          </w:tblCellMar>
          <w:tblLook w:val="01E0"/>
        </w:tblPrEx>
        <w:trPr>
          <w:trHeight w:val="1000"/>
          <w:jc w:val="left"/>
        </w:trPr>
        <w:tc>
          <w:tcPr>
            <w:tcW w:w="690" w:type="dxa"/>
            <w:vMerge w:val="restart"/>
          </w:tcPr>
          <w:p>
            <w:pPr>
              <w:pStyle w:val="TableParagraph"/>
              <w:rPr>
                <w:sz w:val="30"/>
              </w:rPr>
            </w:pPr>
          </w:p>
          <w:p>
            <w:pPr>
              <w:pStyle w:val="TableParagraph"/>
              <w:spacing w:before="9"/>
              <w:rPr>
                <w:sz w:val="36"/>
              </w:rPr>
            </w:pPr>
          </w:p>
          <w:p>
            <w:pPr>
              <w:pStyle w:val="TableParagraph"/>
              <w:ind w:left="10"/>
              <w:jc w:val="center"/>
              <w:rPr>
                <w:sz w:val="30"/>
              </w:rPr>
            </w:pPr>
            <w:r>
              <w:rPr>
                <w:sz w:val="30"/>
              </w:rPr>
              <w:t>3</w:t>
            </w:r>
          </w:p>
        </w:tc>
        <w:tc>
          <w:tcPr>
            <w:tcW w:w="858" w:type="dxa"/>
            <w:vMerge w:val="restart"/>
          </w:tcPr>
          <w:p>
            <w:pPr>
              <w:pStyle w:val="TableParagraph"/>
              <w:rPr>
                <w:sz w:val="30"/>
              </w:rPr>
            </w:pPr>
          </w:p>
          <w:p>
            <w:pPr>
              <w:pStyle w:val="TableParagraph"/>
              <w:spacing w:before="220" w:line="312" w:lineRule="auto"/>
              <w:ind w:left="108" w:right="139"/>
              <w:rPr>
                <w:sz w:val="30"/>
              </w:rPr>
            </w:pPr>
            <w:r>
              <w:rPr>
                <w:spacing w:val="-6"/>
                <w:sz w:val="30"/>
              </w:rPr>
              <w:t>建筑</w:t>
            </w:r>
            <w:r>
              <w:rPr>
                <w:spacing w:val="-5"/>
                <w:sz w:val="30"/>
              </w:rPr>
              <w:t>高度</w:t>
            </w:r>
          </w:p>
        </w:tc>
        <w:tc>
          <w:tcPr>
            <w:tcW w:w="2867" w:type="dxa"/>
            <w:gridSpan w:val="4"/>
          </w:tcPr>
          <w:p>
            <w:pPr>
              <w:pStyle w:val="TableParagraph"/>
              <w:spacing w:line="500" w:lineRule="exact"/>
              <w:ind w:left="108" w:right="273"/>
              <w:rPr>
                <w:sz w:val="30"/>
              </w:rPr>
            </w:pPr>
            <w:r>
              <w:rPr>
                <w:spacing w:val="-2"/>
                <w:sz w:val="30"/>
              </w:rPr>
              <w:t>±0.00</w:t>
            </w:r>
            <w:r>
              <w:rPr>
                <w:spacing w:val="-16"/>
                <w:sz w:val="30"/>
              </w:rPr>
              <w:t xml:space="preserve"> 相当于绝对</w:t>
            </w:r>
            <w:r>
              <w:rPr>
                <w:spacing w:val="-6"/>
                <w:sz w:val="30"/>
              </w:rPr>
              <w:t>标高</w:t>
            </w:r>
          </w:p>
        </w:tc>
        <w:tc>
          <w:tcPr>
            <w:tcW w:w="1495" w:type="dxa"/>
            <w:gridSpan w:val="2"/>
          </w:tcPr>
          <w:p>
            <w:pPr>
              <w:pStyle w:val="TableParagraph"/>
              <w:spacing w:before="4"/>
              <w:rPr>
                <w:sz w:val="27"/>
              </w:rPr>
            </w:pPr>
          </w:p>
          <w:p>
            <w:pPr>
              <w:pStyle w:val="TableParagraph"/>
              <w:ind w:left="108"/>
              <w:rPr>
                <w:sz w:val="30"/>
              </w:rPr>
            </w:pPr>
            <w:r>
              <w:rPr>
                <w:spacing w:val="-2"/>
                <w:sz w:val="30"/>
              </w:rPr>
              <w:t>294.00m</w:t>
            </w:r>
          </w:p>
        </w:tc>
        <w:tc>
          <w:tcPr>
            <w:tcW w:w="1260" w:type="dxa"/>
          </w:tcPr>
          <w:p>
            <w:pPr>
              <w:pStyle w:val="TableParagraph"/>
              <w:spacing w:line="500" w:lineRule="exact"/>
              <w:ind w:left="480" w:right="169" w:hanging="300"/>
              <w:rPr>
                <w:sz w:val="30"/>
              </w:rPr>
            </w:pPr>
            <w:r>
              <w:rPr>
                <w:spacing w:val="-4"/>
                <w:sz w:val="30"/>
              </w:rPr>
              <w:t>基底标</w:t>
            </w:r>
            <w:r>
              <w:rPr>
                <w:spacing w:val="-10"/>
                <w:sz w:val="30"/>
              </w:rPr>
              <w:t>高</w:t>
            </w:r>
          </w:p>
        </w:tc>
        <w:tc>
          <w:tcPr>
            <w:tcW w:w="1800" w:type="dxa"/>
          </w:tcPr>
          <w:p>
            <w:pPr>
              <w:pStyle w:val="TableParagraph"/>
              <w:spacing w:before="4"/>
              <w:rPr>
                <w:sz w:val="27"/>
              </w:rPr>
            </w:pPr>
          </w:p>
          <w:p>
            <w:pPr>
              <w:pStyle w:val="TableParagraph"/>
              <w:ind w:left="287" w:right="277"/>
              <w:jc w:val="center"/>
              <w:rPr>
                <w:sz w:val="30"/>
              </w:rPr>
            </w:pPr>
            <w:r>
              <w:rPr>
                <w:sz w:val="30"/>
              </w:rPr>
              <w:t>-</w:t>
            </w:r>
            <w:r>
              <w:rPr>
                <w:spacing w:val="-2"/>
                <w:sz w:val="30"/>
              </w:rPr>
              <w:t>15.200m</w:t>
            </w:r>
          </w:p>
        </w:tc>
      </w:tr>
      <w:tr>
        <w:tblPrEx>
          <w:tblW w:w="0" w:type="auto"/>
          <w:jc w:val="left"/>
          <w:tblInd w:w="255" w:type="dxa"/>
          <w:tblLayout w:type="fixed"/>
          <w:tblCellMar>
            <w:top w:w="0" w:type="dxa"/>
            <w:left w:w="0" w:type="dxa"/>
            <w:bottom w:w="0" w:type="dxa"/>
            <w:right w:w="0" w:type="dxa"/>
          </w:tblCellMar>
          <w:tblLook w:val="01E0"/>
        </w:tblPrEx>
        <w:trPr>
          <w:trHeight w:val="1000"/>
          <w:jc w:val="left"/>
        </w:trPr>
        <w:tc>
          <w:tcPr>
            <w:tcW w:w="690" w:type="dxa"/>
            <w:vMerge/>
            <w:tcBorders>
              <w:top w:val="nil"/>
            </w:tcBorders>
          </w:tcPr>
          <w:p>
            <w:pPr>
              <w:rPr>
                <w:sz w:val="2"/>
                <w:szCs w:val="2"/>
              </w:rPr>
            </w:pPr>
          </w:p>
        </w:tc>
        <w:tc>
          <w:tcPr>
            <w:tcW w:w="858" w:type="dxa"/>
            <w:vMerge/>
            <w:tcBorders>
              <w:top w:val="nil"/>
            </w:tcBorders>
          </w:tcPr>
          <w:p>
            <w:pPr>
              <w:rPr>
                <w:sz w:val="2"/>
                <w:szCs w:val="2"/>
              </w:rPr>
            </w:pPr>
          </w:p>
        </w:tc>
        <w:tc>
          <w:tcPr>
            <w:tcW w:w="2867" w:type="dxa"/>
            <w:gridSpan w:val="4"/>
          </w:tcPr>
          <w:p>
            <w:pPr>
              <w:pStyle w:val="TableParagraph"/>
              <w:spacing w:before="4"/>
              <w:rPr>
                <w:sz w:val="27"/>
              </w:rPr>
            </w:pPr>
          </w:p>
          <w:p>
            <w:pPr>
              <w:pStyle w:val="TableParagraph"/>
              <w:ind w:left="108"/>
              <w:rPr>
                <w:sz w:val="30"/>
              </w:rPr>
            </w:pPr>
            <w:r>
              <w:rPr>
                <w:spacing w:val="-2"/>
                <w:sz w:val="30"/>
              </w:rPr>
              <w:t>室内外高差</w:t>
            </w:r>
          </w:p>
        </w:tc>
        <w:tc>
          <w:tcPr>
            <w:tcW w:w="1495" w:type="dxa"/>
            <w:gridSpan w:val="2"/>
          </w:tcPr>
          <w:p>
            <w:pPr>
              <w:pStyle w:val="TableParagraph"/>
              <w:spacing w:before="4"/>
              <w:rPr>
                <w:sz w:val="27"/>
              </w:rPr>
            </w:pPr>
          </w:p>
          <w:p>
            <w:pPr>
              <w:pStyle w:val="TableParagraph"/>
              <w:ind w:left="108"/>
              <w:rPr>
                <w:sz w:val="30"/>
              </w:rPr>
            </w:pPr>
            <w:r>
              <w:rPr>
                <w:sz w:val="30"/>
              </w:rPr>
              <w:t xml:space="preserve">0.15 </w:t>
            </w:r>
            <w:r>
              <w:rPr>
                <w:spacing w:val="-10"/>
                <w:sz w:val="30"/>
              </w:rPr>
              <w:t>m</w:t>
            </w:r>
          </w:p>
        </w:tc>
        <w:tc>
          <w:tcPr>
            <w:tcW w:w="1260" w:type="dxa"/>
          </w:tcPr>
          <w:p>
            <w:pPr>
              <w:pStyle w:val="TableParagraph"/>
              <w:spacing w:line="500" w:lineRule="exact"/>
              <w:ind w:left="480" w:right="169" w:hanging="300"/>
              <w:rPr>
                <w:sz w:val="30"/>
              </w:rPr>
            </w:pPr>
            <w:r>
              <w:rPr>
                <w:spacing w:val="-4"/>
                <w:sz w:val="30"/>
              </w:rPr>
              <w:t>建筑总</w:t>
            </w:r>
            <w:r>
              <w:rPr>
                <w:spacing w:val="-10"/>
                <w:sz w:val="30"/>
              </w:rPr>
              <w:t>高</w:t>
            </w:r>
          </w:p>
        </w:tc>
        <w:tc>
          <w:tcPr>
            <w:tcW w:w="1800" w:type="dxa"/>
          </w:tcPr>
          <w:p>
            <w:pPr>
              <w:pStyle w:val="TableParagraph"/>
              <w:spacing w:before="4"/>
              <w:rPr>
                <w:sz w:val="27"/>
              </w:rPr>
            </w:pPr>
          </w:p>
          <w:p>
            <w:pPr>
              <w:pStyle w:val="TableParagraph"/>
              <w:ind w:left="300"/>
              <w:rPr>
                <w:sz w:val="30"/>
              </w:rPr>
            </w:pPr>
            <w:r>
              <w:rPr>
                <w:sz w:val="30"/>
              </w:rPr>
              <w:t xml:space="preserve">111.30 </w:t>
            </w:r>
            <w:r>
              <w:rPr>
                <w:spacing w:val="-10"/>
                <w:sz w:val="30"/>
              </w:rPr>
              <w:t>m</w:t>
            </w:r>
          </w:p>
        </w:tc>
      </w:tr>
      <w:tr>
        <w:tblPrEx>
          <w:tblW w:w="0" w:type="auto"/>
          <w:jc w:val="left"/>
          <w:tblInd w:w="255" w:type="dxa"/>
          <w:tblLayout w:type="fixed"/>
          <w:tblCellMar>
            <w:top w:w="0" w:type="dxa"/>
            <w:left w:w="0" w:type="dxa"/>
            <w:bottom w:w="0" w:type="dxa"/>
            <w:right w:w="0" w:type="dxa"/>
          </w:tblCellMar>
          <w:tblLook w:val="01E0"/>
        </w:tblPrEx>
        <w:trPr>
          <w:trHeight w:val="2000"/>
          <w:jc w:val="left"/>
        </w:trPr>
        <w:tc>
          <w:tcPr>
            <w:tcW w:w="690" w:type="dxa"/>
          </w:tcPr>
          <w:p>
            <w:pPr>
              <w:pStyle w:val="TableParagraph"/>
              <w:rPr>
                <w:sz w:val="30"/>
              </w:rPr>
            </w:pPr>
          </w:p>
          <w:p>
            <w:pPr>
              <w:pStyle w:val="TableParagraph"/>
              <w:spacing w:before="4"/>
              <w:rPr>
                <w:sz w:val="36"/>
              </w:rPr>
            </w:pPr>
          </w:p>
          <w:p>
            <w:pPr>
              <w:pStyle w:val="TableParagraph"/>
              <w:ind w:left="270"/>
              <w:rPr>
                <w:sz w:val="30"/>
              </w:rPr>
            </w:pPr>
            <w:r>
              <w:rPr>
                <w:sz w:val="30"/>
              </w:rPr>
              <w:t>4</w:t>
            </w:r>
          </w:p>
        </w:tc>
        <w:tc>
          <w:tcPr>
            <w:tcW w:w="858" w:type="dxa"/>
          </w:tcPr>
          <w:p>
            <w:pPr>
              <w:pStyle w:val="TableParagraph"/>
              <w:rPr>
                <w:sz w:val="30"/>
              </w:rPr>
            </w:pPr>
          </w:p>
          <w:p>
            <w:pPr>
              <w:pStyle w:val="TableParagraph"/>
              <w:spacing w:before="4"/>
              <w:rPr>
                <w:sz w:val="36"/>
              </w:rPr>
            </w:pPr>
          </w:p>
          <w:p>
            <w:pPr>
              <w:pStyle w:val="TableParagraph"/>
              <w:ind w:left="114" w:right="104"/>
              <w:jc w:val="center"/>
              <w:rPr>
                <w:sz w:val="30"/>
              </w:rPr>
            </w:pPr>
            <w:r>
              <w:rPr>
                <w:spacing w:val="-5"/>
                <w:sz w:val="30"/>
              </w:rPr>
              <w:t>屋面</w:t>
            </w:r>
          </w:p>
        </w:tc>
        <w:tc>
          <w:tcPr>
            <w:tcW w:w="1482" w:type="dxa"/>
            <w:gridSpan w:val="2"/>
          </w:tcPr>
          <w:p>
            <w:pPr>
              <w:pStyle w:val="TableParagraph"/>
              <w:rPr>
                <w:sz w:val="30"/>
              </w:rPr>
            </w:pPr>
          </w:p>
          <w:p>
            <w:pPr>
              <w:pStyle w:val="TableParagraph"/>
              <w:spacing w:before="4"/>
              <w:rPr>
                <w:sz w:val="36"/>
              </w:rPr>
            </w:pPr>
          </w:p>
          <w:p>
            <w:pPr>
              <w:pStyle w:val="TableParagraph"/>
              <w:ind w:left="141"/>
              <w:rPr>
                <w:sz w:val="30"/>
              </w:rPr>
            </w:pPr>
            <w:r>
              <w:rPr>
                <w:spacing w:val="-3"/>
                <w:sz w:val="30"/>
              </w:rPr>
              <w:t>上人屋面</w:t>
            </w:r>
          </w:p>
        </w:tc>
        <w:tc>
          <w:tcPr>
            <w:tcW w:w="5940" w:type="dxa"/>
            <w:gridSpan w:val="6"/>
          </w:tcPr>
          <w:p>
            <w:pPr>
              <w:pStyle w:val="TableParagraph"/>
              <w:spacing w:before="100" w:line="312" w:lineRule="auto"/>
              <w:ind w:left="108" w:right="121"/>
              <w:rPr>
                <w:sz w:val="30"/>
              </w:rPr>
            </w:pPr>
            <w:r>
              <w:rPr>
                <w:spacing w:val="-2"/>
                <w:sz w:val="30"/>
              </w:rPr>
              <w:t>1：5</w:t>
            </w:r>
            <w:r>
              <w:rPr>
                <w:spacing w:val="-11"/>
                <w:sz w:val="30"/>
              </w:rPr>
              <w:t xml:space="preserve"> 沥青膨胀珍珠岩保温层兼找坡</w:t>
            </w:r>
            <w:r>
              <w:rPr>
                <w:spacing w:val="-2"/>
                <w:sz w:val="30"/>
              </w:rPr>
              <w:t>，VAE</w:t>
            </w:r>
            <w:r>
              <w:rPr>
                <w:spacing w:val="-38"/>
                <w:sz w:val="30"/>
              </w:rPr>
              <w:t xml:space="preserve"> 一</w:t>
            </w:r>
            <w:r>
              <w:rPr>
                <w:sz w:val="30"/>
              </w:rPr>
              <w:t>布六胶防水层，40</w:t>
            </w:r>
            <w:r>
              <w:rPr>
                <w:spacing w:val="-10"/>
                <w:sz w:val="30"/>
              </w:rPr>
              <w:t xml:space="preserve"> 厚现浇 </w:t>
            </w:r>
            <w:r>
              <w:rPr>
                <w:sz w:val="30"/>
              </w:rPr>
              <w:t>C20</w:t>
            </w:r>
            <w:r>
              <w:rPr>
                <w:spacing w:val="-5"/>
                <w:sz w:val="30"/>
              </w:rPr>
              <w:t xml:space="preserve"> 细石砼刚性</w:t>
            </w:r>
            <w:r>
              <w:rPr>
                <w:spacing w:val="-6"/>
                <w:sz w:val="30"/>
              </w:rPr>
              <w:t xml:space="preserve">层内加 </w:t>
            </w:r>
            <w:r>
              <w:rPr>
                <w:sz w:val="30"/>
              </w:rPr>
              <w:t>4%</w:t>
            </w:r>
            <w:r>
              <w:rPr>
                <w:spacing w:val="-4"/>
                <w:sz w:val="30"/>
              </w:rPr>
              <w:t xml:space="preserve">防水剂，内配 </w:t>
            </w:r>
            <w:r>
              <w:rPr>
                <w:sz w:val="30"/>
              </w:rPr>
              <w:t>φ4@200</w:t>
            </w:r>
            <w:r>
              <w:rPr>
                <w:spacing w:val="-6"/>
                <w:sz w:val="30"/>
              </w:rPr>
              <w:t xml:space="preserve"> 双向钢</w:t>
            </w:r>
          </w:p>
          <w:p>
            <w:pPr>
              <w:pStyle w:val="TableParagraph"/>
              <w:spacing w:before="1" w:line="380" w:lineRule="exact"/>
              <w:ind w:left="108"/>
              <w:rPr>
                <w:sz w:val="30"/>
              </w:rPr>
            </w:pPr>
            <w:r>
              <w:rPr>
                <w:spacing w:val="-5"/>
                <w:sz w:val="30"/>
              </w:rPr>
              <w:t>筋。</w:t>
            </w:r>
          </w:p>
        </w:tc>
      </w:tr>
      <w:tr>
        <w:tblPrEx>
          <w:tblW w:w="0" w:type="auto"/>
          <w:jc w:val="left"/>
          <w:tblInd w:w="255" w:type="dxa"/>
          <w:tblLayout w:type="fixed"/>
          <w:tblCellMar>
            <w:top w:w="0" w:type="dxa"/>
            <w:left w:w="0" w:type="dxa"/>
            <w:bottom w:w="0" w:type="dxa"/>
            <w:right w:w="0" w:type="dxa"/>
          </w:tblCellMar>
          <w:tblLook w:val="01E0"/>
        </w:tblPrEx>
        <w:trPr>
          <w:trHeight w:val="1000"/>
          <w:jc w:val="left"/>
        </w:trPr>
        <w:tc>
          <w:tcPr>
            <w:tcW w:w="690" w:type="dxa"/>
          </w:tcPr>
          <w:p>
            <w:pPr>
              <w:pStyle w:val="TableParagraph"/>
              <w:spacing w:before="4"/>
              <w:rPr>
                <w:sz w:val="27"/>
              </w:rPr>
            </w:pPr>
          </w:p>
          <w:p>
            <w:pPr>
              <w:pStyle w:val="TableParagraph"/>
              <w:ind w:left="270"/>
              <w:rPr>
                <w:sz w:val="30"/>
              </w:rPr>
            </w:pPr>
            <w:r>
              <w:rPr>
                <w:sz w:val="30"/>
              </w:rPr>
              <w:t>5</w:t>
            </w:r>
          </w:p>
        </w:tc>
        <w:tc>
          <w:tcPr>
            <w:tcW w:w="858" w:type="dxa"/>
          </w:tcPr>
          <w:p>
            <w:pPr>
              <w:pStyle w:val="TableParagraph"/>
              <w:spacing w:line="500" w:lineRule="exact"/>
              <w:ind w:left="279" w:right="118" w:hanging="150"/>
              <w:rPr>
                <w:sz w:val="30"/>
              </w:rPr>
            </w:pPr>
            <w:r>
              <w:rPr>
                <w:spacing w:val="-6"/>
                <w:sz w:val="30"/>
              </w:rPr>
              <w:t>外墙</w:t>
            </w:r>
            <w:r>
              <w:rPr>
                <w:spacing w:val="-10"/>
                <w:sz w:val="30"/>
              </w:rPr>
              <w:t>面</w:t>
            </w:r>
          </w:p>
        </w:tc>
        <w:tc>
          <w:tcPr>
            <w:tcW w:w="7422" w:type="dxa"/>
            <w:gridSpan w:val="8"/>
          </w:tcPr>
          <w:p>
            <w:pPr>
              <w:pStyle w:val="TableParagraph"/>
              <w:spacing w:before="4"/>
              <w:rPr>
                <w:sz w:val="27"/>
              </w:rPr>
            </w:pPr>
          </w:p>
          <w:p>
            <w:pPr>
              <w:pStyle w:val="TableParagraph"/>
              <w:ind w:left="108"/>
              <w:rPr>
                <w:sz w:val="30"/>
              </w:rPr>
            </w:pPr>
            <w:r>
              <w:rPr>
                <w:spacing w:val="-2"/>
                <w:sz w:val="30"/>
              </w:rPr>
              <w:t>外墙粘彩色釉面砖</w:t>
            </w:r>
          </w:p>
        </w:tc>
      </w:tr>
    </w:tbl>
    <w:p>
      <w:pPr>
        <w:spacing w:after="0"/>
        <w:rPr>
          <w:sz w:val="30"/>
        </w:rPr>
        <w:sectPr>
          <w:type w:val="continuous"/>
          <w:pgSz w:w="11910" w:h="16840"/>
          <w:pgMar w:top="360" w:right="560" w:bottom="280" w:left="780" w:header="708" w:footer="708"/>
          <w:pgNumType w:start="2"/>
          <w:cols w:space="708"/>
        </w:sectPr>
      </w:pPr>
    </w:p>
    <w:tbl>
      <w:tblPr>
        <w:tblStyle w:val="TableNormal1"/>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0"/>
        <w:gridCol w:w="858"/>
        <w:gridCol w:w="1122"/>
        <w:gridCol w:w="6300"/>
      </w:tblGrid>
      <w:tr>
        <w:tblPrEx>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000"/>
          <w:jc w:val="left"/>
        </w:trPr>
        <w:tc>
          <w:tcPr>
            <w:tcW w:w="690" w:type="dxa"/>
          </w:tcPr>
          <w:p>
            <w:pPr>
              <w:pStyle w:val="TableParagraph"/>
              <w:spacing w:before="4"/>
              <w:rPr>
                <w:sz w:val="27"/>
              </w:rPr>
            </w:pPr>
          </w:p>
          <w:p>
            <w:pPr>
              <w:pStyle w:val="TableParagraph"/>
              <w:ind w:left="270"/>
              <w:rPr>
                <w:sz w:val="30"/>
              </w:rPr>
            </w:pPr>
            <w:r>
              <w:rPr>
                <w:sz w:val="30"/>
              </w:rPr>
              <w:t>6</w:t>
            </w:r>
          </w:p>
        </w:tc>
        <w:tc>
          <w:tcPr>
            <w:tcW w:w="858" w:type="dxa"/>
          </w:tcPr>
          <w:p>
            <w:pPr>
              <w:pStyle w:val="TableParagraph"/>
              <w:spacing w:line="500" w:lineRule="exact"/>
              <w:ind w:left="279" w:right="118" w:hanging="150"/>
              <w:rPr>
                <w:sz w:val="30"/>
              </w:rPr>
            </w:pPr>
            <w:r>
              <w:rPr>
                <w:spacing w:val="-6"/>
                <w:sz w:val="30"/>
              </w:rPr>
              <w:t>内墙</w:t>
            </w:r>
            <w:r>
              <w:rPr>
                <w:spacing w:val="-10"/>
                <w:sz w:val="30"/>
              </w:rPr>
              <w:t>面</w:t>
            </w:r>
          </w:p>
        </w:tc>
        <w:tc>
          <w:tcPr>
            <w:tcW w:w="7422" w:type="dxa"/>
            <w:gridSpan w:val="2"/>
          </w:tcPr>
          <w:p>
            <w:pPr>
              <w:pStyle w:val="TableParagraph"/>
              <w:spacing w:before="4"/>
              <w:rPr>
                <w:sz w:val="27"/>
              </w:rPr>
            </w:pPr>
          </w:p>
          <w:p>
            <w:pPr>
              <w:pStyle w:val="TableParagraph"/>
              <w:ind w:left="108"/>
              <w:rPr>
                <w:sz w:val="30"/>
              </w:rPr>
            </w:pPr>
            <w:r>
              <w:rPr>
                <w:spacing w:val="-1"/>
                <w:sz w:val="30"/>
              </w:rPr>
              <w:t>水泥砂浆抹面，楼梯间面罩仿瓷涂料</w:t>
            </w:r>
          </w:p>
        </w:tc>
      </w:tr>
      <w:tr>
        <w:tblPrEx>
          <w:tblW w:w="0" w:type="auto"/>
          <w:jc w:val="left"/>
          <w:tblInd w:w="255" w:type="dxa"/>
          <w:tblLayout w:type="fixed"/>
          <w:tblCellMar>
            <w:top w:w="0" w:type="dxa"/>
            <w:left w:w="0" w:type="dxa"/>
            <w:bottom w:w="0" w:type="dxa"/>
            <w:right w:w="0" w:type="dxa"/>
          </w:tblCellMar>
          <w:tblLook w:val="01E0"/>
        </w:tblPrEx>
        <w:trPr>
          <w:trHeight w:val="500"/>
          <w:jc w:val="left"/>
        </w:trPr>
        <w:tc>
          <w:tcPr>
            <w:tcW w:w="690" w:type="dxa"/>
          </w:tcPr>
          <w:p>
            <w:pPr>
              <w:pStyle w:val="TableParagraph"/>
              <w:spacing w:before="100" w:line="380" w:lineRule="exact"/>
              <w:ind w:left="270"/>
              <w:rPr>
                <w:sz w:val="30"/>
              </w:rPr>
            </w:pPr>
            <w:r>
              <w:rPr>
                <w:sz w:val="30"/>
              </w:rPr>
              <w:t>7</w:t>
            </w:r>
          </w:p>
        </w:tc>
        <w:tc>
          <w:tcPr>
            <w:tcW w:w="858" w:type="dxa"/>
          </w:tcPr>
          <w:p>
            <w:pPr>
              <w:pStyle w:val="TableParagraph"/>
              <w:spacing w:before="100" w:line="380" w:lineRule="exact"/>
              <w:ind w:left="114" w:right="104"/>
              <w:jc w:val="center"/>
              <w:rPr>
                <w:sz w:val="30"/>
              </w:rPr>
            </w:pPr>
            <w:r>
              <w:rPr>
                <w:spacing w:val="-5"/>
                <w:sz w:val="30"/>
              </w:rPr>
              <w:t>顶棚</w:t>
            </w:r>
          </w:p>
        </w:tc>
        <w:tc>
          <w:tcPr>
            <w:tcW w:w="7422" w:type="dxa"/>
            <w:gridSpan w:val="2"/>
          </w:tcPr>
          <w:p>
            <w:pPr>
              <w:pStyle w:val="TableParagraph"/>
              <w:spacing w:before="100" w:line="380" w:lineRule="exact"/>
              <w:ind w:left="108"/>
              <w:rPr>
                <w:sz w:val="30"/>
              </w:rPr>
            </w:pPr>
            <w:r>
              <w:rPr>
                <w:spacing w:val="-1"/>
                <w:sz w:val="30"/>
              </w:rPr>
              <w:t>卫生间顶棚为水泥砂浆面，其余顶棚为混合砂浆抹面</w:t>
            </w:r>
          </w:p>
        </w:tc>
      </w:tr>
      <w:tr>
        <w:tblPrEx>
          <w:tblW w:w="0" w:type="auto"/>
          <w:jc w:val="left"/>
          <w:tblInd w:w="255" w:type="dxa"/>
          <w:tblLayout w:type="fixed"/>
          <w:tblCellMar>
            <w:top w:w="0" w:type="dxa"/>
            <w:left w:w="0" w:type="dxa"/>
            <w:bottom w:w="0" w:type="dxa"/>
            <w:right w:w="0" w:type="dxa"/>
          </w:tblCellMar>
          <w:tblLook w:val="01E0"/>
        </w:tblPrEx>
        <w:trPr>
          <w:trHeight w:val="500"/>
          <w:jc w:val="left"/>
        </w:trPr>
        <w:tc>
          <w:tcPr>
            <w:tcW w:w="690" w:type="dxa"/>
          </w:tcPr>
          <w:p>
            <w:pPr>
              <w:pStyle w:val="TableParagraph"/>
              <w:spacing w:before="100" w:line="380" w:lineRule="exact"/>
              <w:ind w:left="270"/>
              <w:rPr>
                <w:sz w:val="30"/>
              </w:rPr>
            </w:pPr>
            <w:r>
              <w:rPr>
                <w:sz w:val="30"/>
              </w:rPr>
              <w:t>8</w:t>
            </w:r>
          </w:p>
        </w:tc>
        <w:tc>
          <w:tcPr>
            <w:tcW w:w="858" w:type="dxa"/>
          </w:tcPr>
          <w:p>
            <w:pPr>
              <w:pStyle w:val="TableParagraph"/>
              <w:spacing w:before="100" w:line="380" w:lineRule="exact"/>
              <w:ind w:left="114" w:right="104"/>
              <w:jc w:val="center"/>
              <w:rPr>
                <w:sz w:val="30"/>
              </w:rPr>
            </w:pPr>
            <w:r>
              <w:rPr>
                <w:spacing w:val="-5"/>
                <w:sz w:val="30"/>
              </w:rPr>
              <w:t>门窗</w:t>
            </w:r>
          </w:p>
        </w:tc>
        <w:tc>
          <w:tcPr>
            <w:tcW w:w="7422" w:type="dxa"/>
            <w:gridSpan w:val="2"/>
          </w:tcPr>
          <w:p>
            <w:pPr>
              <w:pStyle w:val="TableParagraph"/>
              <w:spacing w:before="100" w:line="380" w:lineRule="exact"/>
              <w:ind w:left="108"/>
              <w:rPr>
                <w:sz w:val="30"/>
              </w:rPr>
            </w:pPr>
            <w:r>
              <w:rPr>
                <w:spacing w:val="-1"/>
                <w:sz w:val="30"/>
              </w:rPr>
              <w:t>外墙窗为塑钢窗、进户门为乙级防火防盗金属门</w:t>
            </w:r>
          </w:p>
        </w:tc>
      </w:tr>
      <w:tr>
        <w:tblPrEx>
          <w:tblW w:w="0" w:type="auto"/>
          <w:jc w:val="left"/>
          <w:tblInd w:w="255" w:type="dxa"/>
          <w:tblLayout w:type="fixed"/>
          <w:tblCellMar>
            <w:top w:w="0" w:type="dxa"/>
            <w:left w:w="0" w:type="dxa"/>
            <w:bottom w:w="0" w:type="dxa"/>
            <w:right w:w="0" w:type="dxa"/>
          </w:tblCellMar>
          <w:tblLook w:val="01E0"/>
        </w:tblPrEx>
        <w:trPr>
          <w:trHeight w:val="1500"/>
          <w:jc w:val="left"/>
        </w:trPr>
        <w:tc>
          <w:tcPr>
            <w:tcW w:w="690" w:type="dxa"/>
            <w:vMerge w:val="restart"/>
          </w:tcPr>
          <w:p>
            <w:pPr>
              <w:pStyle w:val="TableParagraph"/>
              <w:rPr>
                <w:sz w:val="30"/>
              </w:rPr>
            </w:pPr>
          </w:p>
          <w:p>
            <w:pPr>
              <w:pStyle w:val="TableParagraph"/>
              <w:rPr>
                <w:sz w:val="30"/>
              </w:rPr>
            </w:pPr>
          </w:p>
          <w:p>
            <w:pPr>
              <w:pStyle w:val="TableParagraph"/>
              <w:rPr>
                <w:sz w:val="30"/>
              </w:rPr>
            </w:pPr>
          </w:p>
          <w:p>
            <w:pPr>
              <w:pStyle w:val="TableParagraph"/>
              <w:spacing w:before="8"/>
              <w:rPr>
                <w:sz w:val="35"/>
              </w:rPr>
            </w:pPr>
          </w:p>
          <w:p>
            <w:pPr>
              <w:pStyle w:val="TableParagraph"/>
              <w:ind w:left="10"/>
              <w:jc w:val="center"/>
              <w:rPr>
                <w:sz w:val="30"/>
              </w:rPr>
            </w:pPr>
            <w:r>
              <w:rPr>
                <w:sz w:val="30"/>
              </w:rPr>
              <w:t>9</w:t>
            </w:r>
          </w:p>
        </w:tc>
        <w:tc>
          <w:tcPr>
            <w:tcW w:w="858" w:type="dxa"/>
            <w:vMerge w:val="restart"/>
          </w:tcPr>
          <w:p>
            <w:pPr>
              <w:pStyle w:val="TableParagraph"/>
              <w:rPr>
                <w:sz w:val="30"/>
              </w:rPr>
            </w:pPr>
          </w:p>
          <w:p>
            <w:pPr>
              <w:pStyle w:val="TableParagraph"/>
              <w:rPr>
                <w:sz w:val="30"/>
              </w:rPr>
            </w:pPr>
          </w:p>
          <w:p>
            <w:pPr>
              <w:pStyle w:val="TableParagraph"/>
              <w:rPr>
                <w:sz w:val="30"/>
              </w:rPr>
            </w:pPr>
          </w:p>
          <w:p>
            <w:pPr>
              <w:pStyle w:val="TableParagraph"/>
              <w:spacing w:before="8"/>
              <w:rPr>
                <w:sz w:val="35"/>
              </w:rPr>
            </w:pPr>
          </w:p>
          <w:p>
            <w:pPr>
              <w:pStyle w:val="TableParagraph"/>
              <w:ind w:left="129"/>
              <w:rPr>
                <w:sz w:val="30"/>
              </w:rPr>
            </w:pPr>
            <w:r>
              <w:rPr>
                <w:spacing w:val="-5"/>
                <w:sz w:val="30"/>
              </w:rPr>
              <w:t>防水</w:t>
            </w:r>
          </w:p>
        </w:tc>
        <w:tc>
          <w:tcPr>
            <w:tcW w:w="1122" w:type="dxa"/>
          </w:tcPr>
          <w:p>
            <w:pPr>
              <w:pStyle w:val="TableParagraph"/>
              <w:spacing w:before="4"/>
              <w:rPr>
                <w:sz w:val="27"/>
              </w:rPr>
            </w:pPr>
          </w:p>
          <w:p>
            <w:pPr>
              <w:pStyle w:val="TableParagraph"/>
              <w:spacing w:line="312" w:lineRule="auto"/>
              <w:ind w:left="261" w:right="100" w:hanging="150"/>
              <w:rPr>
                <w:sz w:val="30"/>
              </w:rPr>
            </w:pPr>
            <w:r>
              <w:rPr>
                <w:spacing w:val="-4"/>
                <w:sz w:val="30"/>
              </w:rPr>
              <w:t>地下室</w:t>
            </w:r>
            <w:r>
              <w:rPr>
                <w:spacing w:val="-6"/>
                <w:sz w:val="30"/>
              </w:rPr>
              <w:t>砼墙</w:t>
            </w:r>
          </w:p>
        </w:tc>
        <w:tc>
          <w:tcPr>
            <w:tcW w:w="6300" w:type="dxa"/>
          </w:tcPr>
          <w:p>
            <w:pPr>
              <w:pStyle w:val="TableParagraph"/>
              <w:spacing w:line="500" w:lineRule="exact"/>
              <w:ind w:left="108" w:right="256"/>
              <w:jc w:val="both"/>
              <w:rPr>
                <w:sz w:val="30"/>
              </w:rPr>
            </w:pPr>
            <w:r>
              <w:rPr>
                <w:spacing w:val="-6"/>
                <w:sz w:val="30"/>
              </w:rPr>
              <w:t xml:space="preserve">采用防水混凝土，抗渗等级为 </w:t>
            </w:r>
            <w:r>
              <w:rPr>
                <w:spacing w:val="-4"/>
                <w:sz w:val="30"/>
              </w:rPr>
              <w:t>1.0Mpa,防水剂</w:t>
            </w:r>
            <w:r>
              <w:rPr>
                <w:spacing w:val="-16"/>
                <w:sz w:val="30"/>
              </w:rPr>
              <w:t xml:space="preserve">为 </w:t>
            </w:r>
            <w:r>
              <w:rPr>
                <w:spacing w:val="-4"/>
                <w:sz w:val="30"/>
              </w:rPr>
              <w:t>GUX-0，附加防水层为三元一丙丁基橡胶防</w:t>
            </w:r>
            <w:r>
              <w:rPr>
                <w:spacing w:val="-4"/>
                <w:sz w:val="30"/>
              </w:rPr>
              <w:t>水卷材</w:t>
            </w:r>
          </w:p>
        </w:tc>
      </w:tr>
      <w:tr>
        <w:tblPrEx>
          <w:tblW w:w="0" w:type="auto"/>
          <w:jc w:val="left"/>
          <w:tblInd w:w="255" w:type="dxa"/>
          <w:tblLayout w:type="fixed"/>
          <w:tblCellMar>
            <w:top w:w="0" w:type="dxa"/>
            <w:left w:w="0" w:type="dxa"/>
            <w:bottom w:w="0" w:type="dxa"/>
            <w:right w:w="0" w:type="dxa"/>
          </w:tblCellMar>
          <w:tblLook w:val="01E0"/>
        </w:tblPrEx>
        <w:trPr>
          <w:trHeight w:val="1000"/>
          <w:jc w:val="left"/>
        </w:trPr>
        <w:tc>
          <w:tcPr>
            <w:tcW w:w="690" w:type="dxa"/>
            <w:vMerge/>
            <w:tcBorders>
              <w:top w:val="nil"/>
            </w:tcBorders>
          </w:tcPr>
          <w:p>
            <w:pPr>
              <w:rPr>
                <w:sz w:val="2"/>
                <w:szCs w:val="2"/>
              </w:rPr>
            </w:pPr>
          </w:p>
        </w:tc>
        <w:tc>
          <w:tcPr>
            <w:tcW w:w="858" w:type="dxa"/>
            <w:vMerge/>
            <w:tcBorders>
              <w:top w:val="nil"/>
            </w:tcBorders>
          </w:tcPr>
          <w:p>
            <w:pPr>
              <w:rPr>
                <w:sz w:val="2"/>
                <w:szCs w:val="2"/>
              </w:rPr>
            </w:pPr>
          </w:p>
        </w:tc>
        <w:tc>
          <w:tcPr>
            <w:tcW w:w="1122" w:type="dxa"/>
          </w:tcPr>
          <w:p>
            <w:pPr>
              <w:pStyle w:val="TableParagraph"/>
              <w:spacing w:before="4"/>
              <w:rPr>
                <w:sz w:val="27"/>
              </w:rPr>
            </w:pPr>
          </w:p>
          <w:p>
            <w:pPr>
              <w:pStyle w:val="TableParagraph"/>
              <w:tabs>
                <w:tab w:val="left" w:pos="710"/>
              </w:tabs>
              <w:ind w:left="111"/>
              <w:rPr>
                <w:sz w:val="30"/>
              </w:rPr>
            </w:pPr>
            <w:r>
              <w:rPr>
                <w:spacing w:val="-10"/>
                <w:sz w:val="30"/>
              </w:rPr>
              <w:t>室</w:t>
            </w:r>
            <w:r>
              <w:rPr>
                <w:sz w:val="30"/>
              </w:rPr>
              <w:tab/>
            </w:r>
            <w:r>
              <w:rPr>
                <w:spacing w:val="-10"/>
                <w:sz w:val="30"/>
              </w:rPr>
              <w:t>内</w:t>
            </w:r>
          </w:p>
        </w:tc>
        <w:tc>
          <w:tcPr>
            <w:tcW w:w="6300" w:type="dxa"/>
          </w:tcPr>
          <w:p>
            <w:pPr>
              <w:pStyle w:val="TableParagraph"/>
              <w:spacing w:line="500" w:lineRule="exact"/>
              <w:ind w:left="108" w:right="556"/>
              <w:rPr>
                <w:sz w:val="30"/>
              </w:rPr>
            </w:pPr>
            <w:r>
              <w:rPr>
                <w:spacing w:val="-7"/>
                <w:sz w:val="30"/>
              </w:rPr>
              <w:t xml:space="preserve">本工程卫生间及厨房防水层按《西南 </w:t>
            </w:r>
            <w:r>
              <w:rPr>
                <w:spacing w:val="-2"/>
                <w:sz w:val="30"/>
              </w:rPr>
              <w:t>J312- 3105》防水层为改性沥青一布四涂防水层</w:t>
            </w:r>
          </w:p>
        </w:tc>
      </w:tr>
      <w:tr>
        <w:tblPrEx>
          <w:tblW w:w="0" w:type="auto"/>
          <w:jc w:val="left"/>
          <w:tblInd w:w="255" w:type="dxa"/>
          <w:tblLayout w:type="fixed"/>
          <w:tblCellMar>
            <w:top w:w="0" w:type="dxa"/>
            <w:left w:w="0" w:type="dxa"/>
            <w:bottom w:w="0" w:type="dxa"/>
            <w:right w:w="0" w:type="dxa"/>
          </w:tblCellMar>
          <w:tblLook w:val="01E0"/>
        </w:tblPrEx>
        <w:trPr>
          <w:trHeight w:val="1000"/>
          <w:jc w:val="left"/>
        </w:trPr>
        <w:tc>
          <w:tcPr>
            <w:tcW w:w="690" w:type="dxa"/>
            <w:vMerge/>
            <w:tcBorders>
              <w:top w:val="nil"/>
            </w:tcBorders>
          </w:tcPr>
          <w:p>
            <w:pPr>
              <w:rPr>
                <w:sz w:val="2"/>
                <w:szCs w:val="2"/>
              </w:rPr>
            </w:pPr>
          </w:p>
        </w:tc>
        <w:tc>
          <w:tcPr>
            <w:tcW w:w="858" w:type="dxa"/>
            <w:vMerge/>
            <w:tcBorders>
              <w:top w:val="nil"/>
            </w:tcBorders>
          </w:tcPr>
          <w:p>
            <w:pPr>
              <w:rPr>
                <w:sz w:val="2"/>
                <w:szCs w:val="2"/>
              </w:rPr>
            </w:pPr>
          </w:p>
        </w:tc>
        <w:tc>
          <w:tcPr>
            <w:tcW w:w="1122" w:type="dxa"/>
          </w:tcPr>
          <w:p>
            <w:pPr>
              <w:pStyle w:val="TableParagraph"/>
              <w:spacing w:line="500" w:lineRule="exact"/>
              <w:ind w:left="411" w:right="400"/>
              <w:jc w:val="center"/>
              <w:rPr>
                <w:sz w:val="30"/>
              </w:rPr>
            </w:pPr>
            <w:r>
              <w:rPr>
                <w:spacing w:val="-10"/>
                <w:sz w:val="30"/>
              </w:rPr>
              <w:t>屋</w:t>
            </w:r>
            <w:r>
              <w:rPr>
                <w:spacing w:val="-10"/>
                <w:sz w:val="30"/>
              </w:rPr>
              <w:t>面</w:t>
            </w:r>
          </w:p>
        </w:tc>
        <w:tc>
          <w:tcPr>
            <w:tcW w:w="6300" w:type="dxa"/>
          </w:tcPr>
          <w:p>
            <w:pPr>
              <w:pStyle w:val="TableParagraph"/>
              <w:spacing w:before="4"/>
              <w:rPr>
                <w:sz w:val="27"/>
              </w:rPr>
            </w:pPr>
          </w:p>
          <w:p>
            <w:pPr>
              <w:pStyle w:val="TableParagraph"/>
              <w:ind w:left="108"/>
              <w:rPr>
                <w:sz w:val="30"/>
              </w:rPr>
            </w:pPr>
            <w:r>
              <w:rPr>
                <w:sz w:val="30"/>
              </w:rPr>
              <w:t>平屋面Ⅱ级防水，VAE</w:t>
            </w:r>
            <w:r>
              <w:rPr>
                <w:spacing w:val="-12"/>
                <w:sz w:val="30"/>
              </w:rPr>
              <w:t xml:space="preserve"> 一布六胶防水层</w:t>
            </w:r>
          </w:p>
        </w:tc>
      </w:tr>
    </w:tbl>
    <w:p>
      <w:pPr>
        <w:pStyle w:val="ListParagraph"/>
        <w:numPr>
          <w:ilvl w:val="1"/>
          <w:numId w:val="18"/>
        </w:numPr>
        <w:tabs>
          <w:tab w:val="left" w:pos="1345"/>
        </w:tabs>
        <w:spacing w:before="122" w:after="16" w:line="240" w:lineRule="auto"/>
        <w:ind w:left="1345" w:right="0" w:hanging="525"/>
        <w:jc w:val="left"/>
        <w:rPr>
          <w:sz w:val="30"/>
        </w:rPr>
      </w:pPr>
      <w:r>
        <w:rPr>
          <w:spacing w:val="-2"/>
          <w:sz w:val="30"/>
        </w:rPr>
        <w:t>结构设计简况：</w:t>
      </w:r>
    </w:p>
    <w:tbl>
      <w:tblPr>
        <w:tblStyle w:val="TableNormal1"/>
        <w:tblW w:w="0" w:type="auto"/>
        <w:jc w:val="left"/>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94"/>
        <w:gridCol w:w="2520"/>
        <w:gridCol w:w="2160"/>
        <w:gridCol w:w="1620"/>
        <w:gridCol w:w="1260"/>
      </w:tblGrid>
      <w:tr>
        <w:tblPrEx>
          <w:tblW w:w="0" w:type="auto"/>
          <w:jc w:val="left"/>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500"/>
          <w:jc w:val="left"/>
        </w:trPr>
        <w:tc>
          <w:tcPr>
            <w:tcW w:w="1394" w:type="dxa"/>
          </w:tcPr>
          <w:p>
            <w:pPr>
              <w:pStyle w:val="TableParagraph"/>
              <w:spacing w:line="500" w:lineRule="exact"/>
              <w:ind w:left="246" w:right="236"/>
              <w:jc w:val="center"/>
              <w:rPr>
                <w:sz w:val="30"/>
              </w:rPr>
            </w:pPr>
            <w:r>
              <w:rPr>
                <w:spacing w:val="-4"/>
                <w:sz w:val="30"/>
              </w:rPr>
              <w:t>持力层</w:t>
            </w:r>
            <w:r>
              <w:rPr>
                <w:spacing w:val="-4"/>
                <w:sz w:val="30"/>
              </w:rPr>
              <w:t>土质情</w:t>
            </w:r>
            <w:r>
              <w:rPr>
                <w:spacing w:val="-10"/>
                <w:sz w:val="30"/>
              </w:rPr>
              <w:t>况</w:t>
            </w:r>
          </w:p>
        </w:tc>
        <w:tc>
          <w:tcPr>
            <w:tcW w:w="2520" w:type="dxa"/>
          </w:tcPr>
          <w:p>
            <w:pPr>
              <w:pStyle w:val="TableParagraph"/>
              <w:spacing w:before="100" w:line="312" w:lineRule="auto"/>
              <w:ind w:left="107" w:right="301"/>
              <w:rPr>
                <w:sz w:val="30"/>
              </w:rPr>
            </w:pPr>
            <w:r>
              <w:rPr>
                <w:spacing w:val="-2"/>
                <w:sz w:val="30"/>
              </w:rPr>
              <w:t>孔隙潜水最高水</w:t>
            </w:r>
            <w:r>
              <w:rPr>
                <w:spacing w:val="-10"/>
                <w:sz w:val="30"/>
              </w:rPr>
              <w:t>位</w:t>
            </w:r>
          </w:p>
          <w:p>
            <w:pPr>
              <w:pStyle w:val="TableParagraph"/>
              <w:spacing w:line="380" w:lineRule="exact"/>
              <w:ind w:left="254"/>
              <w:rPr>
                <w:sz w:val="30"/>
              </w:rPr>
            </w:pPr>
            <w:r>
              <w:rPr>
                <w:spacing w:val="-19"/>
                <w:sz w:val="30"/>
              </w:rPr>
              <w:t xml:space="preserve">标高为 </w:t>
            </w:r>
            <w:r>
              <w:rPr>
                <w:spacing w:val="-2"/>
                <w:sz w:val="30"/>
              </w:rPr>
              <w:t>283.70M</w:t>
            </w:r>
          </w:p>
        </w:tc>
        <w:tc>
          <w:tcPr>
            <w:tcW w:w="2160" w:type="dxa"/>
          </w:tcPr>
          <w:p>
            <w:pPr>
              <w:pStyle w:val="TableParagraph"/>
              <w:spacing w:before="4"/>
              <w:rPr>
                <w:sz w:val="27"/>
              </w:rPr>
            </w:pPr>
          </w:p>
          <w:p>
            <w:pPr>
              <w:pStyle w:val="TableParagraph"/>
              <w:spacing w:line="312" w:lineRule="auto"/>
              <w:ind w:left="629" w:right="319" w:hanging="300"/>
              <w:rPr>
                <w:sz w:val="30"/>
              </w:rPr>
            </w:pPr>
            <w:r>
              <w:rPr>
                <w:spacing w:val="-2"/>
                <w:sz w:val="30"/>
              </w:rPr>
              <w:t>地基承载力</w:t>
            </w:r>
            <w:r>
              <w:rPr>
                <w:spacing w:val="-4"/>
                <w:sz w:val="30"/>
              </w:rPr>
              <w:t>标准值</w:t>
            </w:r>
          </w:p>
        </w:tc>
        <w:tc>
          <w:tcPr>
            <w:tcW w:w="2880" w:type="dxa"/>
            <w:gridSpan w:val="2"/>
          </w:tcPr>
          <w:p>
            <w:pPr>
              <w:pStyle w:val="TableParagraph"/>
              <w:spacing w:before="4"/>
              <w:rPr>
                <w:sz w:val="27"/>
              </w:rPr>
            </w:pPr>
          </w:p>
          <w:p>
            <w:pPr>
              <w:pStyle w:val="TableParagraph"/>
              <w:spacing w:line="312" w:lineRule="auto"/>
              <w:ind w:left="915" w:hanging="713"/>
              <w:rPr>
                <w:sz w:val="30"/>
              </w:rPr>
            </w:pPr>
            <w:r>
              <w:rPr>
                <w:spacing w:val="-13"/>
                <w:sz w:val="30"/>
              </w:rPr>
              <w:t xml:space="preserve">中风化砂岩层 </w:t>
            </w:r>
            <w:r>
              <w:rPr>
                <w:spacing w:val="-2"/>
                <w:sz w:val="30"/>
              </w:rPr>
              <w:t>frc= 8500kpa</w:t>
            </w:r>
          </w:p>
        </w:tc>
      </w:tr>
      <w:tr>
        <w:tblPrEx>
          <w:tblW w:w="0" w:type="auto"/>
          <w:jc w:val="left"/>
          <w:tblInd w:w="270" w:type="dxa"/>
          <w:tblLayout w:type="fixed"/>
          <w:tblCellMar>
            <w:top w:w="0" w:type="dxa"/>
            <w:left w:w="0" w:type="dxa"/>
            <w:bottom w:w="0" w:type="dxa"/>
            <w:right w:w="0" w:type="dxa"/>
          </w:tblCellMar>
          <w:tblLook w:val="01E0"/>
        </w:tblPrEx>
        <w:trPr>
          <w:trHeight w:val="1000"/>
          <w:jc w:val="left"/>
        </w:trPr>
        <w:tc>
          <w:tcPr>
            <w:tcW w:w="1394" w:type="dxa"/>
          </w:tcPr>
          <w:p>
            <w:pPr>
              <w:pStyle w:val="TableParagraph"/>
              <w:spacing w:line="500" w:lineRule="exact"/>
              <w:ind w:left="547" w:right="236" w:hanging="300"/>
              <w:rPr>
                <w:sz w:val="30"/>
              </w:rPr>
            </w:pPr>
            <w:r>
              <w:rPr>
                <w:spacing w:val="-4"/>
                <w:sz w:val="30"/>
              </w:rPr>
              <w:t>基础类</w:t>
            </w:r>
            <w:r>
              <w:rPr>
                <w:spacing w:val="-10"/>
                <w:sz w:val="30"/>
              </w:rPr>
              <w:t>型</w:t>
            </w:r>
          </w:p>
        </w:tc>
        <w:tc>
          <w:tcPr>
            <w:tcW w:w="7560" w:type="dxa"/>
            <w:gridSpan w:val="4"/>
          </w:tcPr>
          <w:p>
            <w:pPr>
              <w:pStyle w:val="TableParagraph"/>
              <w:spacing w:before="100"/>
              <w:ind w:left="485"/>
              <w:rPr>
                <w:sz w:val="30"/>
              </w:rPr>
            </w:pPr>
            <w:r>
              <w:rPr>
                <w:spacing w:val="-1"/>
                <w:sz w:val="30"/>
              </w:rPr>
              <w:t>钢筋混凝土人工挖孔灌注桩基础</w:t>
            </w:r>
          </w:p>
        </w:tc>
      </w:tr>
      <w:tr>
        <w:tblPrEx>
          <w:tblW w:w="0" w:type="auto"/>
          <w:jc w:val="left"/>
          <w:tblInd w:w="270" w:type="dxa"/>
          <w:tblLayout w:type="fixed"/>
          <w:tblCellMar>
            <w:top w:w="0" w:type="dxa"/>
            <w:left w:w="0" w:type="dxa"/>
            <w:bottom w:w="0" w:type="dxa"/>
            <w:right w:w="0" w:type="dxa"/>
          </w:tblCellMar>
          <w:tblLook w:val="01E0"/>
        </w:tblPrEx>
        <w:trPr>
          <w:trHeight w:val="1000"/>
          <w:jc w:val="left"/>
        </w:trPr>
        <w:tc>
          <w:tcPr>
            <w:tcW w:w="1394" w:type="dxa"/>
          </w:tcPr>
          <w:p>
            <w:pPr>
              <w:pStyle w:val="TableParagraph"/>
              <w:spacing w:line="500" w:lineRule="exact"/>
              <w:ind w:left="547" w:right="236" w:hanging="300"/>
              <w:rPr>
                <w:sz w:val="30"/>
              </w:rPr>
            </w:pPr>
            <w:r>
              <w:rPr>
                <w:spacing w:val="-4"/>
                <w:sz w:val="30"/>
              </w:rPr>
              <w:t>结构形</w:t>
            </w:r>
            <w:r>
              <w:rPr>
                <w:spacing w:val="-10"/>
                <w:sz w:val="30"/>
              </w:rPr>
              <w:t>式</w:t>
            </w:r>
          </w:p>
        </w:tc>
        <w:tc>
          <w:tcPr>
            <w:tcW w:w="7560" w:type="dxa"/>
            <w:gridSpan w:val="4"/>
          </w:tcPr>
          <w:p>
            <w:pPr>
              <w:pStyle w:val="TableParagraph"/>
              <w:spacing w:before="100"/>
              <w:ind w:left="485"/>
              <w:rPr>
                <w:sz w:val="30"/>
              </w:rPr>
            </w:pPr>
            <w:r>
              <w:rPr>
                <w:spacing w:val="-1"/>
                <w:sz w:val="30"/>
              </w:rPr>
              <w:t>钢筋混凝土框支剪力墙结构</w:t>
            </w:r>
          </w:p>
        </w:tc>
      </w:tr>
      <w:tr>
        <w:tblPrEx>
          <w:tblW w:w="0" w:type="auto"/>
          <w:jc w:val="left"/>
          <w:tblInd w:w="270" w:type="dxa"/>
          <w:tblLayout w:type="fixed"/>
          <w:tblCellMar>
            <w:top w:w="0" w:type="dxa"/>
            <w:left w:w="0" w:type="dxa"/>
            <w:bottom w:w="0" w:type="dxa"/>
            <w:right w:w="0" w:type="dxa"/>
          </w:tblCellMar>
          <w:tblLook w:val="01E0"/>
        </w:tblPrEx>
        <w:trPr>
          <w:trHeight w:val="1500"/>
          <w:jc w:val="left"/>
        </w:trPr>
        <w:tc>
          <w:tcPr>
            <w:tcW w:w="1394" w:type="dxa"/>
            <w:vMerge w:val="restart"/>
          </w:tcPr>
          <w:p>
            <w:pPr>
              <w:pStyle w:val="TableParagraph"/>
              <w:rPr>
                <w:sz w:val="30"/>
              </w:rPr>
            </w:pPr>
          </w:p>
          <w:p>
            <w:pPr>
              <w:pStyle w:val="TableParagraph"/>
              <w:spacing w:before="220" w:line="312" w:lineRule="auto"/>
              <w:ind w:left="547" w:right="236" w:hanging="300"/>
              <w:rPr>
                <w:sz w:val="30"/>
              </w:rPr>
            </w:pPr>
            <w:r>
              <w:rPr>
                <w:spacing w:val="-4"/>
                <w:sz w:val="30"/>
              </w:rPr>
              <w:t>抗震等</w:t>
            </w:r>
            <w:r>
              <w:rPr>
                <w:spacing w:val="-10"/>
                <w:sz w:val="30"/>
              </w:rPr>
              <w:t>级</w:t>
            </w:r>
          </w:p>
        </w:tc>
        <w:tc>
          <w:tcPr>
            <w:tcW w:w="2520" w:type="dxa"/>
          </w:tcPr>
          <w:p>
            <w:pPr>
              <w:pStyle w:val="TableParagraph"/>
              <w:rPr>
                <w:sz w:val="30"/>
              </w:rPr>
            </w:pPr>
          </w:p>
          <w:p>
            <w:pPr>
              <w:pStyle w:val="TableParagraph"/>
              <w:spacing w:before="215"/>
              <w:ind w:left="196" w:right="187"/>
              <w:jc w:val="center"/>
              <w:rPr>
                <w:sz w:val="30"/>
              </w:rPr>
            </w:pPr>
            <w:r>
              <w:rPr>
                <w:spacing w:val="-4"/>
                <w:sz w:val="30"/>
              </w:rPr>
              <w:t>剪力墙</w:t>
            </w:r>
          </w:p>
        </w:tc>
        <w:tc>
          <w:tcPr>
            <w:tcW w:w="2160" w:type="dxa"/>
          </w:tcPr>
          <w:p>
            <w:pPr>
              <w:pStyle w:val="TableParagraph"/>
              <w:spacing w:line="500" w:lineRule="exact"/>
              <w:ind w:left="107" w:right="241"/>
              <w:rPr>
                <w:sz w:val="30"/>
              </w:rPr>
            </w:pPr>
            <w:r>
              <w:rPr>
                <w:spacing w:val="-2"/>
                <w:sz w:val="30"/>
              </w:rPr>
              <w:t>三层以下二</w:t>
            </w:r>
            <w:r>
              <w:rPr>
                <w:spacing w:val="-2"/>
                <w:sz w:val="30"/>
              </w:rPr>
              <w:t xml:space="preserve"> </w:t>
            </w:r>
            <w:r>
              <w:rPr>
                <w:spacing w:val="-2"/>
                <w:sz w:val="30"/>
              </w:rPr>
              <w:t>级、以上为三</w:t>
            </w:r>
            <w:r>
              <w:rPr>
                <w:spacing w:val="-10"/>
                <w:sz w:val="30"/>
              </w:rPr>
              <w:t>级</w:t>
            </w:r>
          </w:p>
        </w:tc>
        <w:tc>
          <w:tcPr>
            <w:tcW w:w="1620" w:type="dxa"/>
            <w:vMerge w:val="restart"/>
          </w:tcPr>
          <w:p>
            <w:pPr>
              <w:pStyle w:val="TableParagraph"/>
              <w:rPr>
                <w:sz w:val="30"/>
              </w:rPr>
            </w:pPr>
          </w:p>
          <w:p>
            <w:pPr>
              <w:pStyle w:val="TableParagraph"/>
              <w:spacing w:before="220" w:line="312" w:lineRule="auto"/>
              <w:ind w:left="360" w:right="349"/>
              <w:rPr>
                <w:sz w:val="30"/>
              </w:rPr>
            </w:pPr>
            <w:r>
              <w:rPr>
                <w:spacing w:val="-4"/>
                <w:sz w:val="30"/>
              </w:rPr>
              <w:t>抗震设</w:t>
            </w:r>
            <w:r>
              <w:rPr>
                <w:spacing w:val="-4"/>
                <w:sz w:val="30"/>
              </w:rPr>
              <w:t>防烈度</w:t>
            </w:r>
          </w:p>
        </w:tc>
        <w:tc>
          <w:tcPr>
            <w:tcW w:w="1260" w:type="dxa"/>
            <w:vMerge w:val="restart"/>
          </w:tcPr>
          <w:p>
            <w:pPr>
              <w:pStyle w:val="TableParagraph"/>
              <w:rPr>
                <w:sz w:val="30"/>
              </w:rPr>
            </w:pPr>
          </w:p>
          <w:p>
            <w:pPr>
              <w:pStyle w:val="TableParagraph"/>
              <w:spacing w:before="9"/>
              <w:rPr>
                <w:sz w:val="36"/>
              </w:rPr>
            </w:pPr>
          </w:p>
          <w:p>
            <w:pPr>
              <w:pStyle w:val="TableParagraph"/>
              <w:ind w:left="330"/>
              <w:rPr>
                <w:sz w:val="30"/>
              </w:rPr>
            </w:pPr>
            <w:r>
              <w:rPr>
                <w:spacing w:val="-5"/>
                <w:sz w:val="30"/>
              </w:rPr>
              <w:t>六度</w:t>
            </w:r>
          </w:p>
        </w:tc>
      </w:tr>
      <w:tr>
        <w:tblPrEx>
          <w:tblW w:w="0" w:type="auto"/>
          <w:jc w:val="left"/>
          <w:tblInd w:w="270" w:type="dxa"/>
          <w:tblLayout w:type="fixed"/>
          <w:tblCellMar>
            <w:top w:w="0" w:type="dxa"/>
            <w:left w:w="0" w:type="dxa"/>
            <w:bottom w:w="0" w:type="dxa"/>
            <w:right w:w="0" w:type="dxa"/>
          </w:tblCellMar>
          <w:tblLook w:val="01E0"/>
        </w:tblPrEx>
        <w:trPr>
          <w:trHeight w:val="500"/>
          <w:jc w:val="left"/>
        </w:trPr>
        <w:tc>
          <w:tcPr>
            <w:tcW w:w="1394" w:type="dxa"/>
            <w:vMerge/>
            <w:tcBorders>
              <w:top w:val="nil"/>
            </w:tcBorders>
          </w:tcPr>
          <w:p>
            <w:pPr>
              <w:rPr>
                <w:sz w:val="2"/>
                <w:szCs w:val="2"/>
              </w:rPr>
            </w:pPr>
          </w:p>
        </w:tc>
        <w:tc>
          <w:tcPr>
            <w:tcW w:w="2520" w:type="dxa"/>
          </w:tcPr>
          <w:p>
            <w:pPr>
              <w:pStyle w:val="TableParagraph"/>
              <w:spacing w:before="100" w:line="380" w:lineRule="exact"/>
              <w:ind w:left="196" w:right="187"/>
              <w:jc w:val="center"/>
              <w:rPr>
                <w:sz w:val="30"/>
              </w:rPr>
            </w:pPr>
            <w:r>
              <w:rPr>
                <w:spacing w:val="-3"/>
                <w:sz w:val="30"/>
              </w:rPr>
              <w:t>框支框架</w:t>
            </w:r>
          </w:p>
        </w:tc>
        <w:tc>
          <w:tcPr>
            <w:tcW w:w="2160" w:type="dxa"/>
          </w:tcPr>
          <w:p>
            <w:pPr>
              <w:pStyle w:val="TableParagraph"/>
              <w:spacing w:before="100" w:line="380" w:lineRule="exact"/>
              <w:ind w:left="584"/>
              <w:rPr>
                <w:sz w:val="30"/>
              </w:rPr>
            </w:pPr>
            <w:r>
              <w:rPr>
                <w:spacing w:val="-5"/>
                <w:sz w:val="30"/>
              </w:rPr>
              <w:t>二级</w:t>
            </w:r>
          </w:p>
        </w:tc>
        <w:tc>
          <w:tcPr>
            <w:tcW w:w="1620" w:type="dxa"/>
            <w:vMerge/>
            <w:tcBorders>
              <w:top w:val="nil"/>
            </w:tcBorders>
          </w:tcPr>
          <w:p>
            <w:pPr>
              <w:rPr>
                <w:sz w:val="2"/>
                <w:szCs w:val="2"/>
              </w:rPr>
            </w:pPr>
          </w:p>
        </w:tc>
        <w:tc>
          <w:tcPr>
            <w:tcW w:w="1260" w:type="dxa"/>
            <w:vMerge/>
            <w:tcBorders>
              <w:top w:val="nil"/>
            </w:tcBorders>
          </w:tcPr>
          <w:p>
            <w:pPr>
              <w:rPr>
                <w:sz w:val="2"/>
                <w:szCs w:val="2"/>
              </w:rPr>
            </w:pPr>
          </w:p>
        </w:tc>
      </w:tr>
      <w:tr>
        <w:tblPrEx>
          <w:tblW w:w="0" w:type="auto"/>
          <w:jc w:val="left"/>
          <w:tblInd w:w="270" w:type="dxa"/>
          <w:tblLayout w:type="fixed"/>
          <w:tblCellMar>
            <w:top w:w="0" w:type="dxa"/>
            <w:left w:w="0" w:type="dxa"/>
            <w:bottom w:w="0" w:type="dxa"/>
            <w:right w:w="0" w:type="dxa"/>
          </w:tblCellMar>
          <w:tblLook w:val="01E0"/>
        </w:tblPrEx>
        <w:trPr>
          <w:trHeight w:val="2000"/>
          <w:jc w:val="left"/>
        </w:trPr>
        <w:tc>
          <w:tcPr>
            <w:tcW w:w="1394" w:type="dxa"/>
            <w:vMerge w:val="restart"/>
          </w:tcPr>
          <w:p>
            <w:pPr>
              <w:pStyle w:val="TableParagraph"/>
              <w:rPr>
                <w:sz w:val="30"/>
              </w:rPr>
            </w:pPr>
          </w:p>
          <w:p>
            <w:pPr>
              <w:pStyle w:val="TableParagraph"/>
              <w:rPr>
                <w:sz w:val="30"/>
              </w:rPr>
            </w:pPr>
          </w:p>
          <w:p>
            <w:pPr>
              <w:pStyle w:val="TableParagraph"/>
              <w:rPr>
                <w:sz w:val="30"/>
              </w:rPr>
            </w:pPr>
          </w:p>
          <w:p>
            <w:pPr>
              <w:pStyle w:val="TableParagraph"/>
              <w:spacing w:before="202" w:line="312" w:lineRule="auto"/>
              <w:ind w:left="246" w:right="236"/>
              <w:jc w:val="center"/>
              <w:rPr>
                <w:sz w:val="30"/>
              </w:rPr>
            </w:pPr>
            <w:r>
              <w:rPr>
                <w:spacing w:val="-4"/>
                <w:sz w:val="30"/>
              </w:rPr>
              <w:t>混凝土</w:t>
            </w:r>
            <w:r>
              <w:rPr>
                <w:spacing w:val="-4"/>
                <w:sz w:val="30"/>
              </w:rPr>
              <w:t>强度等</w:t>
            </w:r>
            <w:r>
              <w:rPr>
                <w:spacing w:val="-10"/>
                <w:sz w:val="30"/>
              </w:rPr>
              <w:t>级</w:t>
            </w:r>
          </w:p>
        </w:tc>
        <w:tc>
          <w:tcPr>
            <w:tcW w:w="2520" w:type="dxa"/>
          </w:tcPr>
          <w:p>
            <w:pPr>
              <w:pStyle w:val="TableParagraph"/>
              <w:spacing w:before="100" w:line="312" w:lineRule="auto"/>
              <w:ind w:left="107" w:right="601"/>
              <w:rPr>
                <w:sz w:val="30"/>
              </w:rPr>
            </w:pPr>
            <w:r>
              <w:rPr>
                <w:spacing w:val="-2"/>
                <w:sz w:val="30"/>
              </w:rPr>
              <w:t>三层以下柱、</w:t>
            </w:r>
            <w:r>
              <w:rPr>
                <w:spacing w:val="-6"/>
                <w:sz w:val="30"/>
              </w:rPr>
              <w:t>梁，</w:t>
            </w:r>
          </w:p>
          <w:p>
            <w:pPr>
              <w:pStyle w:val="TableParagraph"/>
              <w:ind w:left="107"/>
              <w:rPr>
                <w:sz w:val="30"/>
              </w:rPr>
            </w:pPr>
            <w:r>
              <w:rPr>
                <w:spacing w:val="-2"/>
                <w:sz w:val="30"/>
              </w:rPr>
              <w:t>十二层以下剪力</w:t>
            </w:r>
          </w:p>
          <w:p>
            <w:pPr>
              <w:pStyle w:val="TableParagraph"/>
              <w:spacing w:before="116" w:line="380" w:lineRule="exact"/>
              <w:ind w:left="107"/>
              <w:rPr>
                <w:sz w:val="30"/>
              </w:rPr>
            </w:pPr>
            <w:r>
              <w:rPr>
                <w:sz w:val="30"/>
              </w:rPr>
              <w:t>墙</w:t>
            </w:r>
          </w:p>
        </w:tc>
        <w:tc>
          <w:tcPr>
            <w:tcW w:w="2160" w:type="dxa"/>
          </w:tcPr>
          <w:p>
            <w:pPr>
              <w:pStyle w:val="TableParagraph"/>
              <w:rPr>
                <w:sz w:val="30"/>
              </w:rPr>
            </w:pPr>
          </w:p>
          <w:p>
            <w:pPr>
              <w:pStyle w:val="TableParagraph"/>
              <w:spacing w:before="4"/>
              <w:rPr>
                <w:sz w:val="36"/>
              </w:rPr>
            </w:pPr>
          </w:p>
          <w:p>
            <w:pPr>
              <w:pStyle w:val="TableParagraph"/>
              <w:tabs>
                <w:tab w:val="left" w:pos="1379"/>
              </w:tabs>
              <w:ind w:left="479"/>
              <w:rPr>
                <w:sz w:val="30"/>
              </w:rPr>
            </w:pPr>
            <w:r>
              <w:rPr>
                <w:spacing w:val="-10"/>
                <w:sz w:val="30"/>
              </w:rPr>
              <w:t>其</w:t>
            </w:r>
            <w:r>
              <w:rPr>
                <w:sz w:val="30"/>
              </w:rPr>
              <w:tab/>
            </w:r>
            <w:r>
              <w:rPr>
                <w:spacing w:val="-10"/>
                <w:sz w:val="30"/>
              </w:rPr>
              <w:t>他</w:t>
            </w:r>
          </w:p>
        </w:tc>
        <w:tc>
          <w:tcPr>
            <w:tcW w:w="2880" w:type="dxa"/>
            <w:gridSpan w:val="2"/>
          </w:tcPr>
          <w:p>
            <w:pPr>
              <w:pStyle w:val="TableParagraph"/>
              <w:rPr>
                <w:sz w:val="30"/>
              </w:rPr>
            </w:pPr>
          </w:p>
          <w:p>
            <w:pPr>
              <w:pStyle w:val="TableParagraph"/>
              <w:spacing w:before="4"/>
              <w:rPr>
                <w:sz w:val="36"/>
              </w:rPr>
            </w:pPr>
          </w:p>
          <w:p>
            <w:pPr>
              <w:pStyle w:val="TableParagraph"/>
              <w:ind w:left="690"/>
              <w:rPr>
                <w:sz w:val="30"/>
              </w:rPr>
            </w:pPr>
            <w:r>
              <w:rPr>
                <w:spacing w:val="-2"/>
                <w:sz w:val="30"/>
              </w:rPr>
              <w:t>防水砼等级</w:t>
            </w:r>
          </w:p>
        </w:tc>
      </w:tr>
      <w:tr>
        <w:tblPrEx>
          <w:tblW w:w="0" w:type="auto"/>
          <w:jc w:val="left"/>
          <w:tblInd w:w="270" w:type="dxa"/>
          <w:tblLayout w:type="fixed"/>
          <w:tblCellMar>
            <w:top w:w="0" w:type="dxa"/>
            <w:left w:w="0" w:type="dxa"/>
            <w:bottom w:w="0" w:type="dxa"/>
            <w:right w:w="0" w:type="dxa"/>
          </w:tblCellMar>
          <w:tblLook w:val="01E0"/>
        </w:tblPrEx>
        <w:trPr>
          <w:trHeight w:val="2000"/>
          <w:jc w:val="left"/>
        </w:trPr>
        <w:tc>
          <w:tcPr>
            <w:tcW w:w="1394" w:type="dxa"/>
            <w:vMerge/>
            <w:tcBorders>
              <w:top w:val="nil"/>
            </w:tcBorders>
          </w:tcPr>
          <w:p>
            <w:pPr>
              <w:rPr>
                <w:sz w:val="2"/>
                <w:szCs w:val="2"/>
              </w:rPr>
            </w:pPr>
          </w:p>
        </w:tc>
        <w:tc>
          <w:tcPr>
            <w:tcW w:w="2520" w:type="dxa"/>
          </w:tcPr>
          <w:p>
            <w:pPr>
              <w:pStyle w:val="TableParagraph"/>
              <w:rPr>
                <w:sz w:val="30"/>
              </w:rPr>
            </w:pPr>
          </w:p>
          <w:p>
            <w:pPr>
              <w:pStyle w:val="TableParagraph"/>
              <w:spacing w:before="4"/>
              <w:rPr>
                <w:sz w:val="36"/>
              </w:rPr>
            </w:pPr>
          </w:p>
          <w:p>
            <w:pPr>
              <w:pStyle w:val="TableParagraph"/>
              <w:ind w:left="196" w:right="187"/>
              <w:jc w:val="center"/>
              <w:rPr>
                <w:sz w:val="30"/>
              </w:rPr>
            </w:pPr>
            <w:r>
              <w:rPr>
                <w:spacing w:val="-5"/>
                <w:sz w:val="30"/>
              </w:rPr>
              <w:t>C40</w:t>
            </w:r>
          </w:p>
        </w:tc>
        <w:tc>
          <w:tcPr>
            <w:tcW w:w="2160" w:type="dxa"/>
          </w:tcPr>
          <w:p>
            <w:pPr>
              <w:pStyle w:val="TableParagraph"/>
              <w:rPr>
                <w:sz w:val="30"/>
              </w:rPr>
            </w:pPr>
          </w:p>
          <w:p>
            <w:pPr>
              <w:pStyle w:val="TableParagraph"/>
              <w:spacing w:before="4"/>
              <w:rPr>
                <w:sz w:val="36"/>
              </w:rPr>
            </w:pPr>
          </w:p>
          <w:p>
            <w:pPr>
              <w:pStyle w:val="TableParagraph"/>
              <w:ind w:left="842" w:right="833"/>
              <w:jc w:val="center"/>
              <w:rPr>
                <w:sz w:val="30"/>
              </w:rPr>
            </w:pPr>
            <w:r>
              <w:rPr>
                <w:spacing w:val="-5"/>
                <w:sz w:val="30"/>
              </w:rPr>
              <w:t>C30</w:t>
            </w:r>
          </w:p>
        </w:tc>
        <w:tc>
          <w:tcPr>
            <w:tcW w:w="2880" w:type="dxa"/>
            <w:gridSpan w:val="2"/>
          </w:tcPr>
          <w:p>
            <w:pPr>
              <w:pStyle w:val="TableParagraph"/>
              <w:spacing w:line="500" w:lineRule="exact"/>
              <w:ind w:left="108" w:right="136"/>
              <w:rPr>
                <w:sz w:val="30"/>
              </w:rPr>
            </w:pPr>
            <w:r>
              <w:rPr>
                <w:spacing w:val="-2"/>
                <w:sz w:val="30"/>
              </w:rPr>
              <w:t>地下室外墙采用防</w:t>
            </w:r>
            <w:r>
              <w:rPr>
                <w:spacing w:val="-2"/>
                <w:sz w:val="30"/>
              </w:rPr>
              <w:t>水混凝土，抗渗等</w:t>
            </w:r>
            <w:r>
              <w:rPr>
                <w:spacing w:val="-27"/>
                <w:sz w:val="30"/>
              </w:rPr>
              <w:t xml:space="preserve">级为 </w:t>
            </w:r>
            <w:r>
              <w:rPr>
                <w:spacing w:val="-2"/>
                <w:sz w:val="30"/>
              </w:rPr>
              <w:t>1.0Mpa,防水剂</w:t>
            </w:r>
            <w:r>
              <w:rPr>
                <w:spacing w:val="-21"/>
                <w:sz w:val="30"/>
              </w:rPr>
              <w:t xml:space="preserve">为 </w:t>
            </w:r>
            <w:r>
              <w:rPr>
                <w:sz w:val="30"/>
              </w:rPr>
              <w:t>GUX-0</w:t>
            </w:r>
          </w:p>
        </w:tc>
      </w:tr>
    </w:tbl>
    <w:p>
      <w:pPr>
        <w:spacing w:after="0" w:line="500" w:lineRule="exact"/>
        <w:rPr>
          <w:sz w:val="30"/>
        </w:rPr>
        <w:sectPr>
          <w:type w:val="continuous"/>
          <w:pgSz w:w="11910" w:h="16840"/>
          <w:pgMar w:top="360" w:right="560" w:bottom="280" w:left="780" w:header="708" w:footer="708"/>
          <w:pgNumType w:start="3"/>
          <w:cols w:space="708"/>
        </w:sectPr>
      </w:pPr>
    </w:p>
    <w:tbl>
      <w:tblPr>
        <w:tblStyle w:val="TableNormal2"/>
        <w:tblW w:w="0" w:type="auto"/>
        <w:jc w:val="left"/>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94"/>
        <w:gridCol w:w="2520"/>
        <w:gridCol w:w="5040"/>
      </w:tblGrid>
      <w:tr>
        <w:tblPrEx>
          <w:tblW w:w="0" w:type="auto"/>
          <w:jc w:val="left"/>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500"/>
          <w:jc w:val="left"/>
        </w:trPr>
        <w:tc>
          <w:tcPr>
            <w:tcW w:w="1394" w:type="dxa"/>
          </w:tcPr>
          <w:p>
            <w:pPr>
              <w:pStyle w:val="TableParagraph"/>
              <w:spacing w:before="100" w:line="312" w:lineRule="auto"/>
              <w:ind w:left="547" w:right="236" w:hanging="300"/>
              <w:rPr>
                <w:sz w:val="30"/>
              </w:rPr>
            </w:pPr>
            <w:r>
              <w:rPr>
                <w:spacing w:val="-4"/>
                <w:sz w:val="30"/>
              </w:rPr>
              <w:t>钢筋接</w:t>
            </w:r>
            <w:r>
              <w:rPr>
                <w:spacing w:val="-10"/>
                <w:sz w:val="30"/>
              </w:rPr>
              <w:t>头</w:t>
            </w:r>
          </w:p>
          <w:p>
            <w:pPr>
              <w:pStyle w:val="TableParagraph"/>
              <w:tabs>
                <w:tab w:val="left" w:pos="921"/>
              </w:tabs>
              <w:spacing w:line="380" w:lineRule="exact"/>
              <w:ind w:left="172"/>
              <w:rPr>
                <w:sz w:val="30"/>
              </w:rPr>
            </w:pPr>
            <w:r>
              <w:rPr>
                <w:spacing w:val="-10"/>
                <w:sz w:val="30"/>
              </w:rPr>
              <w:t>型</w:t>
            </w:r>
            <w:r>
              <w:rPr>
                <w:sz w:val="30"/>
              </w:rPr>
              <w:tab/>
            </w:r>
            <w:r>
              <w:rPr>
                <w:spacing w:val="-10"/>
                <w:sz w:val="30"/>
              </w:rPr>
              <w:t>式</w:t>
            </w:r>
          </w:p>
        </w:tc>
        <w:tc>
          <w:tcPr>
            <w:tcW w:w="7560" w:type="dxa"/>
            <w:gridSpan w:val="2"/>
          </w:tcPr>
          <w:p>
            <w:pPr>
              <w:pStyle w:val="TableParagraph"/>
              <w:rPr>
                <w:sz w:val="30"/>
              </w:rPr>
            </w:pPr>
          </w:p>
          <w:p>
            <w:pPr>
              <w:pStyle w:val="TableParagraph"/>
              <w:spacing w:before="215"/>
              <w:ind w:left="257"/>
              <w:rPr>
                <w:sz w:val="30"/>
              </w:rPr>
            </w:pPr>
            <w:r>
              <w:rPr>
                <w:spacing w:val="-38"/>
                <w:sz w:val="30"/>
              </w:rPr>
              <w:t xml:space="preserve">当 </w:t>
            </w:r>
            <w:r>
              <w:rPr>
                <w:sz w:val="30"/>
              </w:rPr>
              <w:t>d≥Φ22</w:t>
            </w:r>
            <w:r>
              <w:rPr>
                <w:spacing w:val="-10"/>
                <w:sz w:val="30"/>
              </w:rPr>
              <w:t xml:space="preserve"> 时，采用焊接接头或机械连接</w:t>
            </w:r>
          </w:p>
        </w:tc>
      </w:tr>
      <w:tr>
        <w:tblPrEx>
          <w:tblW w:w="0" w:type="auto"/>
          <w:jc w:val="left"/>
          <w:tblInd w:w="270" w:type="dxa"/>
          <w:tblLayout w:type="fixed"/>
          <w:tblCellMar>
            <w:top w:w="0" w:type="dxa"/>
            <w:left w:w="0" w:type="dxa"/>
            <w:bottom w:w="0" w:type="dxa"/>
            <w:right w:w="0" w:type="dxa"/>
          </w:tblCellMar>
          <w:tblLook w:val="01E0"/>
        </w:tblPrEx>
        <w:trPr>
          <w:trHeight w:val="1000"/>
          <w:jc w:val="left"/>
        </w:trPr>
        <w:tc>
          <w:tcPr>
            <w:tcW w:w="1394" w:type="dxa"/>
          </w:tcPr>
          <w:p>
            <w:pPr>
              <w:pStyle w:val="TableParagraph"/>
              <w:spacing w:line="500" w:lineRule="exact"/>
              <w:ind w:left="547" w:right="236" w:hanging="300"/>
              <w:rPr>
                <w:sz w:val="30"/>
              </w:rPr>
            </w:pPr>
            <w:r>
              <w:rPr>
                <w:spacing w:val="-4"/>
                <w:sz w:val="30"/>
              </w:rPr>
              <w:t>钢筋类</w:t>
            </w:r>
            <w:r>
              <w:rPr>
                <w:spacing w:val="-10"/>
                <w:sz w:val="30"/>
              </w:rPr>
              <w:t>别</w:t>
            </w:r>
          </w:p>
        </w:tc>
        <w:tc>
          <w:tcPr>
            <w:tcW w:w="7560" w:type="dxa"/>
            <w:gridSpan w:val="2"/>
          </w:tcPr>
          <w:p>
            <w:pPr>
              <w:pStyle w:val="TableParagraph"/>
              <w:spacing w:line="500" w:lineRule="exact"/>
              <w:ind w:left="257" w:right="1591"/>
              <w:rPr>
                <w:sz w:val="30"/>
              </w:rPr>
            </w:pPr>
            <w:r>
              <w:rPr>
                <w:spacing w:val="-2"/>
                <w:sz w:val="30"/>
              </w:rPr>
              <w:t>Ⅰ级钢：φ6.5、8、10mm</w:t>
            </w:r>
            <w:r>
              <w:rPr>
                <w:spacing w:val="80"/>
                <w:w w:val="150"/>
                <w:sz w:val="30"/>
              </w:rPr>
              <w:t xml:space="preserve">        </w:t>
            </w:r>
            <w:r>
              <w:rPr>
                <w:spacing w:val="-2"/>
                <w:sz w:val="30"/>
              </w:rPr>
              <w:t>Ⅱ级钢：Φ12、14、16、18、20、22、25mm</w:t>
            </w:r>
          </w:p>
        </w:tc>
      </w:tr>
      <w:tr>
        <w:tblPrEx>
          <w:tblW w:w="0" w:type="auto"/>
          <w:jc w:val="left"/>
          <w:tblInd w:w="270" w:type="dxa"/>
          <w:tblLayout w:type="fixed"/>
          <w:tblCellMar>
            <w:top w:w="0" w:type="dxa"/>
            <w:left w:w="0" w:type="dxa"/>
            <w:bottom w:w="0" w:type="dxa"/>
            <w:right w:w="0" w:type="dxa"/>
          </w:tblCellMar>
          <w:tblLook w:val="01E0"/>
        </w:tblPrEx>
        <w:trPr>
          <w:trHeight w:val="500"/>
          <w:jc w:val="left"/>
        </w:trPr>
        <w:tc>
          <w:tcPr>
            <w:tcW w:w="1394" w:type="dxa"/>
            <w:vMerge w:val="restart"/>
          </w:tcPr>
          <w:p>
            <w:pPr>
              <w:pStyle w:val="TableParagraph"/>
              <w:spacing w:before="1"/>
              <w:rPr>
                <w:sz w:val="28"/>
              </w:rPr>
            </w:pPr>
          </w:p>
          <w:p>
            <w:pPr>
              <w:pStyle w:val="TableParagraph"/>
              <w:spacing w:line="312" w:lineRule="auto"/>
              <w:ind w:left="547" w:right="236" w:hanging="300"/>
              <w:rPr>
                <w:sz w:val="30"/>
              </w:rPr>
            </w:pPr>
            <w:r>
              <w:rPr>
                <w:spacing w:val="-4"/>
                <w:sz w:val="30"/>
              </w:rPr>
              <w:t>结构尺</w:t>
            </w:r>
            <w:r>
              <w:rPr>
                <w:spacing w:val="-10"/>
                <w:sz w:val="30"/>
              </w:rPr>
              <w:t>寸</w:t>
            </w:r>
          </w:p>
        </w:tc>
        <w:tc>
          <w:tcPr>
            <w:tcW w:w="2520" w:type="dxa"/>
          </w:tcPr>
          <w:p>
            <w:pPr>
              <w:pStyle w:val="TableParagraph"/>
              <w:spacing w:before="100" w:line="380" w:lineRule="exact"/>
              <w:ind w:left="196" w:right="187"/>
              <w:jc w:val="center"/>
              <w:rPr>
                <w:sz w:val="30"/>
              </w:rPr>
            </w:pPr>
            <w:r>
              <w:rPr>
                <w:spacing w:val="-2"/>
                <w:sz w:val="30"/>
              </w:rPr>
              <w:t>钢筋砼挡土墙厚</w:t>
            </w:r>
          </w:p>
        </w:tc>
        <w:tc>
          <w:tcPr>
            <w:tcW w:w="5040" w:type="dxa"/>
          </w:tcPr>
          <w:p>
            <w:pPr>
              <w:pStyle w:val="TableParagraph"/>
              <w:spacing w:before="100" w:line="380" w:lineRule="exact"/>
              <w:ind w:left="257"/>
              <w:rPr>
                <w:sz w:val="30"/>
              </w:rPr>
            </w:pPr>
            <w:r>
              <w:rPr>
                <w:spacing w:val="-2"/>
                <w:sz w:val="30"/>
              </w:rPr>
              <w:t>180mm</w:t>
            </w:r>
          </w:p>
        </w:tc>
      </w:tr>
      <w:tr>
        <w:tblPrEx>
          <w:tblW w:w="0" w:type="auto"/>
          <w:jc w:val="left"/>
          <w:tblInd w:w="270" w:type="dxa"/>
          <w:tblLayout w:type="fixed"/>
          <w:tblCellMar>
            <w:top w:w="0" w:type="dxa"/>
            <w:left w:w="0" w:type="dxa"/>
            <w:bottom w:w="0" w:type="dxa"/>
            <w:right w:w="0" w:type="dxa"/>
          </w:tblCellMar>
          <w:tblLook w:val="01E0"/>
        </w:tblPrEx>
        <w:trPr>
          <w:trHeight w:val="500"/>
          <w:jc w:val="left"/>
        </w:trPr>
        <w:tc>
          <w:tcPr>
            <w:tcW w:w="1394" w:type="dxa"/>
            <w:vMerge/>
            <w:tcBorders>
              <w:top w:val="nil"/>
            </w:tcBorders>
          </w:tcPr>
          <w:p>
            <w:pPr>
              <w:rPr>
                <w:sz w:val="2"/>
                <w:szCs w:val="2"/>
              </w:rPr>
            </w:pPr>
          </w:p>
        </w:tc>
        <w:tc>
          <w:tcPr>
            <w:tcW w:w="2520" w:type="dxa"/>
          </w:tcPr>
          <w:p>
            <w:pPr>
              <w:pStyle w:val="TableParagraph"/>
              <w:spacing w:before="100" w:line="380" w:lineRule="exact"/>
              <w:ind w:left="196" w:right="187"/>
              <w:jc w:val="center"/>
              <w:rPr>
                <w:sz w:val="30"/>
              </w:rPr>
            </w:pPr>
            <w:r>
              <w:rPr>
                <w:spacing w:val="-2"/>
                <w:sz w:val="30"/>
              </w:rPr>
              <w:t>钢筋砼楼盖板厚</w:t>
            </w:r>
          </w:p>
        </w:tc>
        <w:tc>
          <w:tcPr>
            <w:tcW w:w="5040" w:type="dxa"/>
          </w:tcPr>
          <w:p>
            <w:pPr>
              <w:pStyle w:val="TableParagraph"/>
              <w:spacing w:before="100" w:line="380" w:lineRule="exact"/>
              <w:ind w:left="257"/>
              <w:rPr>
                <w:sz w:val="30"/>
              </w:rPr>
            </w:pPr>
            <w:r>
              <w:rPr>
                <w:sz w:val="30"/>
              </w:rPr>
              <w:t>80、100、120、</w:t>
            </w:r>
            <w:r>
              <w:rPr>
                <w:spacing w:val="-2"/>
                <w:sz w:val="30"/>
              </w:rPr>
              <w:t>150mm</w:t>
            </w:r>
          </w:p>
        </w:tc>
      </w:tr>
      <w:tr>
        <w:tblPrEx>
          <w:tblW w:w="0" w:type="auto"/>
          <w:jc w:val="left"/>
          <w:tblInd w:w="270" w:type="dxa"/>
          <w:tblLayout w:type="fixed"/>
          <w:tblCellMar>
            <w:top w:w="0" w:type="dxa"/>
            <w:left w:w="0" w:type="dxa"/>
            <w:bottom w:w="0" w:type="dxa"/>
            <w:right w:w="0" w:type="dxa"/>
          </w:tblCellMar>
          <w:tblLook w:val="01E0"/>
        </w:tblPrEx>
        <w:trPr>
          <w:trHeight w:val="500"/>
          <w:jc w:val="left"/>
        </w:trPr>
        <w:tc>
          <w:tcPr>
            <w:tcW w:w="1394" w:type="dxa"/>
            <w:vMerge/>
            <w:tcBorders>
              <w:top w:val="nil"/>
            </w:tcBorders>
          </w:tcPr>
          <w:p>
            <w:pPr>
              <w:rPr>
                <w:sz w:val="2"/>
                <w:szCs w:val="2"/>
              </w:rPr>
            </w:pPr>
          </w:p>
        </w:tc>
        <w:tc>
          <w:tcPr>
            <w:tcW w:w="2520" w:type="dxa"/>
          </w:tcPr>
          <w:p>
            <w:pPr>
              <w:pStyle w:val="TableParagraph"/>
              <w:spacing w:before="100" w:line="380" w:lineRule="exact"/>
              <w:ind w:left="196" w:right="187"/>
              <w:jc w:val="center"/>
              <w:rPr>
                <w:sz w:val="30"/>
              </w:rPr>
            </w:pPr>
            <w:r>
              <w:rPr>
                <w:spacing w:val="-2"/>
                <w:sz w:val="30"/>
              </w:rPr>
              <w:t>钢筋砼底板厚</w:t>
            </w:r>
          </w:p>
        </w:tc>
        <w:tc>
          <w:tcPr>
            <w:tcW w:w="5040" w:type="dxa"/>
          </w:tcPr>
          <w:p>
            <w:pPr>
              <w:pStyle w:val="TableParagraph"/>
              <w:spacing w:before="100" w:line="380" w:lineRule="exact"/>
              <w:ind w:left="257"/>
              <w:rPr>
                <w:sz w:val="30"/>
              </w:rPr>
            </w:pPr>
            <w:r>
              <w:rPr>
                <w:sz w:val="30"/>
              </w:rPr>
              <w:t xml:space="preserve">150 </w:t>
            </w:r>
            <w:r>
              <w:rPr>
                <w:spacing w:val="-5"/>
                <w:sz w:val="30"/>
              </w:rPr>
              <w:t>mm</w:t>
            </w:r>
          </w:p>
        </w:tc>
      </w:tr>
    </w:tbl>
    <w:p>
      <w:pPr>
        <w:pStyle w:val="ListParagraph"/>
        <w:numPr>
          <w:ilvl w:val="1"/>
          <w:numId w:val="18"/>
        </w:numPr>
        <w:tabs>
          <w:tab w:val="left" w:pos="1345"/>
        </w:tabs>
        <w:spacing w:before="122" w:after="16" w:line="240" w:lineRule="auto"/>
        <w:ind w:left="1345" w:right="0" w:hanging="525"/>
        <w:jc w:val="left"/>
        <w:rPr>
          <w:sz w:val="30"/>
        </w:rPr>
      </w:pPr>
      <w:r>
        <w:rPr>
          <w:spacing w:val="-1"/>
          <w:sz w:val="30"/>
        </w:rPr>
        <w:t>给排水专业设计简况：</w:t>
      </w:r>
    </w:p>
    <w:tbl>
      <w:tblPr>
        <w:tblStyle w:val="TableNormal2"/>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08"/>
        <w:gridCol w:w="2780"/>
        <w:gridCol w:w="2993"/>
        <w:gridCol w:w="2742"/>
      </w:tblGrid>
      <w:tr>
        <w:tblPrEx>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720"/>
          <w:jc w:val="left"/>
        </w:trPr>
        <w:tc>
          <w:tcPr>
            <w:tcW w:w="1708" w:type="dxa"/>
          </w:tcPr>
          <w:p>
            <w:pPr>
              <w:pStyle w:val="TableParagraph"/>
              <w:spacing w:before="240"/>
              <w:ind w:left="240" w:right="230"/>
              <w:jc w:val="center"/>
              <w:rPr>
                <w:sz w:val="30"/>
              </w:rPr>
            </w:pPr>
            <w:r>
              <w:rPr>
                <w:spacing w:val="-3"/>
                <w:sz w:val="30"/>
              </w:rPr>
              <w:t>系统名称</w:t>
            </w:r>
          </w:p>
        </w:tc>
        <w:tc>
          <w:tcPr>
            <w:tcW w:w="2780" w:type="dxa"/>
          </w:tcPr>
          <w:p>
            <w:pPr>
              <w:pStyle w:val="TableParagraph"/>
              <w:tabs>
                <w:tab w:val="left" w:pos="609"/>
              </w:tabs>
              <w:spacing w:before="240"/>
              <w:ind w:left="10"/>
              <w:jc w:val="center"/>
              <w:rPr>
                <w:sz w:val="30"/>
              </w:rPr>
            </w:pPr>
            <w:r>
              <w:rPr>
                <w:spacing w:val="-10"/>
                <w:sz w:val="30"/>
              </w:rPr>
              <w:t>管</w:t>
            </w:r>
            <w:r>
              <w:rPr>
                <w:sz w:val="30"/>
              </w:rPr>
              <w:tab/>
            </w:r>
            <w:r>
              <w:rPr>
                <w:spacing w:val="-10"/>
                <w:sz w:val="30"/>
              </w:rPr>
              <w:t>材</w:t>
            </w:r>
          </w:p>
        </w:tc>
        <w:tc>
          <w:tcPr>
            <w:tcW w:w="2993" w:type="dxa"/>
          </w:tcPr>
          <w:p>
            <w:pPr>
              <w:pStyle w:val="TableParagraph"/>
              <w:spacing w:before="240"/>
              <w:ind w:left="433" w:right="424"/>
              <w:jc w:val="center"/>
              <w:rPr>
                <w:sz w:val="30"/>
              </w:rPr>
            </w:pPr>
            <w:r>
              <w:rPr>
                <w:spacing w:val="-3"/>
                <w:sz w:val="30"/>
              </w:rPr>
              <w:t>连接方式</w:t>
            </w:r>
          </w:p>
        </w:tc>
        <w:tc>
          <w:tcPr>
            <w:tcW w:w="2742" w:type="dxa"/>
          </w:tcPr>
          <w:p>
            <w:pPr>
              <w:pStyle w:val="TableParagraph"/>
              <w:spacing w:before="240"/>
              <w:ind w:left="1055" w:right="1046"/>
              <w:jc w:val="center"/>
              <w:rPr>
                <w:sz w:val="30"/>
              </w:rPr>
            </w:pPr>
            <w:r>
              <w:rPr>
                <w:spacing w:val="-5"/>
                <w:sz w:val="30"/>
              </w:rPr>
              <w:t>防腐</w:t>
            </w:r>
          </w:p>
        </w:tc>
      </w:tr>
      <w:tr>
        <w:tblPrEx>
          <w:tblW w:w="0" w:type="auto"/>
          <w:jc w:val="left"/>
          <w:tblInd w:w="225" w:type="dxa"/>
          <w:tblLayout w:type="fixed"/>
          <w:tblCellMar>
            <w:top w:w="0" w:type="dxa"/>
            <w:left w:w="0" w:type="dxa"/>
            <w:bottom w:w="0" w:type="dxa"/>
            <w:right w:w="0" w:type="dxa"/>
          </w:tblCellMar>
          <w:tblLook w:val="01E0"/>
        </w:tblPrEx>
        <w:trPr>
          <w:trHeight w:val="720"/>
          <w:jc w:val="left"/>
        </w:trPr>
        <w:tc>
          <w:tcPr>
            <w:tcW w:w="1708" w:type="dxa"/>
          </w:tcPr>
          <w:p>
            <w:pPr>
              <w:pStyle w:val="TableParagraph"/>
              <w:spacing w:before="240"/>
              <w:ind w:left="240" w:right="230"/>
              <w:jc w:val="center"/>
              <w:rPr>
                <w:sz w:val="30"/>
              </w:rPr>
            </w:pPr>
            <w:r>
              <w:rPr>
                <w:spacing w:val="-5"/>
                <w:sz w:val="30"/>
              </w:rPr>
              <w:t>给水</w:t>
            </w:r>
          </w:p>
        </w:tc>
        <w:tc>
          <w:tcPr>
            <w:tcW w:w="2780" w:type="dxa"/>
          </w:tcPr>
          <w:p>
            <w:pPr>
              <w:pStyle w:val="TableParagraph"/>
              <w:spacing w:before="240"/>
              <w:ind w:left="10"/>
              <w:jc w:val="center"/>
              <w:rPr>
                <w:sz w:val="30"/>
              </w:rPr>
            </w:pPr>
            <w:r>
              <w:rPr>
                <w:sz w:val="30"/>
              </w:rPr>
              <w:t>PP-R</w:t>
            </w:r>
            <w:r>
              <w:rPr>
                <w:spacing w:val="-22"/>
                <w:sz w:val="30"/>
              </w:rPr>
              <w:t xml:space="preserve"> 塑料管</w:t>
            </w:r>
          </w:p>
        </w:tc>
        <w:tc>
          <w:tcPr>
            <w:tcW w:w="2993" w:type="dxa"/>
          </w:tcPr>
          <w:p>
            <w:pPr>
              <w:pStyle w:val="TableParagraph"/>
              <w:spacing w:before="240"/>
              <w:ind w:left="433" w:right="424"/>
              <w:jc w:val="center"/>
              <w:rPr>
                <w:sz w:val="30"/>
              </w:rPr>
            </w:pPr>
            <w:r>
              <w:rPr>
                <w:spacing w:val="-3"/>
                <w:sz w:val="30"/>
              </w:rPr>
              <w:t>热熔连接</w:t>
            </w:r>
          </w:p>
        </w:tc>
        <w:tc>
          <w:tcPr>
            <w:tcW w:w="2742" w:type="dxa"/>
          </w:tcPr>
          <w:p>
            <w:pPr>
              <w:pStyle w:val="TableParagraph"/>
              <w:rPr>
                <w:rFonts w:ascii="Times New Roman"/>
                <w:sz w:val="30"/>
              </w:rPr>
            </w:pPr>
          </w:p>
        </w:tc>
      </w:tr>
      <w:tr>
        <w:tblPrEx>
          <w:tblW w:w="0" w:type="auto"/>
          <w:jc w:val="left"/>
          <w:tblInd w:w="225" w:type="dxa"/>
          <w:tblLayout w:type="fixed"/>
          <w:tblCellMar>
            <w:top w:w="0" w:type="dxa"/>
            <w:left w:w="0" w:type="dxa"/>
            <w:bottom w:w="0" w:type="dxa"/>
            <w:right w:w="0" w:type="dxa"/>
          </w:tblCellMar>
          <w:tblLook w:val="01E0"/>
        </w:tblPrEx>
        <w:trPr>
          <w:trHeight w:val="720"/>
          <w:jc w:val="left"/>
        </w:trPr>
        <w:tc>
          <w:tcPr>
            <w:tcW w:w="1708" w:type="dxa"/>
            <w:vMerge w:val="restart"/>
          </w:tcPr>
          <w:p>
            <w:pPr>
              <w:pStyle w:val="TableParagraph"/>
              <w:rPr>
                <w:sz w:val="30"/>
              </w:rPr>
            </w:pPr>
          </w:p>
          <w:p>
            <w:pPr>
              <w:pStyle w:val="TableParagraph"/>
              <w:spacing w:before="220"/>
              <w:ind w:left="553"/>
              <w:rPr>
                <w:sz w:val="30"/>
              </w:rPr>
            </w:pPr>
            <w:r>
              <w:rPr>
                <w:spacing w:val="-5"/>
                <w:sz w:val="30"/>
              </w:rPr>
              <w:t>消防</w:t>
            </w:r>
          </w:p>
        </w:tc>
        <w:tc>
          <w:tcPr>
            <w:tcW w:w="2780" w:type="dxa"/>
          </w:tcPr>
          <w:p>
            <w:pPr>
              <w:pStyle w:val="TableParagraph"/>
              <w:spacing w:before="240"/>
              <w:ind w:left="10"/>
              <w:jc w:val="center"/>
              <w:rPr>
                <w:sz w:val="30"/>
              </w:rPr>
            </w:pPr>
            <w:r>
              <w:rPr>
                <w:sz w:val="30"/>
              </w:rPr>
              <w:t>≥100</w:t>
            </w:r>
            <w:r>
              <w:rPr>
                <w:spacing w:val="-18"/>
                <w:sz w:val="30"/>
              </w:rPr>
              <w:t xml:space="preserve"> 无缝钢管</w:t>
            </w:r>
          </w:p>
        </w:tc>
        <w:tc>
          <w:tcPr>
            <w:tcW w:w="2993" w:type="dxa"/>
          </w:tcPr>
          <w:p>
            <w:pPr>
              <w:pStyle w:val="TableParagraph"/>
              <w:spacing w:before="240"/>
              <w:ind w:left="433" w:right="424"/>
              <w:jc w:val="center"/>
              <w:rPr>
                <w:sz w:val="30"/>
              </w:rPr>
            </w:pPr>
            <w:r>
              <w:rPr>
                <w:spacing w:val="-2"/>
                <w:sz w:val="30"/>
              </w:rPr>
              <w:t>法兰连接、焊接</w:t>
            </w:r>
          </w:p>
        </w:tc>
        <w:tc>
          <w:tcPr>
            <w:tcW w:w="2742" w:type="dxa"/>
          </w:tcPr>
          <w:p>
            <w:pPr>
              <w:pStyle w:val="TableParagraph"/>
              <w:spacing w:before="240"/>
              <w:ind w:left="107"/>
              <w:rPr>
                <w:sz w:val="30"/>
              </w:rPr>
            </w:pPr>
            <w:r>
              <w:rPr>
                <w:spacing w:val="-2"/>
                <w:sz w:val="30"/>
              </w:rPr>
              <w:t>樟丹、银粉各两道</w:t>
            </w:r>
          </w:p>
        </w:tc>
      </w:tr>
      <w:tr>
        <w:tblPrEx>
          <w:tblW w:w="0" w:type="auto"/>
          <w:jc w:val="left"/>
          <w:tblInd w:w="225" w:type="dxa"/>
          <w:tblLayout w:type="fixed"/>
          <w:tblCellMar>
            <w:top w:w="0" w:type="dxa"/>
            <w:left w:w="0" w:type="dxa"/>
            <w:bottom w:w="0" w:type="dxa"/>
            <w:right w:w="0" w:type="dxa"/>
          </w:tblCellMar>
          <w:tblLook w:val="01E0"/>
        </w:tblPrEx>
        <w:trPr>
          <w:trHeight w:val="720"/>
          <w:jc w:val="left"/>
        </w:trPr>
        <w:tc>
          <w:tcPr>
            <w:tcW w:w="1708" w:type="dxa"/>
            <w:vMerge/>
            <w:tcBorders>
              <w:top w:val="nil"/>
            </w:tcBorders>
          </w:tcPr>
          <w:p>
            <w:pPr>
              <w:rPr>
                <w:sz w:val="2"/>
                <w:szCs w:val="2"/>
              </w:rPr>
            </w:pPr>
          </w:p>
        </w:tc>
        <w:tc>
          <w:tcPr>
            <w:tcW w:w="2780" w:type="dxa"/>
          </w:tcPr>
          <w:p>
            <w:pPr>
              <w:pStyle w:val="TableParagraph"/>
              <w:spacing w:before="240"/>
              <w:ind w:left="10"/>
              <w:jc w:val="center"/>
              <w:rPr>
                <w:sz w:val="30"/>
              </w:rPr>
            </w:pPr>
            <w:r>
              <w:rPr>
                <w:sz w:val="30"/>
              </w:rPr>
              <w:t>≤70</w:t>
            </w:r>
            <w:r>
              <w:rPr>
                <w:spacing w:val="-18"/>
                <w:sz w:val="30"/>
              </w:rPr>
              <w:t xml:space="preserve"> 热镀锌管</w:t>
            </w:r>
          </w:p>
        </w:tc>
        <w:tc>
          <w:tcPr>
            <w:tcW w:w="2993" w:type="dxa"/>
          </w:tcPr>
          <w:p>
            <w:pPr>
              <w:pStyle w:val="TableParagraph"/>
              <w:spacing w:before="240"/>
              <w:ind w:left="433" w:right="424"/>
              <w:jc w:val="center"/>
              <w:rPr>
                <w:sz w:val="30"/>
              </w:rPr>
            </w:pPr>
            <w:r>
              <w:rPr>
                <w:spacing w:val="-5"/>
                <w:sz w:val="30"/>
              </w:rPr>
              <w:t>丝接</w:t>
            </w:r>
          </w:p>
        </w:tc>
        <w:tc>
          <w:tcPr>
            <w:tcW w:w="2742" w:type="dxa"/>
          </w:tcPr>
          <w:p>
            <w:pPr>
              <w:pStyle w:val="TableParagraph"/>
              <w:spacing w:before="240"/>
              <w:ind w:left="107"/>
              <w:rPr>
                <w:sz w:val="30"/>
              </w:rPr>
            </w:pPr>
            <w:r>
              <w:rPr>
                <w:spacing w:val="-2"/>
                <w:sz w:val="30"/>
              </w:rPr>
              <w:t>樟丹、银粉各两道</w:t>
            </w:r>
          </w:p>
        </w:tc>
      </w:tr>
      <w:tr>
        <w:tblPrEx>
          <w:tblW w:w="0" w:type="auto"/>
          <w:jc w:val="left"/>
          <w:tblInd w:w="225" w:type="dxa"/>
          <w:tblLayout w:type="fixed"/>
          <w:tblCellMar>
            <w:top w:w="0" w:type="dxa"/>
            <w:left w:w="0" w:type="dxa"/>
            <w:bottom w:w="0" w:type="dxa"/>
            <w:right w:w="0" w:type="dxa"/>
          </w:tblCellMar>
          <w:tblLook w:val="01E0"/>
        </w:tblPrEx>
        <w:trPr>
          <w:trHeight w:val="720"/>
          <w:jc w:val="left"/>
        </w:trPr>
        <w:tc>
          <w:tcPr>
            <w:tcW w:w="1708" w:type="dxa"/>
          </w:tcPr>
          <w:p>
            <w:pPr>
              <w:pStyle w:val="TableParagraph"/>
              <w:spacing w:before="240"/>
              <w:ind w:left="240" w:right="230"/>
              <w:jc w:val="center"/>
              <w:rPr>
                <w:sz w:val="30"/>
              </w:rPr>
            </w:pPr>
            <w:r>
              <w:rPr>
                <w:spacing w:val="-5"/>
                <w:sz w:val="30"/>
              </w:rPr>
              <w:t>排水</w:t>
            </w:r>
          </w:p>
        </w:tc>
        <w:tc>
          <w:tcPr>
            <w:tcW w:w="2780" w:type="dxa"/>
          </w:tcPr>
          <w:p>
            <w:pPr>
              <w:pStyle w:val="TableParagraph"/>
              <w:spacing w:before="240"/>
              <w:ind w:left="10"/>
              <w:jc w:val="center"/>
              <w:rPr>
                <w:sz w:val="30"/>
              </w:rPr>
            </w:pPr>
            <w:r>
              <w:rPr>
                <w:sz w:val="30"/>
              </w:rPr>
              <w:t>UPVC</w:t>
            </w:r>
            <w:r>
              <w:rPr>
                <w:spacing w:val="-22"/>
                <w:sz w:val="30"/>
              </w:rPr>
              <w:t xml:space="preserve"> 塑料管</w:t>
            </w:r>
          </w:p>
        </w:tc>
        <w:tc>
          <w:tcPr>
            <w:tcW w:w="2993" w:type="dxa"/>
          </w:tcPr>
          <w:p>
            <w:pPr>
              <w:pStyle w:val="TableParagraph"/>
              <w:spacing w:before="240"/>
              <w:ind w:left="433" w:right="424"/>
              <w:jc w:val="center"/>
              <w:rPr>
                <w:sz w:val="30"/>
              </w:rPr>
            </w:pPr>
            <w:r>
              <w:rPr>
                <w:spacing w:val="-3"/>
                <w:sz w:val="30"/>
              </w:rPr>
              <w:t>粘接接口</w:t>
            </w:r>
          </w:p>
        </w:tc>
        <w:tc>
          <w:tcPr>
            <w:tcW w:w="2742" w:type="dxa"/>
          </w:tcPr>
          <w:p>
            <w:pPr>
              <w:pStyle w:val="TableParagraph"/>
              <w:rPr>
                <w:rFonts w:ascii="Times New Roman"/>
                <w:sz w:val="30"/>
              </w:rPr>
            </w:pPr>
          </w:p>
        </w:tc>
      </w:tr>
    </w:tbl>
    <w:p>
      <w:pPr>
        <w:pStyle w:val="ListParagraph"/>
        <w:numPr>
          <w:ilvl w:val="1"/>
          <w:numId w:val="18"/>
        </w:numPr>
        <w:tabs>
          <w:tab w:val="left" w:pos="1345"/>
        </w:tabs>
        <w:spacing w:before="100" w:after="16" w:line="240" w:lineRule="auto"/>
        <w:ind w:left="1345" w:right="0" w:hanging="525"/>
        <w:jc w:val="left"/>
        <w:rPr>
          <w:sz w:val="30"/>
        </w:rPr>
      </w:pPr>
      <w:r>
        <w:rPr>
          <w:spacing w:val="-2"/>
          <w:sz w:val="30"/>
        </w:rPr>
        <w:t>电气专业设计简况：</w:t>
      </w:r>
    </w:p>
    <w:tbl>
      <w:tblPr>
        <w:tblStyle w:val="TableNormal2"/>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00"/>
        <w:gridCol w:w="900"/>
        <w:gridCol w:w="7250"/>
      </w:tblGrid>
      <w:tr>
        <w:tblPrEx>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00"/>
          <w:jc w:val="left"/>
        </w:trPr>
        <w:tc>
          <w:tcPr>
            <w:tcW w:w="900" w:type="dxa"/>
          </w:tcPr>
          <w:p>
            <w:pPr>
              <w:pStyle w:val="TableParagraph"/>
              <w:spacing w:before="100" w:line="380" w:lineRule="exact"/>
              <w:ind w:left="135" w:right="125"/>
              <w:jc w:val="center"/>
              <w:rPr>
                <w:sz w:val="30"/>
              </w:rPr>
            </w:pPr>
            <w:r>
              <w:rPr>
                <w:spacing w:val="-5"/>
                <w:sz w:val="30"/>
              </w:rPr>
              <w:t>序号</w:t>
            </w:r>
          </w:p>
        </w:tc>
        <w:tc>
          <w:tcPr>
            <w:tcW w:w="900" w:type="dxa"/>
          </w:tcPr>
          <w:p>
            <w:pPr>
              <w:pStyle w:val="TableParagraph"/>
              <w:spacing w:before="100" w:line="380" w:lineRule="exact"/>
              <w:ind w:left="135" w:right="125"/>
              <w:jc w:val="center"/>
              <w:rPr>
                <w:sz w:val="30"/>
              </w:rPr>
            </w:pPr>
            <w:r>
              <w:rPr>
                <w:spacing w:val="-5"/>
                <w:sz w:val="30"/>
              </w:rPr>
              <w:t>工程</w:t>
            </w:r>
          </w:p>
        </w:tc>
        <w:tc>
          <w:tcPr>
            <w:tcW w:w="7250" w:type="dxa"/>
          </w:tcPr>
          <w:p>
            <w:pPr>
              <w:pStyle w:val="TableParagraph"/>
              <w:spacing w:before="100" w:line="380" w:lineRule="exact"/>
              <w:ind w:left="3011" w:right="3001"/>
              <w:jc w:val="center"/>
              <w:rPr>
                <w:sz w:val="30"/>
              </w:rPr>
            </w:pPr>
            <w:r>
              <w:rPr>
                <w:spacing w:val="-3"/>
                <w:sz w:val="30"/>
              </w:rPr>
              <w:t>系统介绍</w:t>
            </w:r>
          </w:p>
        </w:tc>
      </w:tr>
      <w:tr>
        <w:tblPrEx>
          <w:tblW w:w="0" w:type="auto"/>
          <w:jc w:val="left"/>
          <w:tblInd w:w="225" w:type="dxa"/>
          <w:tblLayout w:type="fixed"/>
          <w:tblCellMar>
            <w:top w:w="0" w:type="dxa"/>
            <w:left w:w="0" w:type="dxa"/>
            <w:bottom w:w="0" w:type="dxa"/>
            <w:right w:w="0" w:type="dxa"/>
          </w:tblCellMar>
          <w:tblLook w:val="01E0"/>
        </w:tblPrEx>
        <w:trPr>
          <w:trHeight w:val="1500"/>
          <w:jc w:val="left"/>
        </w:trPr>
        <w:tc>
          <w:tcPr>
            <w:tcW w:w="900" w:type="dxa"/>
          </w:tcPr>
          <w:p>
            <w:pPr>
              <w:pStyle w:val="TableParagraph"/>
              <w:rPr>
                <w:sz w:val="30"/>
              </w:rPr>
            </w:pPr>
          </w:p>
          <w:p>
            <w:pPr>
              <w:pStyle w:val="TableParagraph"/>
              <w:spacing w:before="215"/>
              <w:ind w:left="10"/>
              <w:jc w:val="center"/>
              <w:rPr>
                <w:sz w:val="30"/>
              </w:rPr>
            </w:pPr>
            <w:r>
              <w:rPr>
                <w:sz w:val="30"/>
              </w:rPr>
              <w:t>1</w:t>
            </w:r>
          </w:p>
        </w:tc>
        <w:tc>
          <w:tcPr>
            <w:tcW w:w="900" w:type="dxa"/>
          </w:tcPr>
          <w:p>
            <w:pPr>
              <w:pStyle w:val="TableParagraph"/>
              <w:spacing w:before="4"/>
              <w:rPr>
                <w:sz w:val="27"/>
              </w:rPr>
            </w:pPr>
          </w:p>
          <w:p>
            <w:pPr>
              <w:pStyle w:val="TableParagraph"/>
              <w:spacing w:line="312" w:lineRule="auto"/>
              <w:ind w:left="150" w:right="139"/>
              <w:rPr>
                <w:sz w:val="30"/>
              </w:rPr>
            </w:pPr>
            <w:r>
              <w:rPr>
                <w:spacing w:val="-6"/>
                <w:sz w:val="30"/>
              </w:rPr>
              <w:t>照明</w:t>
            </w:r>
            <w:r>
              <w:rPr>
                <w:spacing w:val="-5"/>
                <w:sz w:val="30"/>
              </w:rPr>
              <w:t>系统</w:t>
            </w:r>
          </w:p>
        </w:tc>
        <w:tc>
          <w:tcPr>
            <w:tcW w:w="7250" w:type="dxa"/>
          </w:tcPr>
          <w:p>
            <w:pPr>
              <w:pStyle w:val="TableParagraph"/>
              <w:spacing w:line="500" w:lineRule="exact"/>
              <w:ind w:left="108" w:right="231"/>
              <w:jc w:val="both"/>
              <w:rPr>
                <w:sz w:val="30"/>
              </w:rPr>
            </w:pPr>
            <w:r>
              <w:rPr>
                <w:spacing w:val="-2"/>
                <w:sz w:val="30"/>
              </w:rPr>
              <w:t>包括公用照明，事故照明，疏散照明及障碍标志灯，</w:t>
            </w:r>
            <w:r>
              <w:rPr>
                <w:spacing w:val="-2"/>
                <w:sz w:val="30"/>
              </w:rPr>
              <w:t>大部采用吸顶灯、白炽灯、荧光灯，共用照明为备用</w:t>
            </w:r>
            <w:r>
              <w:rPr>
                <w:spacing w:val="-2"/>
                <w:sz w:val="30"/>
              </w:rPr>
              <w:t>电源自投。</w:t>
            </w:r>
          </w:p>
        </w:tc>
      </w:tr>
      <w:tr>
        <w:tblPrEx>
          <w:tblW w:w="0" w:type="auto"/>
          <w:jc w:val="left"/>
          <w:tblInd w:w="225" w:type="dxa"/>
          <w:tblLayout w:type="fixed"/>
          <w:tblCellMar>
            <w:top w:w="0" w:type="dxa"/>
            <w:left w:w="0" w:type="dxa"/>
            <w:bottom w:w="0" w:type="dxa"/>
            <w:right w:w="0" w:type="dxa"/>
          </w:tblCellMar>
          <w:tblLook w:val="01E0"/>
        </w:tblPrEx>
        <w:trPr>
          <w:trHeight w:val="1500"/>
          <w:jc w:val="left"/>
        </w:trPr>
        <w:tc>
          <w:tcPr>
            <w:tcW w:w="900" w:type="dxa"/>
          </w:tcPr>
          <w:p>
            <w:pPr>
              <w:pStyle w:val="TableParagraph"/>
              <w:rPr>
                <w:sz w:val="30"/>
              </w:rPr>
            </w:pPr>
          </w:p>
          <w:p>
            <w:pPr>
              <w:pStyle w:val="TableParagraph"/>
              <w:spacing w:before="215"/>
              <w:ind w:left="10"/>
              <w:jc w:val="center"/>
              <w:rPr>
                <w:sz w:val="30"/>
              </w:rPr>
            </w:pPr>
            <w:r>
              <w:rPr>
                <w:sz w:val="30"/>
              </w:rPr>
              <w:t>2</w:t>
            </w:r>
          </w:p>
        </w:tc>
        <w:tc>
          <w:tcPr>
            <w:tcW w:w="900" w:type="dxa"/>
          </w:tcPr>
          <w:p>
            <w:pPr>
              <w:pStyle w:val="TableParagraph"/>
              <w:spacing w:before="4"/>
              <w:rPr>
                <w:sz w:val="27"/>
              </w:rPr>
            </w:pPr>
          </w:p>
          <w:p>
            <w:pPr>
              <w:pStyle w:val="TableParagraph"/>
              <w:spacing w:line="312" w:lineRule="auto"/>
              <w:ind w:left="150" w:right="139"/>
              <w:rPr>
                <w:sz w:val="30"/>
              </w:rPr>
            </w:pPr>
            <w:r>
              <w:rPr>
                <w:spacing w:val="-6"/>
                <w:sz w:val="30"/>
              </w:rPr>
              <w:t>防雷</w:t>
            </w:r>
            <w:r>
              <w:rPr>
                <w:spacing w:val="-5"/>
                <w:sz w:val="30"/>
              </w:rPr>
              <w:t>接地</w:t>
            </w:r>
          </w:p>
        </w:tc>
        <w:tc>
          <w:tcPr>
            <w:tcW w:w="7250" w:type="dxa"/>
          </w:tcPr>
          <w:p>
            <w:pPr>
              <w:pStyle w:val="TableParagraph"/>
              <w:spacing w:line="500" w:lineRule="exact"/>
              <w:ind w:left="108" w:right="231"/>
              <w:rPr>
                <w:sz w:val="30"/>
              </w:rPr>
            </w:pPr>
            <w:r>
              <w:rPr>
                <w:spacing w:val="-2"/>
                <w:sz w:val="30"/>
              </w:rPr>
              <w:t>利用基础挖孔桩钢筋作为接地体，屋面避雷带&lt;包括</w:t>
            </w:r>
            <w:r>
              <w:rPr>
                <w:spacing w:val="-2"/>
                <w:sz w:val="30"/>
              </w:rPr>
              <w:t>防侧雷）利用结构框架柱梁钢筋做防雷引下线与接地</w:t>
            </w:r>
            <w:r>
              <w:rPr>
                <w:spacing w:val="-2"/>
                <w:sz w:val="30"/>
              </w:rPr>
              <w:t>极相连接。</w:t>
            </w:r>
          </w:p>
        </w:tc>
      </w:tr>
      <w:tr>
        <w:tblPrEx>
          <w:tblW w:w="0" w:type="auto"/>
          <w:jc w:val="left"/>
          <w:tblInd w:w="225" w:type="dxa"/>
          <w:tblLayout w:type="fixed"/>
          <w:tblCellMar>
            <w:top w:w="0" w:type="dxa"/>
            <w:left w:w="0" w:type="dxa"/>
            <w:bottom w:w="0" w:type="dxa"/>
            <w:right w:w="0" w:type="dxa"/>
          </w:tblCellMar>
          <w:tblLook w:val="01E0"/>
        </w:tblPrEx>
        <w:trPr>
          <w:trHeight w:val="1000"/>
          <w:jc w:val="left"/>
        </w:trPr>
        <w:tc>
          <w:tcPr>
            <w:tcW w:w="900" w:type="dxa"/>
          </w:tcPr>
          <w:p>
            <w:pPr>
              <w:pStyle w:val="TableParagraph"/>
              <w:spacing w:before="4"/>
              <w:rPr>
                <w:sz w:val="27"/>
              </w:rPr>
            </w:pPr>
          </w:p>
          <w:p>
            <w:pPr>
              <w:pStyle w:val="TableParagraph"/>
              <w:ind w:left="10"/>
              <w:jc w:val="center"/>
              <w:rPr>
                <w:sz w:val="30"/>
              </w:rPr>
            </w:pPr>
            <w:r>
              <w:rPr>
                <w:sz w:val="30"/>
              </w:rPr>
              <w:t>3</w:t>
            </w:r>
          </w:p>
        </w:tc>
        <w:tc>
          <w:tcPr>
            <w:tcW w:w="900" w:type="dxa"/>
          </w:tcPr>
          <w:p>
            <w:pPr>
              <w:pStyle w:val="TableParagraph"/>
              <w:spacing w:line="500" w:lineRule="exact"/>
              <w:ind w:left="150" w:right="139"/>
              <w:rPr>
                <w:sz w:val="30"/>
              </w:rPr>
            </w:pPr>
            <w:r>
              <w:rPr>
                <w:spacing w:val="-6"/>
                <w:sz w:val="30"/>
              </w:rPr>
              <w:t>保护</w:t>
            </w:r>
            <w:r>
              <w:rPr>
                <w:spacing w:val="-5"/>
                <w:sz w:val="30"/>
              </w:rPr>
              <w:t>接地</w:t>
            </w:r>
          </w:p>
        </w:tc>
        <w:tc>
          <w:tcPr>
            <w:tcW w:w="7250" w:type="dxa"/>
          </w:tcPr>
          <w:p>
            <w:pPr>
              <w:pStyle w:val="TableParagraph"/>
              <w:spacing w:line="500" w:lineRule="exact"/>
              <w:ind w:left="108" w:right="531"/>
              <w:rPr>
                <w:sz w:val="30"/>
              </w:rPr>
            </w:pPr>
            <w:r>
              <w:rPr>
                <w:spacing w:val="-2"/>
                <w:sz w:val="30"/>
              </w:rPr>
              <w:t>配电室保护接地、电源进线处重复接地、等电位联</w:t>
            </w:r>
            <w:r>
              <w:rPr>
                <w:spacing w:val="-6"/>
                <w:sz w:val="30"/>
              </w:rPr>
              <w:t>结。</w:t>
            </w:r>
          </w:p>
        </w:tc>
      </w:tr>
      <w:tr>
        <w:tblPrEx>
          <w:tblW w:w="0" w:type="auto"/>
          <w:jc w:val="left"/>
          <w:tblInd w:w="225" w:type="dxa"/>
          <w:tblLayout w:type="fixed"/>
          <w:tblCellMar>
            <w:top w:w="0" w:type="dxa"/>
            <w:left w:w="0" w:type="dxa"/>
            <w:bottom w:w="0" w:type="dxa"/>
            <w:right w:w="0" w:type="dxa"/>
          </w:tblCellMar>
          <w:tblLook w:val="01E0"/>
        </w:tblPrEx>
        <w:trPr>
          <w:trHeight w:val="1000"/>
          <w:jc w:val="left"/>
        </w:trPr>
        <w:tc>
          <w:tcPr>
            <w:tcW w:w="900" w:type="dxa"/>
          </w:tcPr>
          <w:p>
            <w:pPr>
              <w:pStyle w:val="TableParagraph"/>
              <w:spacing w:before="4"/>
              <w:rPr>
                <w:sz w:val="27"/>
              </w:rPr>
            </w:pPr>
          </w:p>
          <w:p>
            <w:pPr>
              <w:pStyle w:val="TableParagraph"/>
              <w:ind w:left="10"/>
              <w:jc w:val="center"/>
              <w:rPr>
                <w:sz w:val="30"/>
              </w:rPr>
            </w:pPr>
            <w:r>
              <w:rPr>
                <w:sz w:val="30"/>
              </w:rPr>
              <w:t>4</w:t>
            </w:r>
          </w:p>
        </w:tc>
        <w:tc>
          <w:tcPr>
            <w:tcW w:w="900" w:type="dxa"/>
          </w:tcPr>
          <w:p>
            <w:pPr>
              <w:pStyle w:val="TableParagraph"/>
              <w:spacing w:line="500" w:lineRule="exact"/>
              <w:ind w:left="150" w:right="139"/>
              <w:rPr>
                <w:sz w:val="30"/>
              </w:rPr>
            </w:pPr>
            <w:r>
              <w:rPr>
                <w:spacing w:val="-6"/>
                <w:sz w:val="30"/>
              </w:rPr>
              <w:t>消防</w:t>
            </w:r>
            <w:r>
              <w:rPr>
                <w:spacing w:val="-5"/>
                <w:sz w:val="30"/>
              </w:rPr>
              <w:t>系统</w:t>
            </w:r>
          </w:p>
        </w:tc>
        <w:tc>
          <w:tcPr>
            <w:tcW w:w="7250" w:type="dxa"/>
          </w:tcPr>
          <w:p>
            <w:pPr>
              <w:pStyle w:val="TableParagraph"/>
              <w:spacing w:line="500" w:lineRule="exact"/>
              <w:ind w:left="108" w:right="231"/>
              <w:rPr>
                <w:sz w:val="30"/>
              </w:rPr>
            </w:pPr>
            <w:r>
              <w:rPr>
                <w:spacing w:val="-2"/>
                <w:sz w:val="30"/>
              </w:rPr>
              <w:t>火灾自动报警及消防连动控制、感烟探测、可燃气体</w:t>
            </w:r>
            <w:r>
              <w:rPr>
                <w:spacing w:val="-4"/>
                <w:sz w:val="30"/>
              </w:rPr>
              <w:t>报警等。</w:t>
            </w:r>
          </w:p>
        </w:tc>
      </w:tr>
      <w:tr>
        <w:tblPrEx>
          <w:tblW w:w="0" w:type="auto"/>
          <w:jc w:val="left"/>
          <w:tblInd w:w="225" w:type="dxa"/>
          <w:tblLayout w:type="fixed"/>
          <w:tblCellMar>
            <w:top w:w="0" w:type="dxa"/>
            <w:left w:w="0" w:type="dxa"/>
            <w:bottom w:w="0" w:type="dxa"/>
            <w:right w:w="0" w:type="dxa"/>
          </w:tblCellMar>
          <w:tblLook w:val="01E0"/>
        </w:tblPrEx>
        <w:trPr>
          <w:trHeight w:val="1000"/>
          <w:jc w:val="left"/>
        </w:trPr>
        <w:tc>
          <w:tcPr>
            <w:tcW w:w="900" w:type="dxa"/>
          </w:tcPr>
          <w:p>
            <w:pPr>
              <w:pStyle w:val="TableParagraph"/>
              <w:spacing w:before="4"/>
              <w:rPr>
                <w:sz w:val="27"/>
              </w:rPr>
            </w:pPr>
          </w:p>
          <w:p>
            <w:pPr>
              <w:pStyle w:val="TableParagraph"/>
              <w:ind w:left="10"/>
              <w:jc w:val="center"/>
              <w:rPr>
                <w:sz w:val="30"/>
              </w:rPr>
            </w:pPr>
            <w:r>
              <w:rPr>
                <w:sz w:val="30"/>
              </w:rPr>
              <w:t>5</w:t>
            </w:r>
          </w:p>
        </w:tc>
        <w:tc>
          <w:tcPr>
            <w:tcW w:w="900" w:type="dxa"/>
          </w:tcPr>
          <w:p>
            <w:pPr>
              <w:pStyle w:val="TableParagraph"/>
              <w:spacing w:line="500" w:lineRule="exact"/>
              <w:ind w:left="150" w:right="139"/>
              <w:rPr>
                <w:sz w:val="30"/>
              </w:rPr>
            </w:pPr>
            <w:r>
              <w:rPr>
                <w:spacing w:val="-6"/>
                <w:sz w:val="30"/>
              </w:rPr>
              <w:t>通风</w:t>
            </w:r>
            <w:r>
              <w:rPr>
                <w:spacing w:val="-5"/>
                <w:sz w:val="30"/>
              </w:rPr>
              <w:t>排烟</w:t>
            </w:r>
          </w:p>
        </w:tc>
        <w:tc>
          <w:tcPr>
            <w:tcW w:w="7250" w:type="dxa"/>
          </w:tcPr>
          <w:p>
            <w:pPr>
              <w:pStyle w:val="TableParagraph"/>
              <w:spacing w:line="500" w:lineRule="exact"/>
              <w:ind w:left="108" w:right="381"/>
              <w:rPr>
                <w:sz w:val="30"/>
              </w:rPr>
            </w:pPr>
            <w:r>
              <w:rPr>
                <w:spacing w:val="-14"/>
                <w:sz w:val="30"/>
              </w:rPr>
              <w:t xml:space="preserve">楼梯间安装 </w:t>
            </w:r>
            <w:r>
              <w:rPr>
                <w:spacing w:val="-2"/>
                <w:sz w:val="30"/>
              </w:rPr>
              <w:t>600×600</w:t>
            </w:r>
            <w:r>
              <w:rPr>
                <w:spacing w:val="-11"/>
                <w:sz w:val="30"/>
              </w:rPr>
              <w:t xml:space="preserve"> 自垂式百叶风口，屋顶安装正</w:t>
            </w:r>
            <w:r>
              <w:rPr>
                <w:spacing w:val="-5"/>
                <w:sz w:val="30"/>
              </w:rPr>
              <w:t xml:space="preserve">压送风机 </w:t>
            </w:r>
            <w:r>
              <w:rPr>
                <w:sz w:val="30"/>
              </w:rPr>
              <w:t>GYF10-1、GYF7-1</w:t>
            </w:r>
            <w:r>
              <w:rPr>
                <w:spacing w:val="-5"/>
                <w:sz w:val="30"/>
              </w:rPr>
              <w:t xml:space="preserve"> 各一台。</w:t>
            </w:r>
          </w:p>
        </w:tc>
      </w:tr>
      <w:tr>
        <w:tblPrEx>
          <w:tblW w:w="0" w:type="auto"/>
          <w:jc w:val="left"/>
          <w:tblInd w:w="225" w:type="dxa"/>
          <w:tblLayout w:type="fixed"/>
          <w:tblCellMar>
            <w:top w:w="0" w:type="dxa"/>
            <w:left w:w="0" w:type="dxa"/>
            <w:bottom w:w="0" w:type="dxa"/>
            <w:right w:w="0" w:type="dxa"/>
          </w:tblCellMar>
          <w:tblLook w:val="01E0"/>
        </w:tblPrEx>
        <w:trPr>
          <w:trHeight w:val="500"/>
          <w:jc w:val="left"/>
        </w:trPr>
        <w:tc>
          <w:tcPr>
            <w:tcW w:w="900" w:type="dxa"/>
          </w:tcPr>
          <w:p>
            <w:pPr>
              <w:pStyle w:val="TableParagraph"/>
              <w:spacing w:before="100" w:line="380" w:lineRule="exact"/>
              <w:ind w:left="10"/>
              <w:jc w:val="center"/>
              <w:rPr>
                <w:sz w:val="30"/>
              </w:rPr>
            </w:pPr>
            <w:r>
              <w:rPr>
                <w:sz w:val="30"/>
              </w:rPr>
              <w:t>6</w:t>
            </w:r>
          </w:p>
        </w:tc>
        <w:tc>
          <w:tcPr>
            <w:tcW w:w="900" w:type="dxa"/>
          </w:tcPr>
          <w:p>
            <w:pPr>
              <w:pStyle w:val="TableParagraph"/>
              <w:spacing w:before="100" w:line="380" w:lineRule="exact"/>
              <w:ind w:left="135" w:right="125"/>
              <w:jc w:val="center"/>
              <w:rPr>
                <w:sz w:val="30"/>
              </w:rPr>
            </w:pPr>
            <w:r>
              <w:rPr>
                <w:spacing w:val="-5"/>
                <w:sz w:val="30"/>
              </w:rPr>
              <w:t>电梯</w:t>
            </w:r>
          </w:p>
        </w:tc>
        <w:tc>
          <w:tcPr>
            <w:tcW w:w="7250" w:type="dxa"/>
          </w:tcPr>
          <w:p>
            <w:pPr>
              <w:pStyle w:val="TableParagraph"/>
              <w:spacing w:before="100" w:line="380" w:lineRule="exact"/>
              <w:ind w:left="108"/>
              <w:rPr>
                <w:sz w:val="30"/>
              </w:rPr>
            </w:pPr>
            <w:r>
              <w:rPr>
                <w:sz w:val="30"/>
              </w:rPr>
              <w:t>2</w:t>
            </w:r>
            <w:r>
              <w:rPr>
                <w:spacing w:val="-11"/>
                <w:sz w:val="30"/>
              </w:rPr>
              <w:t xml:space="preserve"> 部客梯单路供电。</w:t>
            </w:r>
          </w:p>
        </w:tc>
      </w:tr>
    </w:tbl>
    <w:p>
      <w:pPr>
        <w:spacing w:after="0" w:line="380" w:lineRule="exact"/>
        <w:rPr>
          <w:sz w:val="30"/>
        </w:rPr>
        <w:sectPr>
          <w:type w:val="continuous"/>
          <w:pgSz w:w="11910" w:h="16840"/>
          <w:pgMar w:top="360" w:right="560" w:bottom="280" w:left="780" w:header="708" w:footer="708"/>
          <w:pgNumType w:start="4"/>
          <w:cols w:space="708"/>
        </w:sectPr>
      </w:pPr>
    </w:p>
    <w:tbl>
      <w:tblPr>
        <w:tblStyle w:val="TableNormal3"/>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00"/>
        <w:gridCol w:w="900"/>
        <w:gridCol w:w="7250"/>
      </w:tblGrid>
      <w:tr>
        <w:tblPrEx>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000"/>
          <w:jc w:val="left"/>
        </w:trPr>
        <w:tc>
          <w:tcPr>
            <w:tcW w:w="900" w:type="dxa"/>
          </w:tcPr>
          <w:p>
            <w:pPr>
              <w:pStyle w:val="TableParagraph"/>
              <w:spacing w:before="4"/>
              <w:rPr>
                <w:sz w:val="27"/>
              </w:rPr>
            </w:pPr>
          </w:p>
          <w:p>
            <w:pPr>
              <w:pStyle w:val="TableParagraph"/>
              <w:ind w:left="10"/>
              <w:jc w:val="center"/>
              <w:rPr>
                <w:sz w:val="30"/>
              </w:rPr>
            </w:pPr>
            <w:r>
              <w:rPr>
                <w:sz w:val="30"/>
              </w:rPr>
              <w:t>7</w:t>
            </w:r>
          </w:p>
        </w:tc>
        <w:tc>
          <w:tcPr>
            <w:tcW w:w="900" w:type="dxa"/>
          </w:tcPr>
          <w:p>
            <w:pPr>
              <w:pStyle w:val="TableParagraph"/>
              <w:spacing w:before="4"/>
              <w:rPr>
                <w:sz w:val="27"/>
              </w:rPr>
            </w:pPr>
          </w:p>
          <w:p>
            <w:pPr>
              <w:pStyle w:val="TableParagraph"/>
              <w:ind w:left="150"/>
              <w:rPr>
                <w:sz w:val="30"/>
              </w:rPr>
            </w:pPr>
            <w:r>
              <w:rPr>
                <w:spacing w:val="-5"/>
                <w:sz w:val="30"/>
              </w:rPr>
              <w:t>弱电</w:t>
            </w:r>
          </w:p>
        </w:tc>
        <w:tc>
          <w:tcPr>
            <w:tcW w:w="7250" w:type="dxa"/>
          </w:tcPr>
          <w:p>
            <w:pPr>
              <w:pStyle w:val="TableParagraph"/>
              <w:spacing w:line="500" w:lineRule="exact"/>
              <w:ind w:left="108" w:right="231"/>
              <w:rPr>
                <w:sz w:val="30"/>
              </w:rPr>
            </w:pPr>
            <w:r>
              <w:rPr>
                <w:spacing w:val="-2"/>
                <w:sz w:val="30"/>
              </w:rPr>
              <w:t>电话系统、有线电视系统、安全防护系统、远程计量</w:t>
            </w:r>
            <w:r>
              <w:rPr>
                <w:spacing w:val="-6"/>
                <w:sz w:val="30"/>
              </w:rPr>
              <w:t>系统</w:t>
            </w:r>
          </w:p>
        </w:tc>
      </w:tr>
    </w:tbl>
    <w:p>
      <w:pPr>
        <w:pStyle w:val="BodyText"/>
        <w:spacing w:before="90"/>
        <w:ind w:left="672"/>
      </w:pPr>
      <w:r>
        <w:rPr>
          <w:spacing w:val="-1"/>
        </w:rPr>
        <w:t>三、本工程施工重点、难点和对策</w:t>
      </w:r>
    </w:p>
    <w:p>
      <w:pPr>
        <w:pStyle w:val="ListParagraph"/>
        <w:numPr>
          <w:ilvl w:val="1"/>
          <w:numId w:val="20"/>
        </w:numPr>
        <w:tabs>
          <w:tab w:val="left" w:pos="1345"/>
        </w:tabs>
        <w:spacing w:before="75" w:after="0" w:line="240" w:lineRule="auto"/>
        <w:ind w:left="1345" w:right="0" w:hanging="525"/>
        <w:jc w:val="left"/>
        <w:rPr>
          <w:sz w:val="30"/>
        </w:rPr>
      </w:pPr>
      <w:r>
        <w:rPr>
          <w:spacing w:val="-2"/>
          <w:sz w:val="30"/>
        </w:rPr>
        <w:t>施工重点、难点：</w:t>
      </w:r>
    </w:p>
    <w:p>
      <w:pPr>
        <w:pStyle w:val="ListParagraph"/>
        <w:numPr>
          <w:ilvl w:val="2"/>
          <w:numId w:val="20"/>
        </w:numPr>
        <w:tabs>
          <w:tab w:val="left" w:pos="1645"/>
        </w:tabs>
        <w:spacing w:before="76" w:after="0" w:line="288" w:lineRule="auto"/>
        <w:ind w:left="220" w:right="445" w:firstLine="600"/>
        <w:jc w:val="both"/>
        <w:rPr>
          <w:sz w:val="30"/>
        </w:rPr>
      </w:pPr>
      <w:r>
        <w:rPr>
          <w:spacing w:val="-2"/>
          <w:sz w:val="30"/>
        </w:rPr>
        <w:t>本工程为超高层建筑，工程量大、工序多、配合复杂；施工准备</w:t>
      </w:r>
      <w:r>
        <w:rPr>
          <w:spacing w:val="-2"/>
          <w:sz w:val="30"/>
        </w:rPr>
        <w:t>工作量大、施工周期长、工期紧；高处作业多、垂直运输量大；层数多、高</w:t>
      </w:r>
      <w:r>
        <w:rPr>
          <w:spacing w:val="-2"/>
          <w:sz w:val="30"/>
        </w:rPr>
        <w:t>度大、安全防护要求严；机构、装修、防水质量要求高；平行流水、立体交</w:t>
      </w:r>
      <w:r>
        <w:rPr>
          <w:spacing w:val="-2"/>
          <w:sz w:val="30"/>
        </w:rPr>
        <w:t>叉作业多，机械化程度要求高。b5E2RGbCAP</w:t>
      </w:r>
    </w:p>
    <w:p>
      <w:pPr>
        <w:pStyle w:val="ListParagraph"/>
        <w:numPr>
          <w:ilvl w:val="2"/>
          <w:numId w:val="20"/>
        </w:numPr>
        <w:tabs>
          <w:tab w:val="left" w:pos="1645"/>
        </w:tabs>
        <w:spacing w:before="0" w:after="0" w:line="288" w:lineRule="auto"/>
        <w:ind w:left="220" w:right="520" w:firstLine="600"/>
        <w:jc w:val="left"/>
        <w:rPr>
          <w:sz w:val="30"/>
        </w:rPr>
      </w:pPr>
      <w:r>
        <w:rPr>
          <w:spacing w:val="-2"/>
          <w:sz w:val="30"/>
        </w:rPr>
        <w:t>本工程居民较多且距离较近，必须加强文明安全施工措施，降低</w:t>
      </w:r>
      <w:r>
        <w:rPr>
          <w:spacing w:val="-2"/>
          <w:sz w:val="30"/>
        </w:rPr>
        <w:t>施工噪音，以防扰民。</w:t>
      </w:r>
    </w:p>
    <w:p>
      <w:pPr>
        <w:pStyle w:val="ListParagraph"/>
        <w:numPr>
          <w:ilvl w:val="2"/>
          <w:numId w:val="20"/>
        </w:numPr>
        <w:tabs>
          <w:tab w:val="left" w:pos="1645"/>
        </w:tabs>
        <w:spacing w:before="0" w:after="0" w:line="288" w:lineRule="auto"/>
        <w:ind w:left="220" w:right="520" w:firstLine="600"/>
        <w:jc w:val="left"/>
        <w:rPr>
          <w:sz w:val="30"/>
        </w:rPr>
      </w:pPr>
      <w:r>
        <w:rPr>
          <w:spacing w:val="-2"/>
          <w:sz w:val="30"/>
        </w:rPr>
        <w:t>本工程接近大体积混凝土施工的范围，必须在施工过程中加强措</w:t>
      </w:r>
      <w:r>
        <w:rPr>
          <w:spacing w:val="-2"/>
          <w:sz w:val="30"/>
        </w:rPr>
        <w:t>施，以防混凝土开裂。</w:t>
      </w:r>
    </w:p>
    <w:p>
      <w:pPr>
        <w:pStyle w:val="ListParagraph"/>
        <w:numPr>
          <w:ilvl w:val="2"/>
          <w:numId w:val="20"/>
        </w:numPr>
        <w:tabs>
          <w:tab w:val="left" w:pos="1645"/>
        </w:tabs>
        <w:spacing w:before="0" w:after="0" w:line="288" w:lineRule="auto"/>
        <w:ind w:left="220" w:right="520" w:firstLine="600"/>
        <w:jc w:val="left"/>
        <w:rPr>
          <w:sz w:val="30"/>
        </w:rPr>
      </w:pPr>
      <w:r>
        <w:rPr>
          <w:spacing w:val="-2"/>
          <w:sz w:val="30"/>
        </w:rPr>
        <w:t>施工质量标准高，结构工程质量必须达到合格标准，用技术措施</w:t>
      </w:r>
      <w:r>
        <w:rPr>
          <w:spacing w:val="-2"/>
          <w:sz w:val="30"/>
        </w:rPr>
        <w:t>确保工程质量。</w:t>
      </w:r>
    </w:p>
    <w:p>
      <w:pPr>
        <w:pStyle w:val="ListParagraph"/>
        <w:numPr>
          <w:ilvl w:val="1"/>
          <w:numId w:val="20"/>
        </w:numPr>
        <w:tabs>
          <w:tab w:val="left" w:pos="1345"/>
        </w:tabs>
        <w:spacing w:before="0" w:after="0" w:line="382" w:lineRule="exact"/>
        <w:ind w:left="1345" w:right="0" w:hanging="525"/>
        <w:jc w:val="left"/>
        <w:rPr>
          <w:sz w:val="30"/>
        </w:rPr>
      </w:pPr>
      <w:r>
        <w:rPr>
          <w:spacing w:val="-1"/>
          <w:sz w:val="30"/>
        </w:rPr>
        <w:t>施工重点、难点对策：</w:t>
      </w:r>
    </w:p>
    <w:p>
      <w:pPr>
        <w:pStyle w:val="ListParagraph"/>
        <w:numPr>
          <w:ilvl w:val="2"/>
          <w:numId w:val="20"/>
        </w:numPr>
        <w:tabs>
          <w:tab w:val="left" w:pos="1729"/>
        </w:tabs>
        <w:spacing w:before="66" w:after="0" w:line="240" w:lineRule="auto"/>
        <w:ind w:left="1729" w:right="0" w:hanging="825"/>
        <w:jc w:val="left"/>
        <w:rPr>
          <w:sz w:val="30"/>
        </w:rPr>
      </w:pPr>
      <w:r>
        <w:rPr>
          <w:spacing w:val="-1"/>
          <w:sz w:val="30"/>
        </w:rPr>
        <w:t>施工重点、难点对策之一：</w:t>
      </w:r>
    </w:p>
    <w:p>
      <w:pPr>
        <w:pStyle w:val="BodyText"/>
        <w:spacing w:before="75" w:line="288" w:lineRule="auto"/>
        <w:ind w:right="445" w:firstLine="588"/>
        <w:jc w:val="both"/>
      </w:pPr>
      <w:r>
        <w:rPr>
          <w:spacing w:val="-2"/>
        </w:rPr>
        <w:t>本工程工程部组织相关人员，认真熟悉施工图纸，进行技术交底，根据</w:t>
      </w:r>
      <w:r>
        <w:rPr>
          <w:spacing w:val="-2"/>
        </w:rPr>
        <w:t>设计图纸和施工条件，确定施工方案，对基础施工、高空作业、机具选用、</w:t>
      </w:r>
      <w:r>
        <w:rPr>
          <w:spacing w:val="-2"/>
        </w:rPr>
        <w:t>钢筋混凝土施工及季节施工等，做好充分准备。根据工程实际情况，合理选</w:t>
      </w:r>
      <w:r>
        <w:rPr>
          <w:spacing w:val="-2"/>
        </w:rPr>
        <w:t>择施工机械，采用平行流水、立体交叉作业施工。p1EanqFDPw</w:t>
      </w:r>
    </w:p>
    <w:p>
      <w:pPr>
        <w:pStyle w:val="BodyText"/>
        <w:spacing w:line="288" w:lineRule="auto"/>
        <w:ind w:right="745" w:firstLine="600"/>
      </w:pPr>
      <w:r>
        <w:rPr>
          <w:spacing w:val="-2"/>
        </w:rPr>
        <w:t>本工程为保证不扰民，做到文明施工，施工过程中我们将采取如下措</w:t>
      </w:r>
      <w:r>
        <w:rPr>
          <w:spacing w:val="-6"/>
        </w:rPr>
        <w:t>施：</w:t>
      </w:r>
    </w:p>
    <w:p>
      <w:pPr>
        <w:pStyle w:val="BodyText"/>
        <w:spacing w:line="382" w:lineRule="exact"/>
        <w:ind w:left="820"/>
      </w:pPr>
      <w:r>
        <w:t>&lt;１）</w:t>
      </w:r>
      <w:r>
        <w:rPr>
          <w:spacing w:val="-1"/>
        </w:rPr>
        <w:t>选择低噪音机具进行施工。</w:t>
      </w:r>
    </w:p>
    <w:p>
      <w:pPr>
        <w:pStyle w:val="BodyText"/>
        <w:spacing w:before="71" w:line="288" w:lineRule="auto"/>
        <w:ind w:right="595" w:firstLine="600"/>
      </w:pPr>
      <w:r>
        <w:rPr>
          <w:spacing w:val="-2"/>
        </w:rPr>
        <w:t xml:space="preserve">&lt;２）严格遵守市建委夜间施工作业时间规定，合理安排施工时间。早 </w:t>
      </w:r>
      <w:r>
        <w:t>7∶00</w:t>
      </w:r>
      <w:r>
        <w:rPr>
          <w:spacing w:val="-12"/>
        </w:rPr>
        <w:t xml:space="preserve"> 至晚 </w:t>
      </w:r>
      <w:r>
        <w:t>23∶00</w:t>
      </w:r>
      <w:r>
        <w:rPr>
          <w:spacing w:val="-6"/>
        </w:rPr>
        <w:t xml:space="preserve"> 施工。</w:t>
      </w:r>
    </w:p>
    <w:p>
      <w:pPr>
        <w:pStyle w:val="BodyText"/>
        <w:spacing w:line="288" w:lineRule="auto"/>
        <w:ind w:right="445" w:firstLine="600"/>
      </w:pPr>
      <w:r>
        <w:rPr>
          <w:spacing w:val="-2"/>
        </w:rPr>
        <w:t>&lt;３）夜间照明用的镝灯和碘钨灯采取低照，并且在施工操作层满挂密</w:t>
      </w:r>
      <w:r>
        <w:rPr>
          <w:spacing w:val="-2"/>
        </w:rPr>
        <w:t>目安全网，形成遮光带，以最大限度降少夜间对居民楼的光污染。夜间不作</w:t>
      </w:r>
      <w:r>
        <w:rPr>
          <w:spacing w:val="-2"/>
        </w:rPr>
        <w:t>业时关闭所有大型照明设施。DXDiTa9E3d</w:t>
      </w:r>
    </w:p>
    <w:p>
      <w:pPr>
        <w:pStyle w:val="BodyText"/>
        <w:spacing w:line="288" w:lineRule="auto"/>
        <w:ind w:right="895" w:firstLine="600"/>
      </w:pPr>
      <w:r>
        <w:rPr>
          <w:spacing w:val="-2"/>
        </w:rPr>
        <w:t>&lt;４）必要时，在建筑物操作层的外脚手架上满挂吸声隔音布降低噪</w:t>
      </w:r>
      <w:r>
        <w:rPr>
          <w:spacing w:val="-6"/>
        </w:rPr>
        <w:t>音。</w:t>
      </w:r>
    </w:p>
    <w:p>
      <w:pPr>
        <w:pStyle w:val="BodyText"/>
        <w:spacing w:line="382" w:lineRule="exact"/>
        <w:ind w:left="820"/>
      </w:pPr>
      <w:r>
        <w:t>&lt;5）</w:t>
      </w:r>
      <w:r>
        <w:rPr>
          <w:spacing w:val="-1"/>
        </w:rPr>
        <w:t>教育职工不得敲打钢管、钢模板，尽量减少噪音。</w:t>
      </w:r>
    </w:p>
    <w:p>
      <w:pPr>
        <w:pStyle w:val="BodyText"/>
        <w:spacing w:before="69" w:line="288" w:lineRule="auto"/>
        <w:ind w:right="745" w:firstLine="600"/>
      </w:pPr>
      <w:r>
        <w:rPr>
          <w:spacing w:val="-2"/>
        </w:rPr>
        <w:t>&lt;6）加强对操作人员的教育，早晚施工不大声暄哗，建筑物资轻拿轻</w:t>
      </w:r>
      <w:r>
        <w:rPr>
          <w:spacing w:val="-2"/>
        </w:rPr>
        <w:t>放，不从上往下扔东西，并做好施工中的计划调控。RTCrpUDGiT</w:t>
      </w:r>
    </w:p>
    <w:p>
      <w:pPr>
        <w:pStyle w:val="BodyText"/>
        <w:spacing w:line="382" w:lineRule="exact"/>
        <w:ind w:left="820"/>
      </w:pPr>
      <w:r>
        <w:t>&lt;7）</w:t>
      </w:r>
      <w:r>
        <w:rPr>
          <w:spacing w:val="-1"/>
        </w:rPr>
        <w:t>装修期间尽量采用定尺材料，减少现场切割。</w:t>
      </w:r>
    </w:p>
    <w:p>
      <w:pPr>
        <w:spacing w:after="0" w:line="382" w:lineRule="exact"/>
        <w:sectPr>
          <w:type w:val="continuous"/>
          <w:pgSz w:w="11910" w:h="16840"/>
          <w:pgMar w:top="360" w:right="560" w:bottom="280" w:left="780" w:header="708" w:footer="708"/>
          <w:pgNumType w:start="5"/>
          <w:cols w:space="708"/>
        </w:sectPr>
      </w:pPr>
    </w:p>
    <w:p>
      <w:pPr>
        <w:pStyle w:val="ListParagraph"/>
        <w:numPr>
          <w:ilvl w:val="2"/>
          <w:numId w:val="17"/>
        </w:numPr>
        <w:tabs>
          <w:tab w:val="left" w:pos="1645"/>
        </w:tabs>
        <w:spacing w:before="30" w:after="0" w:line="240" w:lineRule="auto"/>
        <w:ind w:left="1645" w:right="0" w:hanging="825"/>
        <w:jc w:val="left"/>
        <w:rPr>
          <w:sz w:val="30"/>
        </w:rPr>
      </w:pPr>
      <w:r>
        <w:rPr>
          <w:spacing w:val="-1"/>
          <w:sz w:val="30"/>
        </w:rPr>
        <w:t>施工重点、难点对策之二：</w:t>
      </w:r>
    </w:p>
    <w:p>
      <w:pPr>
        <w:pStyle w:val="BodyText"/>
        <w:spacing w:before="75"/>
        <w:ind w:left="780"/>
        <w:jc w:val="both"/>
      </w:pPr>
      <w:r>
        <w:rPr>
          <w:sz w:val="24"/>
        </w:rPr>
        <w:t xml:space="preserve">（1） </w:t>
      </w:r>
      <w:r>
        <w:rPr>
          <w:spacing w:val="-1"/>
        </w:rPr>
        <w:t>为保证大体积混凝土的施工质量，将采取以下措施：</w:t>
      </w:r>
    </w:p>
    <w:p>
      <w:pPr>
        <w:pStyle w:val="ListParagraph"/>
        <w:numPr>
          <w:ilvl w:val="0"/>
          <w:numId w:val="16"/>
        </w:numPr>
        <w:tabs>
          <w:tab w:val="left" w:pos="1271"/>
        </w:tabs>
        <w:spacing w:before="76" w:after="0" w:line="288" w:lineRule="auto"/>
        <w:ind w:left="220" w:right="520" w:firstLine="600"/>
        <w:jc w:val="both"/>
        <w:rPr>
          <w:sz w:val="30"/>
        </w:rPr>
      </w:pPr>
      <w:r>
        <w:rPr>
          <w:spacing w:val="-2"/>
          <w:sz w:val="30"/>
        </w:rPr>
        <w:t>为有效控制混凝土的有害裂缝的产生，降低水泥水化热，充分利用</w:t>
      </w:r>
      <w:r>
        <w:rPr>
          <w:spacing w:val="-4"/>
          <w:sz w:val="30"/>
        </w:rPr>
        <w:t xml:space="preserve">混凝土的后期强度，拟优先采用水化热较低的矿渣硅酸盐水泥，出场贮存 </w:t>
      </w:r>
      <w:r>
        <w:rPr>
          <w:spacing w:val="-2"/>
          <w:sz w:val="30"/>
        </w:rPr>
        <w:t>7</w:t>
      </w:r>
      <w:r>
        <w:rPr>
          <w:spacing w:val="-2"/>
          <w:sz w:val="30"/>
        </w:rPr>
        <w:t>天以上。5PCzVD7HxA</w:t>
      </w:r>
    </w:p>
    <w:p>
      <w:pPr>
        <w:pStyle w:val="ListParagraph"/>
        <w:numPr>
          <w:ilvl w:val="0"/>
          <w:numId w:val="16"/>
        </w:numPr>
        <w:tabs>
          <w:tab w:val="left" w:pos="1271"/>
        </w:tabs>
        <w:spacing w:before="0" w:after="0" w:line="288" w:lineRule="auto"/>
        <w:ind w:left="220" w:right="595" w:firstLine="600"/>
        <w:jc w:val="both"/>
        <w:rPr>
          <w:sz w:val="30"/>
        </w:rPr>
      </w:pPr>
      <w:r>
        <w:rPr>
          <w:spacing w:val="-8"/>
          <w:sz w:val="30"/>
        </w:rPr>
        <w:t xml:space="preserve">采用级配良好的 </w:t>
      </w:r>
      <w:r>
        <w:rPr>
          <w:spacing w:val="-4"/>
          <w:sz w:val="30"/>
        </w:rPr>
        <w:t>5－40mm</w:t>
      </w:r>
      <w:r>
        <w:rPr>
          <w:spacing w:val="-10"/>
          <w:sz w:val="30"/>
        </w:rPr>
        <w:t xml:space="preserve"> 石子，砂子采用中砂，以减少水泥用量，</w:t>
      </w:r>
      <w:r>
        <w:rPr>
          <w:spacing w:val="-7"/>
          <w:sz w:val="30"/>
        </w:rPr>
        <w:t xml:space="preserve">且石子含泥量不大于 </w:t>
      </w:r>
      <w:r>
        <w:rPr>
          <w:spacing w:val="-4"/>
          <w:sz w:val="30"/>
        </w:rPr>
        <w:t>1％，</w:t>
      </w:r>
      <w:r>
        <w:rPr>
          <w:spacing w:val="-7"/>
          <w:sz w:val="30"/>
        </w:rPr>
        <w:t xml:space="preserve">砂子含泥量不大于 </w:t>
      </w:r>
      <w:r>
        <w:rPr>
          <w:spacing w:val="-4"/>
          <w:sz w:val="30"/>
        </w:rPr>
        <w:t>3％，以减少混凝土的收缩和</w:t>
      </w:r>
      <w:r>
        <w:rPr>
          <w:sz w:val="30"/>
        </w:rPr>
        <w:t>提高混凝土的抗拉强度。 jLBHrnAILg</w:t>
      </w:r>
    </w:p>
    <w:p>
      <w:pPr>
        <w:pStyle w:val="ListParagraph"/>
        <w:numPr>
          <w:ilvl w:val="0"/>
          <w:numId w:val="16"/>
        </w:numPr>
        <w:tabs>
          <w:tab w:val="left" w:pos="1271"/>
        </w:tabs>
        <w:spacing w:before="0" w:after="0" w:line="288" w:lineRule="auto"/>
        <w:ind w:left="220" w:right="595" w:firstLine="600"/>
        <w:jc w:val="left"/>
        <w:rPr>
          <w:sz w:val="30"/>
        </w:rPr>
      </w:pPr>
      <w:r>
        <w:rPr>
          <w:spacing w:val="-2"/>
          <w:sz w:val="30"/>
        </w:rPr>
        <w:t>气温较高时，采用早晚浇灌混凝土，降低混凝土入模温度，必须严</w:t>
      </w:r>
      <w:r>
        <w:rPr>
          <w:spacing w:val="-4"/>
          <w:sz w:val="30"/>
        </w:rPr>
        <w:t xml:space="preserve">格控制混凝土内外温差小于 </w:t>
      </w:r>
      <w:r>
        <w:rPr>
          <w:sz w:val="30"/>
        </w:rPr>
        <w:t>25℃。</w:t>
      </w:r>
    </w:p>
    <w:p>
      <w:pPr>
        <w:pStyle w:val="ListParagraph"/>
        <w:numPr>
          <w:ilvl w:val="2"/>
          <w:numId w:val="17"/>
        </w:numPr>
        <w:tabs>
          <w:tab w:val="left" w:pos="1645"/>
        </w:tabs>
        <w:spacing w:before="0" w:after="0" w:line="382" w:lineRule="exact"/>
        <w:ind w:left="1645" w:right="0" w:hanging="825"/>
        <w:jc w:val="left"/>
        <w:rPr>
          <w:sz w:val="30"/>
        </w:rPr>
      </w:pPr>
      <w:r>
        <w:rPr>
          <w:spacing w:val="-1"/>
          <w:sz w:val="30"/>
        </w:rPr>
        <w:t>施工重点、难点对策之三：</w:t>
      </w:r>
    </w:p>
    <w:p>
      <w:pPr>
        <w:pStyle w:val="BodyText"/>
        <w:spacing w:before="68"/>
        <w:ind w:left="820"/>
      </w:pPr>
      <w:r>
        <w:rPr>
          <w:spacing w:val="-1"/>
        </w:rPr>
        <w:t>积极运用先进的经验，用技术措施确保施工质量：</w:t>
      </w:r>
    </w:p>
    <w:p>
      <w:pPr>
        <w:pStyle w:val="BodyText"/>
        <w:spacing w:before="76" w:line="288" w:lineRule="auto"/>
        <w:ind w:left="820" w:right="1495"/>
      </w:pPr>
      <w:r>
        <w:rPr>
          <w:spacing w:val="-2"/>
        </w:rPr>
        <w:t>&lt;1）为保证钢筋不发生位移采取如下措施：</w:t>
      </w:r>
      <w:r>
        <w:rPr>
          <w:spacing w:val="80"/>
          <w:w w:val="150"/>
        </w:rPr>
        <w:t xml:space="preserve">        </w:t>
      </w:r>
      <w:r>
        <w:rPr>
          <w:spacing w:val="-2"/>
        </w:rPr>
        <w:t>1）在大模板上点焊通长扁钢，顶住墙体竖筋，防止钢筋外张。</w:t>
      </w:r>
    </w:p>
    <w:p>
      <w:pPr>
        <w:pStyle w:val="ListParagraph"/>
        <w:numPr>
          <w:ilvl w:val="0"/>
          <w:numId w:val="15"/>
        </w:numPr>
        <w:tabs>
          <w:tab w:val="left" w:pos="1271"/>
        </w:tabs>
        <w:spacing w:before="0" w:after="0" w:line="288" w:lineRule="auto"/>
        <w:ind w:left="220" w:right="595" w:firstLine="600"/>
        <w:jc w:val="left"/>
        <w:rPr>
          <w:sz w:val="30"/>
        </w:rPr>
      </w:pPr>
      <w:r>
        <w:rPr>
          <w:spacing w:val="-2"/>
          <w:sz w:val="30"/>
        </w:rPr>
        <w:t>竖筋等间距、排距控制采取水平梯子筋，从竖筋内侧撑开，与竖筋</w:t>
      </w:r>
      <w:r>
        <w:rPr>
          <w:sz w:val="30"/>
        </w:rPr>
        <w:t>绑牢，并注意两端起步筋&lt;50 mm）的位置准确。xHAQX74J0X</w:t>
      </w:r>
    </w:p>
    <w:p>
      <w:pPr>
        <w:pStyle w:val="ListParagraph"/>
        <w:numPr>
          <w:ilvl w:val="0"/>
          <w:numId w:val="15"/>
        </w:numPr>
        <w:tabs>
          <w:tab w:val="left" w:pos="1271"/>
        </w:tabs>
        <w:spacing w:before="0" w:after="0" w:line="288" w:lineRule="auto"/>
        <w:ind w:left="220" w:right="595" w:firstLine="600"/>
        <w:jc w:val="left"/>
        <w:rPr>
          <w:sz w:val="30"/>
        </w:rPr>
      </w:pPr>
      <w:r>
        <w:rPr>
          <w:spacing w:val="-6"/>
          <w:sz w:val="30"/>
        </w:rPr>
        <w:t xml:space="preserve">暗柱钢筋位置采用在大模板上 </w:t>
      </w:r>
      <w:r>
        <w:rPr>
          <w:sz w:val="30"/>
        </w:rPr>
        <w:t>200—300</w:t>
      </w:r>
      <w:r>
        <w:rPr>
          <w:spacing w:val="-37"/>
          <w:sz w:val="30"/>
        </w:rPr>
        <w:t xml:space="preserve"> </w:t>
      </w:r>
      <w:r>
        <w:rPr>
          <w:sz w:val="30"/>
        </w:rPr>
        <w:t>mm</w:t>
      </w:r>
      <w:r>
        <w:rPr>
          <w:spacing w:val="-9"/>
          <w:sz w:val="30"/>
        </w:rPr>
        <w:t xml:space="preserve"> 之间绑扎定位带齿箍，</w:t>
      </w:r>
      <w:r>
        <w:rPr>
          <w:spacing w:val="-2"/>
          <w:sz w:val="30"/>
        </w:rPr>
        <w:t>与暗柱柱筋卡住绑牢。</w:t>
      </w:r>
    </w:p>
    <w:p>
      <w:pPr>
        <w:pStyle w:val="ListParagraph"/>
        <w:numPr>
          <w:ilvl w:val="0"/>
          <w:numId w:val="15"/>
        </w:numPr>
        <w:tabs>
          <w:tab w:val="left" w:pos="1271"/>
        </w:tabs>
        <w:spacing w:before="0" w:after="0" w:line="288" w:lineRule="auto"/>
        <w:ind w:left="220" w:right="895" w:firstLine="600"/>
        <w:jc w:val="left"/>
        <w:rPr>
          <w:sz w:val="30"/>
        </w:rPr>
      </w:pPr>
      <w:r>
        <w:rPr>
          <w:spacing w:val="-2"/>
          <w:sz w:val="30"/>
        </w:rPr>
        <w:t>在大模板合模后、浇灌混凝土前后，专职钢筋工要依据测量控制</w:t>
      </w:r>
      <w:r>
        <w:rPr>
          <w:spacing w:val="-2"/>
          <w:sz w:val="30"/>
        </w:rPr>
        <w:t>线，再次复核门窗洞口边暗柱钢筋保护层。</w:t>
      </w:r>
    </w:p>
    <w:p>
      <w:pPr>
        <w:pStyle w:val="BodyText"/>
        <w:spacing w:line="288" w:lineRule="auto"/>
        <w:ind w:left="820" w:right="2245"/>
      </w:pPr>
      <w:r>
        <w:rPr>
          <w:spacing w:val="-2"/>
        </w:rPr>
        <w:t>&lt;2）为保证钢筋绑扎连接牢固绑丝不外露采取如下措施： 1）根据钢筋的不同位置确定绑丝的长度。</w:t>
      </w:r>
    </w:p>
    <w:p>
      <w:pPr>
        <w:pStyle w:val="ListParagraph"/>
        <w:numPr>
          <w:ilvl w:val="0"/>
          <w:numId w:val="14"/>
        </w:numPr>
        <w:tabs>
          <w:tab w:val="left" w:pos="1271"/>
        </w:tabs>
        <w:spacing w:before="0" w:after="0" w:line="288" w:lineRule="auto"/>
        <w:ind w:left="220" w:right="595" w:firstLine="600"/>
        <w:jc w:val="left"/>
        <w:rPr>
          <w:sz w:val="30"/>
        </w:rPr>
      </w:pPr>
      <w:r>
        <w:rPr>
          <w:spacing w:val="-2"/>
          <w:sz w:val="30"/>
        </w:rPr>
        <w:t>定位筋采用兜扣绑扎，十字扣用于中间部位，绑扎要求两扣半，最</w:t>
      </w:r>
      <w:r>
        <w:rPr>
          <w:spacing w:val="-2"/>
          <w:sz w:val="30"/>
        </w:rPr>
        <w:t>多不超过三扣，以防止绑丝过紧断裂。</w:t>
      </w:r>
    </w:p>
    <w:p>
      <w:pPr>
        <w:pStyle w:val="ListParagraph"/>
        <w:numPr>
          <w:ilvl w:val="0"/>
          <w:numId w:val="14"/>
        </w:numPr>
        <w:tabs>
          <w:tab w:val="left" w:pos="1271"/>
        </w:tabs>
        <w:spacing w:before="0" w:after="0" w:line="288" w:lineRule="auto"/>
        <w:ind w:left="220" w:right="595" w:firstLine="600"/>
        <w:jc w:val="left"/>
        <w:rPr>
          <w:sz w:val="30"/>
        </w:rPr>
      </w:pPr>
      <w:r>
        <w:rPr>
          <w:spacing w:val="-2"/>
          <w:sz w:val="30"/>
        </w:rPr>
        <w:t>绑扣扭头必须保证在水平筋的斜下方或斜上方，以防止返锈，绑丝</w:t>
      </w:r>
      <w:r>
        <w:rPr>
          <w:spacing w:val="-2"/>
          <w:sz w:val="30"/>
        </w:rPr>
        <w:t>端头一律弯向墙柱内。</w:t>
      </w:r>
    </w:p>
    <w:p>
      <w:pPr>
        <w:pStyle w:val="BodyText"/>
        <w:spacing w:line="382" w:lineRule="exact"/>
        <w:ind w:left="820"/>
      </w:pPr>
      <w:r>
        <w:t>&lt;3）</w:t>
      </w:r>
      <w:r>
        <w:rPr>
          <w:spacing w:val="-1"/>
        </w:rPr>
        <w:t>顶板绑丝在确保交叉绑扣前提下，上、下铁绑丝朝向板内。</w:t>
      </w:r>
    </w:p>
    <w:p>
      <w:pPr>
        <w:pStyle w:val="BodyText"/>
        <w:spacing w:before="60" w:line="288" w:lineRule="auto"/>
        <w:ind w:right="745" w:firstLine="600"/>
      </w:pPr>
      <w:r>
        <w:t>&lt;4）</w:t>
      </w:r>
      <w:r>
        <w:rPr>
          <w:spacing w:val="-4"/>
        </w:rPr>
        <w:t xml:space="preserve">为保证模板在拼装时一定要严密，表面高低差 </w:t>
      </w:r>
      <w:r>
        <w:t>2</w:t>
      </w:r>
      <w:r>
        <w:rPr>
          <w:spacing w:val="-36"/>
        </w:rPr>
        <w:t xml:space="preserve"> </w:t>
      </w:r>
      <w:r>
        <w:t>mm，</w:t>
      </w:r>
      <w:r>
        <w:rPr>
          <w:spacing w:val="-15"/>
        </w:rPr>
        <w:t xml:space="preserve">表面平整 </w:t>
      </w:r>
      <w:r>
        <w:t xml:space="preserve">2 </w:t>
      </w:r>
      <w:r>
        <w:rPr>
          <w:spacing w:val="-2"/>
        </w:rPr>
        <w:t>mm。采用以下措施：</w:t>
      </w:r>
    </w:p>
    <w:p>
      <w:pPr>
        <w:pStyle w:val="ListParagraph"/>
        <w:numPr>
          <w:ilvl w:val="0"/>
          <w:numId w:val="13"/>
        </w:numPr>
        <w:tabs>
          <w:tab w:val="left" w:pos="1271"/>
        </w:tabs>
        <w:spacing w:before="0" w:after="0" w:line="288" w:lineRule="auto"/>
        <w:ind w:left="220" w:right="595" w:firstLine="600"/>
        <w:jc w:val="left"/>
        <w:rPr>
          <w:sz w:val="30"/>
        </w:rPr>
      </w:pPr>
      <w:r>
        <w:rPr>
          <w:spacing w:val="-2"/>
          <w:sz w:val="30"/>
        </w:rPr>
        <w:t xml:space="preserve">板缝处用塑料条密封，其中大模板底塑料条粘贴距墙体边线 </w:t>
      </w:r>
      <w:r>
        <w:rPr>
          <w:sz w:val="30"/>
        </w:rPr>
        <w:t xml:space="preserve">2—3 </w:t>
      </w:r>
      <w:r>
        <w:rPr>
          <w:spacing w:val="-2"/>
          <w:sz w:val="30"/>
        </w:rPr>
        <w:t>mm,以防止大模板就位后塑料条吃进墙内，模板的支设尺寸利用验标允许的</w:t>
      </w:r>
      <w:r>
        <w:rPr>
          <w:spacing w:val="-2"/>
          <w:sz w:val="30"/>
        </w:rPr>
        <w:t>负误差，防止胀模。LDAYtRyKfE</w:t>
      </w:r>
    </w:p>
    <w:p>
      <w:pPr>
        <w:pStyle w:val="ListParagraph"/>
        <w:numPr>
          <w:ilvl w:val="0"/>
          <w:numId w:val="13"/>
        </w:numPr>
        <w:tabs>
          <w:tab w:val="left" w:pos="1271"/>
        </w:tabs>
        <w:spacing w:before="0" w:after="0" w:line="288" w:lineRule="auto"/>
        <w:ind w:left="220" w:right="595" w:firstLine="600"/>
        <w:jc w:val="left"/>
        <w:rPr>
          <w:sz w:val="30"/>
        </w:rPr>
      </w:pPr>
      <w:r>
        <w:rPr>
          <w:spacing w:val="-2"/>
          <w:sz w:val="30"/>
        </w:rPr>
        <w:t>顶板模铺之前要挑选、卡方、量对角线，不符合要求的用平刨刨并</w:t>
      </w:r>
      <w:r>
        <w:rPr>
          <w:spacing w:val="-2"/>
          <w:sz w:val="30"/>
        </w:rPr>
        <w:t>刷漆封边，确保拼缝要求。</w:t>
      </w:r>
    </w:p>
    <w:p>
      <w:pPr>
        <w:spacing w:after="0" w:line="288" w:lineRule="auto"/>
        <w:jc w:val="left"/>
        <w:rPr>
          <w:sz w:val="30"/>
        </w:rPr>
        <w:sectPr>
          <w:pgSz w:w="11910" w:h="16840"/>
          <w:pgMar w:top="420" w:right="560" w:bottom="280" w:left="780" w:header="708" w:footer="708"/>
          <w:pgNumType w:start="6"/>
          <w:cols w:space="708"/>
        </w:sectPr>
      </w:pPr>
    </w:p>
    <w:p>
      <w:pPr>
        <w:pStyle w:val="ListParagraph"/>
        <w:numPr>
          <w:ilvl w:val="0"/>
          <w:numId w:val="13"/>
        </w:numPr>
        <w:tabs>
          <w:tab w:val="left" w:pos="1271"/>
        </w:tabs>
        <w:spacing w:before="30" w:after="0" w:line="288" w:lineRule="auto"/>
        <w:ind w:left="220" w:right="595" w:firstLine="600"/>
        <w:jc w:val="left"/>
        <w:rPr>
          <w:i/>
          <w:sz w:val="30"/>
        </w:rPr>
      </w:pPr>
      <w:r>
        <w:rPr>
          <w:i/>
          <w:spacing w:val="-2"/>
          <w:sz w:val="30"/>
        </w:rPr>
        <w:t>顶板的平整度采用墙体测量标高线控制，与模板接触面的木方两面</w:t>
      </w:r>
      <w:r>
        <w:rPr>
          <w:i/>
          <w:spacing w:val="-2"/>
          <w:sz w:val="30"/>
        </w:rPr>
        <w:t>用平刨刨平，以利模板固定平整。</w:t>
      </w:r>
    </w:p>
    <w:p>
      <w:pPr>
        <w:spacing w:before="0" w:line="288" w:lineRule="auto"/>
        <w:ind w:left="220" w:right="445" w:firstLine="600"/>
        <w:jc w:val="both"/>
        <w:rPr>
          <w:sz w:val="30"/>
        </w:rPr>
      </w:pPr>
      <w:r>
        <w:rPr>
          <w:spacing w:val="-2"/>
          <w:sz w:val="30"/>
        </w:rPr>
        <w:t>&lt;5</w:t>
      </w:r>
      <w:r>
        <w:rPr>
          <w:i/>
          <w:spacing w:val="-2"/>
          <w:sz w:val="30"/>
        </w:rPr>
        <w:t>）为保证门窗洞口、阳台的上下贯通采取竖向用激光经纬仪投测控制</w:t>
      </w:r>
      <w:r>
        <w:rPr>
          <w:i/>
          <w:spacing w:val="-2"/>
          <w:sz w:val="30"/>
        </w:rPr>
        <w:t>平面放线精度，外墙洞边在可能的条件下弹出竖线控制左右位置，并将门窗</w:t>
      </w:r>
      <w:r>
        <w:rPr>
          <w:i/>
          <w:spacing w:val="-2"/>
          <w:sz w:val="30"/>
        </w:rPr>
        <w:t>口模固定在一侧大模板上。</w:t>
      </w:r>
      <w:r>
        <w:rPr>
          <w:spacing w:val="-2"/>
          <w:sz w:val="30"/>
        </w:rPr>
        <w:t>Zzz6ZB2Ltk</w:t>
      </w:r>
    </w:p>
    <w:p>
      <w:pPr>
        <w:spacing w:before="0" w:line="288" w:lineRule="auto"/>
        <w:ind w:left="220" w:right="445" w:firstLine="600"/>
        <w:jc w:val="left"/>
        <w:rPr>
          <w:i/>
          <w:sz w:val="30"/>
        </w:rPr>
      </w:pPr>
      <w:r>
        <w:rPr>
          <w:spacing w:val="-2"/>
          <w:sz w:val="30"/>
        </w:rPr>
        <w:t>&lt;6</w:t>
      </w:r>
      <w:r>
        <w:rPr>
          <w:i/>
          <w:spacing w:val="-2"/>
          <w:sz w:val="30"/>
        </w:rPr>
        <w:t>）混凝土拆模：侧模拆除，以混凝土强度能保证其表面及棱角不因拆</w:t>
      </w:r>
      <w:r>
        <w:rPr>
          <w:i/>
          <w:spacing w:val="-2"/>
          <w:sz w:val="30"/>
        </w:rPr>
        <w:t>模而受损时即可拆模；楼板拆模考虑施工荷载同条件混凝土试块强度达到</w:t>
      </w:r>
    </w:p>
    <w:p>
      <w:pPr>
        <w:spacing w:before="0" w:line="382" w:lineRule="exact"/>
        <w:ind w:left="220" w:right="0" w:firstLine="0"/>
        <w:jc w:val="left"/>
        <w:rPr>
          <w:i/>
          <w:sz w:val="30"/>
        </w:rPr>
      </w:pPr>
      <w:r>
        <w:rPr>
          <w:sz w:val="30"/>
        </w:rPr>
        <w:t>100 %</w:t>
      </w:r>
      <w:r>
        <w:rPr>
          <w:i/>
          <w:spacing w:val="-4"/>
          <w:sz w:val="30"/>
        </w:rPr>
        <w:t xml:space="preserve">；外挂架提升同条件混凝土试块强度达到 </w:t>
      </w:r>
      <w:r>
        <w:rPr>
          <w:sz w:val="30"/>
        </w:rPr>
        <w:t>7.5 MPa</w:t>
      </w:r>
      <w:r>
        <w:rPr>
          <w:i/>
          <w:spacing w:val="-2"/>
          <w:sz w:val="30"/>
        </w:rPr>
        <w:t>，经主管技术人员</w:t>
      </w:r>
    </w:p>
    <w:p>
      <w:pPr>
        <w:spacing w:before="69"/>
        <w:ind w:left="220" w:right="0" w:firstLine="0"/>
        <w:jc w:val="left"/>
        <w:rPr>
          <w:sz w:val="30"/>
        </w:rPr>
      </w:pPr>
      <w:r>
        <w:rPr>
          <w:i/>
          <w:spacing w:val="-3"/>
          <w:sz w:val="30"/>
        </w:rPr>
        <w:t xml:space="preserve">批准再拆除，拆除时不得损坏混凝土的棱角；墙体拆模后，及时用 </w:t>
      </w:r>
      <w:r>
        <w:rPr>
          <w:sz w:val="30"/>
        </w:rPr>
        <w:t xml:space="preserve">100 </w:t>
      </w:r>
      <w:r>
        <w:rPr>
          <w:spacing w:val="-5"/>
          <w:sz w:val="30"/>
        </w:rPr>
        <w:t>mm</w:t>
      </w:r>
    </w:p>
    <w:p>
      <w:pPr>
        <w:spacing w:before="76" w:line="288" w:lineRule="auto"/>
        <w:ind w:left="672" w:right="4645" w:hanging="453"/>
        <w:jc w:val="left"/>
        <w:rPr>
          <w:i/>
          <w:sz w:val="30"/>
        </w:rPr>
      </w:pPr>
      <w:r>
        <w:rPr>
          <w:i/>
          <w:spacing w:val="-2"/>
          <w:sz w:val="30"/>
        </w:rPr>
        <w:t>宽的竹夹板双侧包住阳角保护。</w:t>
      </w:r>
      <w:r>
        <w:rPr>
          <w:spacing w:val="-2"/>
          <w:sz w:val="30"/>
        </w:rPr>
        <w:t>dvzfvkwMI1</w:t>
      </w:r>
      <w:r>
        <w:rPr>
          <w:i/>
          <w:spacing w:val="-2"/>
          <w:sz w:val="30"/>
        </w:rPr>
        <w:t>四、施工部署</w:t>
      </w:r>
    </w:p>
    <w:p>
      <w:pPr>
        <w:pStyle w:val="ListParagraph"/>
        <w:numPr>
          <w:ilvl w:val="1"/>
          <w:numId w:val="15"/>
        </w:numPr>
        <w:tabs>
          <w:tab w:val="left" w:pos="1288"/>
        </w:tabs>
        <w:spacing w:before="0" w:after="0" w:line="382" w:lineRule="exact"/>
        <w:ind w:left="1288" w:right="0" w:hanging="526"/>
        <w:jc w:val="left"/>
        <w:rPr>
          <w:i/>
          <w:sz w:val="30"/>
        </w:rPr>
      </w:pPr>
      <w:r>
        <w:rPr>
          <w:i/>
          <w:spacing w:val="-2"/>
          <w:sz w:val="30"/>
        </w:rPr>
        <w:t>工程目标：</w:t>
      </w:r>
    </w:p>
    <w:p>
      <w:pPr>
        <w:pStyle w:val="ListParagraph"/>
        <w:numPr>
          <w:ilvl w:val="2"/>
          <w:numId w:val="15"/>
        </w:numPr>
        <w:tabs>
          <w:tab w:val="left" w:pos="1645"/>
        </w:tabs>
        <w:spacing w:before="75" w:after="0" w:line="288" w:lineRule="auto"/>
        <w:ind w:left="220" w:right="520" w:firstLine="600"/>
        <w:jc w:val="left"/>
        <w:rPr>
          <w:sz w:val="30"/>
        </w:rPr>
      </w:pPr>
      <w:r>
        <w:rPr>
          <w:i/>
          <w:spacing w:val="-2"/>
          <w:sz w:val="30"/>
        </w:rPr>
        <w:t>质量目标：实现对业主的质量承诺，以领先行业水平为目标，严</w:t>
      </w:r>
      <w:r>
        <w:rPr>
          <w:i/>
          <w:spacing w:val="-2"/>
          <w:sz w:val="30"/>
        </w:rPr>
        <w:t>格按照合同条款要求及现行规范标准组织施工，工程一次验收合格率达</w:t>
      </w:r>
      <w:r>
        <w:rPr>
          <w:i/>
          <w:spacing w:val="-2"/>
          <w:sz w:val="30"/>
        </w:rPr>
        <w:t xml:space="preserve"> </w:t>
      </w:r>
      <w:r>
        <w:rPr>
          <w:sz w:val="30"/>
        </w:rPr>
        <w:t>100%</w:t>
      </w:r>
      <w:r>
        <w:rPr>
          <w:i/>
          <w:spacing w:val="-2"/>
          <w:sz w:val="30"/>
        </w:rPr>
        <w:t xml:space="preserve">，分部工程优良率达到 </w:t>
      </w:r>
      <w:r>
        <w:rPr>
          <w:sz w:val="30"/>
        </w:rPr>
        <w:t>80%</w:t>
      </w:r>
      <w:r>
        <w:rPr>
          <w:i/>
          <w:spacing w:val="-2"/>
          <w:sz w:val="30"/>
        </w:rPr>
        <w:t xml:space="preserve">以上。观感质量得分率 </w:t>
      </w:r>
      <w:r>
        <w:rPr>
          <w:sz w:val="30"/>
        </w:rPr>
        <w:t>90%</w:t>
      </w:r>
      <w:r>
        <w:rPr>
          <w:i/>
          <w:sz w:val="30"/>
        </w:rPr>
        <w:t xml:space="preserve">以上。 </w:t>
      </w:r>
      <w:r>
        <w:rPr>
          <w:spacing w:val="-2"/>
          <w:sz w:val="30"/>
        </w:rPr>
        <w:t>rqyn14ZNXI</w:t>
      </w:r>
    </w:p>
    <w:p>
      <w:pPr>
        <w:pStyle w:val="ListParagraph"/>
        <w:numPr>
          <w:ilvl w:val="2"/>
          <w:numId w:val="15"/>
        </w:numPr>
        <w:tabs>
          <w:tab w:val="left" w:pos="1645"/>
        </w:tabs>
        <w:spacing w:before="0" w:after="0" w:line="379" w:lineRule="exact"/>
        <w:ind w:left="1645" w:right="0" w:hanging="825"/>
        <w:jc w:val="left"/>
        <w:rPr>
          <w:i/>
          <w:sz w:val="30"/>
        </w:rPr>
      </w:pPr>
      <w:r>
        <w:rPr>
          <w:i/>
          <w:spacing w:val="-2"/>
          <w:sz w:val="30"/>
        </w:rPr>
        <w:t>安全目标：</w:t>
      </w:r>
    </w:p>
    <w:p>
      <w:pPr>
        <w:spacing w:before="76"/>
        <w:ind w:left="820" w:right="0" w:firstLine="0"/>
        <w:jc w:val="left"/>
        <w:rPr>
          <w:i/>
          <w:sz w:val="30"/>
        </w:rPr>
      </w:pPr>
      <w:r>
        <w:rPr>
          <w:sz w:val="30"/>
        </w:rPr>
        <w:t>&lt;1</w:t>
      </w:r>
      <w:r>
        <w:rPr>
          <w:i/>
          <w:sz w:val="30"/>
        </w:rPr>
        <w:t>）</w:t>
      </w:r>
      <w:r>
        <w:rPr>
          <w:i/>
          <w:spacing w:val="-1"/>
          <w:sz w:val="30"/>
        </w:rPr>
        <w:t>无因工死亡、重伤和重大机械设备事故；</w:t>
      </w:r>
    </w:p>
    <w:p>
      <w:pPr>
        <w:spacing w:before="76"/>
        <w:ind w:left="820" w:right="0" w:firstLine="0"/>
        <w:jc w:val="left"/>
        <w:rPr>
          <w:i/>
          <w:sz w:val="30"/>
        </w:rPr>
      </w:pPr>
      <w:r>
        <w:rPr>
          <w:sz w:val="30"/>
        </w:rPr>
        <w:t>&lt;2</w:t>
      </w:r>
      <w:r>
        <w:rPr>
          <w:i/>
          <w:sz w:val="30"/>
        </w:rPr>
        <w:t>）</w:t>
      </w:r>
      <w:r>
        <w:rPr>
          <w:i/>
          <w:spacing w:val="-2"/>
          <w:sz w:val="30"/>
        </w:rPr>
        <w:t>无火灾事故；</w:t>
      </w:r>
    </w:p>
    <w:p>
      <w:pPr>
        <w:spacing w:before="75"/>
        <w:ind w:left="820" w:right="0" w:firstLine="0"/>
        <w:jc w:val="left"/>
        <w:rPr>
          <w:i/>
          <w:sz w:val="30"/>
        </w:rPr>
      </w:pPr>
      <w:r>
        <w:rPr>
          <w:sz w:val="30"/>
        </w:rPr>
        <w:t>&lt;3</w:t>
      </w:r>
      <w:r>
        <w:rPr>
          <w:i/>
          <w:sz w:val="30"/>
        </w:rPr>
        <w:t>）</w:t>
      </w:r>
      <w:r>
        <w:rPr>
          <w:i/>
          <w:spacing w:val="-2"/>
          <w:sz w:val="30"/>
        </w:rPr>
        <w:t>无严重污染扰民；</w:t>
      </w:r>
    </w:p>
    <w:p>
      <w:pPr>
        <w:spacing w:before="76"/>
        <w:ind w:left="820" w:right="0" w:firstLine="0"/>
        <w:jc w:val="left"/>
        <w:rPr>
          <w:i/>
          <w:sz w:val="30"/>
        </w:rPr>
      </w:pPr>
      <w:r>
        <w:rPr>
          <w:sz w:val="30"/>
        </w:rPr>
        <w:t>&lt;4</w:t>
      </w:r>
      <w:r>
        <w:rPr>
          <w:i/>
          <w:sz w:val="30"/>
        </w:rPr>
        <w:t>）</w:t>
      </w:r>
      <w:r>
        <w:rPr>
          <w:i/>
          <w:spacing w:val="-1"/>
          <w:sz w:val="30"/>
        </w:rPr>
        <w:t>无重大交通行车事故。</w:t>
      </w:r>
    </w:p>
    <w:p>
      <w:pPr>
        <w:pStyle w:val="ListParagraph"/>
        <w:numPr>
          <w:ilvl w:val="2"/>
          <w:numId w:val="15"/>
        </w:numPr>
        <w:tabs>
          <w:tab w:val="left" w:pos="1645"/>
        </w:tabs>
        <w:spacing w:before="75" w:after="0" w:line="240" w:lineRule="auto"/>
        <w:ind w:left="1645" w:right="0" w:hanging="825"/>
        <w:jc w:val="left"/>
        <w:rPr>
          <w:i/>
          <w:sz w:val="30"/>
        </w:rPr>
      </w:pPr>
      <w:r>
        <w:rPr>
          <w:i/>
          <w:spacing w:val="-2"/>
          <w:sz w:val="30"/>
        </w:rPr>
        <w:t>工期目标：</w:t>
      </w:r>
    </w:p>
    <w:p>
      <w:pPr>
        <w:spacing w:before="76"/>
        <w:ind w:left="820" w:right="0" w:firstLine="0"/>
        <w:jc w:val="left"/>
        <w:rPr>
          <w:i/>
          <w:sz w:val="30"/>
        </w:rPr>
      </w:pPr>
      <w:r>
        <w:rPr>
          <w:i/>
          <w:spacing w:val="-8"/>
          <w:sz w:val="30"/>
        </w:rPr>
        <w:t xml:space="preserve">本工程开工时间定为 </w:t>
      </w:r>
      <w:r>
        <w:rPr>
          <w:sz w:val="30"/>
        </w:rPr>
        <w:t>2006</w:t>
      </w:r>
      <w:r>
        <w:rPr>
          <w:spacing w:val="-75"/>
          <w:sz w:val="30"/>
        </w:rPr>
        <w:t xml:space="preserve"> </w:t>
      </w:r>
      <w:r>
        <w:rPr>
          <w:i/>
          <w:spacing w:val="-38"/>
          <w:sz w:val="30"/>
        </w:rPr>
        <w:t xml:space="preserve">年 </w:t>
      </w:r>
      <w:r>
        <w:rPr>
          <w:sz w:val="30"/>
        </w:rPr>
        <w:t>11</w:t>
      </w:r>
      <w:r>
        <w:rPr>
          <w:spacing w:val="-75"/>
          <w:sz w:val="30"/>
        </w:rPr>
        <w:t xml:space="preserve"> </w:t>
      </w:r>
      <w:r>
        <w:rPr>
          <w:i/>
          <w:spacing w:val="-38"/>
          <w:sz w:val="30"/>
        </w:rPr>
        <w:t xml:space="preserve">月 </w:t>
      </w:r>
      <w:r>
        <w:rPr>
          <w:sz w:val="30"/>
        </w:rPr>
        <w:t>1</w:t>
      </w:r>
      <w:r>
        <w:rPr>
          <w:spacing w:val="-75"/>
          <w:sz w:val="30"/>
        </w:rPr>
        <w:t xml:space="preserve"> </w:t>
      </w:r>
      <w:r>
        <w:rPr>
          <w:i/>
          <w:spacing w:val="-10"/>
          <w:sz w:val="30"/>
        </w:rPr>
        <w:t xml:space="preserve">日，竣工时间为 </w:t>
      </w:r>
      <w:r>
        <w:rPr>
          <w:sz w:val="30"/>
        </w:rPr>
        <w:t>2008</w:t>
      </w:r>
      <w:r>
        <w:rPr>
          <w:spacing w:val="-75"/>
          <w:sz w:val="30"/>
        </w:rPr>
        <w:t xml:space="preserve"> </w:t>
      </w:r>
      <w:r>
        <w:rPr>
          <w:i/>
          <w:spacing w:val="-38"/>
          <w:sz w:val="30"/>
        </w:rPr>
        <w:t xml:space="preserve">年 </w:t>
      </w:r>
      <w:r>
        <w:rPr>
          <w:sz w:val="30"/>
        </w:rPr>
        <w:t>3</w:t>
      </w:r>
      <w:r>
        <w:rPr>
          <w:spacing w:val="-75"/>
          <w:sz w:val="30"/>
        </w:rPr>
        <w:t xml:space="preserve"> </w:t>
      </w:r>
      <w:r>
        <w:rPr>
          <w:i/>
          <w:spacing w:val="-38"/>
          <w:sz w:val="30"/>
        </w:rPr>
        <w:t xml:space="preserve">月 </w:t>
      </w:r>
      <w:r>
        <w:rPr>
          <w:sz w:val="30"/>
        </w:rPr>
        <w:t>30</w:t>
      </w:r>
      <w:r>
        <w:rPr>
          <w:spacing w:val="-75"/>
          <w:sz w:val="30"/>
        </w:rPr>
        <w:t xml:space="preserve"> </w:t>
      </w:r>
      <w:r>
        <w:rPr>
          <w:i/>
          <w:spacing w:val="-10"/>
          <w:sz w:val="30"/>
        </w:rPr>
        <w:t>日</w:t>
      </w:r>
    </w:p>
    <w:p>
      <w:pPr>
        <w:spacing w:before="76"/>
        <w:ind w:left="220" w:right="0" w:firstLine="0"/>
        <w:jc w:val="left"/>
        <w:rPr>
          <w:sz w:val="30"/>
        </w:rPr>
      </w:pPr>
      <w:r>
        <w:rPr>
          <w:sz w:val="30"/>
        </w:rPr>
        <w:t>&lt;</w:t>
      </w:r>
      <w:r>
        <w:rPr>
          <w:i/>
          <w:sz w:val="30"/>
        </w:rPr>
        <w:t>开工计算时间以开工报告时间为准）</w:t>
      </w:r>
      <w:r>
        <w:rPr>
          <w:i/>
          <w:spacing w:val="-11"/>
          <w:sz w:val="30"/>
        </w:rPr>
        <w:t xml:space="preserve">。总工期共计 </w:t>
      </w:r>
      <w:r>
        <w:rPr>
          <w:sz w:val="30"/>
        </w:rPr>
        <w:t>18</w:t>
      </w:r>
      <w:r>
        <w:rPr>
          <w:spacing w:val="-75"/>
          <w:sz w:val="30"/>
        </w:rPr>
        <w:t xml:space="preserve"> </w:t>
      </w:r>
      <w:r>
        <w:rPr>
          <w:i/>
          <w:sz w:val="30"/>
        </w:rPr>
        <w:t>个月。</w:t>
      </w:r>
      <w:r>
        <w:rPr>
          <w:spacing w:val="-2"/>
          <w:sz w:val="30"/>
        </w:rPr>
        <w:t>EmxvxOtOco</w:t>
      </w:r>
    </w:p>
    <w:p>
      <w:pPr>
        <w:pStyle w:val="ListParagraph"/>
        <w:numPr>
          <w:ilvl w:val="2"/>
          <w:numId w:val="15"/>
        </w:numPr>
        <w:tabs>
          <w:tab w:val="left" w:pos="1645"/>
        </w:tabs>
        <w:spacing w:before="75" w:after="0" w:line="240" w:lineRule="auto"/>
        <w:ind w:left="1645" w:right="0" w:hanging="825"/>
        <w:jc w:val="left"/>
        <w:rPr>
          <w:i/>
          <w:sz w:val="30"/>
        </w:rPr>
      </w:pPr>
      <w:r>
        <w:rPr>
          <w:i/>
          <w:spacing w:val="-2"/>
          <w:sz w:val="30"/>
        </w:rPr>
        <w:t>现场管理：</w:t>
      </w:r>
    </w:p>
    <w:p>
      <w:pPr>
        <w:spacing w:before="76" w:line="288" w:lineRule="auto"/>
        <w:ind w:left="220" w:right="445" w:firstLine="588"/>
        <w:jc w:val="both"/>
        <w:rPr>
          <w:sz w:val="30"/>
        </w:rPr>
      </w:pPr>
      <w:r>
        <w:rPr>
          <w:spacing w:val="-2"/>
          <w:sz w:val="30"/>
        </w:rPr>
        <w:t>&lt;1</w:t>
      </w:r>
      <w:r>
        <w:rPr>
          <w:i/>
          <w:spacing w:val="-2"/>
          <w:sz w:val="30"/>
        </w:rPr>
        <w:t>）针对施工现场的特点，为保证施工现场的管理有序有力，拟在现场</w:t>
      </w:r>
      <w:r>
        <w:rPr>
          <w:i/>
          <w:spacing w:val="-2"/>
          <w:sz w:val="30"/>
        </w:rPr>
        <w:t>设立施工现场管理办公室，分设材料库房，进行封闭管理，现场管理人员、</w:t>
      </w:r>
      <w:r>
        <w:rPr>
          <w:i/>
          <w:spacing w:val="-2"/>
          <w:sz w:val="30"/>
        </w:rPr>
        <w:t>施工人员凭证进出。</w:t>
      </w:r>
      <w:r>
        <w:rPr>
          <w:spacing w:val="-2"/>
          <w:sz w:val="30"/>
        </w:rPr>
        <w:t>SixE2yXPq5</w:t>
      </w:r>
    </w:p>
    <w:p>
      <w:pPr>
        <w:spacing w:before="0" w:line="288" w:lineRule="auto"/>
        <w:ind w:left="220" w:right="445" w:firstLine="600"/>
        <w:jc w:val="both"/>
        <w:rPr>
          <w:sz w:val="30"/>
        </w:rPr>
      </w:pPr>
      <w:r>
        <w:rPr>
          <w:spacing w:val="-2"/>
          <w:sz w:val="30"/>
        </w:rPr>
        <w:t>&lt;2</w:t>
      </w:r>
      <w:r>
        <w:rPr>
          <w:i/>
          <w:spacing w:val="-2"/>
          <w:sz w:val="30"/>
        </w:rPr>
        <w:t>）区域独立封闭进行施工，对有关设施、设备进行成品保护，入口设</w:t>
      </w:r>
      <w:r>
        <w:rPr>
          <w:i/>
          <w:spacing w:val="-2"/>
          <w:sz w:val="30"/>
        </w:rPr>
        <w:t>置门卫，强化施工现场管理，所有非施工人员进场要得到工程部的许可，并</w:t>
      </w:r>
      <w:r>
        <w:rPr>
          <w:i/>
          <w:spacing w:val="-2"/>
          <w:sz w:val="30"/>
        </w:rPr>
        <w:t>有专人带领。</w:t>
      </w:r>
      <w:r>
        <w:rPr>
          <w:spacing w:val="-2"/>
          <w:sz w:val="30"/>
        </w:rPr>
        <w:t>6ewMyirQFL</w:t>
      </w:r>
    </w:p>
    <w:p>
      <w:pPr>
        <w:spacing w:before="0" w:line="288" w:lineRule="auto"/>
        <w:ind w:left="220" w:right="445" w:firstLine="600"/>
        <w:jc w:val="left"/>
        <w:rPr>
          <w:i/>
          <w:sz w:val="30"/>
        </w:rPr>
      </w:pPr>
      <w:r>
        <w:rPr>
          <w:spacing w:val="-2"/>
          <w:sz w:val="30"/>
        </w:rPr>
        <w:t>&lt;3</w:t>
      </w:r>
      <w:r>
        <w:rPr>
          <w:i/>
          <w:spacing w:val="-2"/>
          <w:sz w:val="30"/>
        </w:rPr>
        <w:t>）制定施工机具需用动态计划，按施工平面的要求组织施工机械设备</w:t>
      </w:r>
      <w:r>
        <w:rPr>
          <w:i/>
          <w:spacing w:val="-2"/>
          <w:sz w:val="30"/>
        </w:rPr>
        <w:t>和工具进退场。</w:t>
      </w:r>
    </w:p>
    <w:p>
      <w:pPr>
        <w:spacing w:before="0" w:line="382" w:lineRule="exact"/>
        <w:ind w:left="820" w:right="0" w:firstLine="0"/>
        <w:jc w:val="left"/>
        <w:rPr>
          <w:i/>
          <w:sz w:val="30"/>
        </w:rPr>
      </w:pPr>
      <w:r>
        <w:rPr>
          <w:sz w:val="30"/>
        </w:rPr>
        <w:t>&lt;4</w:t>
      </w:r>
      <w:r>
        <w:rPr>
          <w:i/>
          <w:sz w:val="30"/>
        </w:rPr>
        <w:t>）</w:t>
      </w:r>
      <w:r>
        <w:rPr>
          <w:i/>
          <w:spacing w:val="-1"/>
          <w:sz w:val="30"/>
        </w:rPr>
        <w:t>建立与周边环境的联系渠道，确保施工正常运转。</w:t>
      </w:r>
    </w:p>
    <w:p>
      <w:pPr>
        <w:spacing w:after="0" w:line="382" w:lineRule="exact"/>
        <w:jc w:val="left"/>
        <w:rPr>
          <w:sz w:val="30"/>
        </w:rPr>
        <w:sectPr>
          <w:pgSz w:w="11910" w:h="16840"/>
          <w:pgMar w:top="420" w:right="560" w:bottom="280" w:left="780" w:header="708" w:footer="708"/>
          <w:pgNumType w:start="7"/>
          <w:cols w:space="708"/>
        </w:sectPr>
      </w:pPr>
    </w:p>
    <w:p>
      <w:pPr>
        <w:spacing w:before="30" w:line="288" w:lineRule="auto"/>
        <w:ind w:left="220" w:right="745" w:firstLine="600"/>
        <w:jc w:val="left"/>
        <w:rPr>
          <w:i/>
          <w:sz w:val="30"/>
        </w:rPr>
      </w:pPr>
      <w:r>
        <w:rPr>
          <w:spacing w:val="-2"/>
          <w:sz w:val="30"/>
        </w:rPr>
        <w:t>&lt;5</w:t>
      </w:r>
      <w:r>
        <w:rPr>
          <w:i/>
          <w:spacing w:val="-2"/>
          <w:sz w:val="30"/>
        </w:rPr>
        <w:t>）施工队伍进场后，统一安排食宿住行，做到整齐统一，绝对消除</w:t>
      </w:r>
      <w:r>
        <w:rPr>
          <w:i/>
          <w:spacing w:val="-2"/>
          <w:sz w:val="30"/>
        </w:rPr>
        <w:t>脏、乱、散、游现象。</w:t>
      </w:r>
    </w:p>
    <w:p>
      <w:pPr>
        <w:pStyle w:val="ListParagraph"/>
        <w:numPr>
          <w:ilvl w:val="1"/>
          <w:numId w:val="15"/>
        </w:numPr>
        <w:tabs>
          <w:tab w:val="left" w:pos="1288"/>
        </w:tabs>
        <w:spacing w:before="0" w:after="0" w:line="382" w:lineRule="exact"/>
        <w:ind w:left="1288" w:right="0" w:hanging="526"/>
        <w:jc w:val="left"/>
        <w:rPr>
          <w:i/>
          <w:sz w:val="30"/>
        </w:rPr>
      </w:pPr>
      <w:r>
        <w:rPr>
          <w:i/>
          <w:spacing w:val="-2"/>
          <w:sz w:val="30"/>
        </w:rPr>
        <w:t>管理组织机构：</w:t>
      </w:r>
    </w:p>
    <w:p>
      <w:pPr>
        <w:pStyle w:val="ListParagraph"/>
        <w:numPr>
          <w:ilvl w:val="2"/>
          <w:numId w:val="15"/>
        </w:numPr>
        <w:tabs>
          <w:tab w:val="left" w:pos="1045"/>
        </w:tabs>
        <w:spacing w:before="75" w:after="0" w:line="288" w:lineRule="auto"/>
        <w:ind w:left="220" w:right="445" w:firstLine="0"/>
        <w:jc w:val="both"/>
        <w:rPr>
          <w:sz w:val="30"/>
        </w:rPr>
      </w:pPr>
      <w:r>
        <w:rPr>
          <w:i/>
          <w:spacing w:val="-2"/>
          <w:sz w:val="30"/>
        </w:rPr>
        <w:t>组织机构：本工程按工程法组织施工，工程经理选派承担过大型工程</w:t>
      </w:r>
      <w:r>
        <w:rPr>
          <w:i/>
          <w:spacing w:val="-2"/>
          <w:sz w:val="30"/>
        </w:rPr>
        <w:t>工程管理，并具备丰富施工管理经验的工程经理担任；工程总工选派具有较</w:t>
      </w:r>
      <w:r>
        <w:rPr>
          <w:i/>
          <w:spacing w:val="-2"/>
          <w:sz w:val="30"/>
        </w:rPr>
        <w:t>高技术业务素质和技术管理水平的工程技术人员担任。工程经理部对本工程</w:t>
      </w:r>
      <w:r>
        <w:rPr>
          <w:i/>
          <w:spacing w:val="-2"/>
          <w:sz w:val="30"/>
        </w:rPr>
        <w:t>的人、财、物按照工程法施工管理的要求实行统一组织，统一布置，统一计</w:t>
      </w:r>
      <w:r>
        <w:rPr>
          <w:i/>
          <w:spacing w:val="-5"/>
          <w:sz w:val="30"/>
        </w:rPr>
        <w:t xml:space="preserve">划，统一协调，统一管理，并认真执行 </w:t>
      </w:r>
      <w:r>
        <w:rPr>
          <w:spacing w:val="-4"/>
          <w:sz w:val="30"/>
        </w:rPr>
        <w:t>ISO9002</w:t>
      </w:r>
      <w:r>
        <w:rPr>
          <w:spacing w:val="-21"/>
          <w:sz w:val="30"/>
        </w:rPr>
        <w:t xml:space="preserve"> </w:t>
      </w:r>
      <w:r>
        <w:rPr>
          <w:i/>
          <w:spacing w:val="-4"/>
          <w:sz w:val="30"/>
        </w:rPr>
        <w:t>质量标准，充分发挥各职能</w:t>
      </w:r>
      <w:r>
        <w:rPr>
          <w:i/>
          <w:spacing w:val="-2"/>
          <w:sz w:val="30"/>
        </w:rPr>
        <w:t>部门、各岗位人员的职能作用，认真履行管理职责，确保本工程质量体系持</w:t>
      </w:r>
      <w:r>
        <w:rPr>
          <w:i/>
          <w:spacing w:val="-2"/>
          <w:sz w:val="30"/>
        </w:rPr>
        <w:t>续、有效的运行。通过我们科学、严谨的工作质量和工程管理经验，确保实</w:t>
      </w:r>
      <w:r>
        <w:rPr>
          <w:i/>
          <w:spacing w:val="-2"/>
          <w:sz w:val="30"/>
        </w:rPr>
        <w:t>现合同规定的工期和质量目标。</w:t>
      </w:r>
      <w:r>
        <w:rPr>
          <w:spacing w:val="-2"/>
          <w:sz w:val="30"/>
        </w:rPr>
        <w:t>kavU42VRUs</w:t>
      </w:r>
    </w:p>
    <w:p>
      <w:pPr>
        <w:spacing w:before="0" w:line="374" w:lineRule="exact"/>
        <w:ind w:left="220" w:right="0" w:firstLine="0"/>
        <w:jc w:val="left"/>
        <w:rPr>
          <w:i/>
          <w:sz w:val="30"/>
        </w:rPr>
      </w:pPr>
      <w:r>
        <w:rPr>
          <w:i/>
          <w:spacing w:val="-1"/>
          <w:sz w:val="30"/>
        </w:rPr>
        <w:t>工程部班子主要成员及各主要部室的职责：</w:t>
      </w:r>
    </w:p>
    <w:p>
      <w:pPr>
        <w:spacing w:before="76" w:line="288" w:lineRule="auto"/>
        <w:ind w:left="220" w:right="445" w:firstLine="567"/>
        <w:jc w:val="both"/>
        <w:rPr>
          <w:sz w:val="30"/>
        </w:rPr>
      </w:pPr>
      <w:r>
        <w:rPr>
          <w:spacing w:val="-2"/>
          <w:sz w:val="30"/>
        </w:rPr>
        <w:t>&lt;1</w:t>
      </w:r>
      <w:r>
        <w:rPr>
          <w:i/>
          <w:spacing w:val="-2"/>
          <w:sz w:val="30"/>
        </w:rPr>
        <w:t>）领导班子：由工程经理、工程副经理、工程总工程师组成，负责对</w:t>
      </w:r>
      <w:r>
        <w:rPr>
          <w:i/>
          <w:spacing w:val="-2"/>
          <w:sz w:val="30"/>
        </w:rPr>
        <w:t>工程的领导、指挥、协调、决策等重大事宜，对工程进度、成本、质量、安</w:t>
      </w:r>
      <w:r>
        <w:rPr>
          <w:i/>
          <w:spacing w:val="-2"/>
          <w:sz w:val="30"/>
        </w:rPr>
        <w:t>全和创优及现场文明施工等负全部责任。</w:t>
      </w:r>
      <w:r>
        <w:rPr>
          <w:spacing w:val="-2"/>
          <w:sz w:val="30"/>
        </w:rPr>
        <w:t>y6v3ALoS89</w:t>
      </w:r>
    </w:p>
    <w:p>
      <w:pPr>
        <w:spacing w:before="0" w:line="288" w:lineRule="auto"/>
        <w:ind w:left="220" w:right="445" w:firstLine="567"/>
        <w:jc w:val="both"/>
        <w:rPr>
          <w:sz w:val="30"/>
        </w:rPr>
      </w:pPr>
      <w:r>
        <w:rPr>
          <w:spacing w:val="-2"/>
          <w:sz w:val="30"/>
        </w:rPr>
        <w:t>&lt;2</w:t>
      </w:r>
      <w:r>
        <w:rPr>
          <w:i/>
          <w:spacing w:val="-2"/>
          <w:sz w:val="30"/>
        </w:rPr>
        <w:t>）技术部：负责编制工程施工设计，对特殊过程编制作业指导书，对</w:t>
      </w:r>
      <w:r>
        <w:rPr>
          <w:i/>
          <w:spacing w:val="-2"/>
          <w:sz w:val="30"/>
        </w:rPr>
        <w:t>关键工序编制施工方案，对分项工程进行技术交底，组织技术培训，办理工</w:t>
      </w:r>
      <w:r>
        <w:rPr>
          <w:i/>
          <w:spacing w:val="-2"/>
          <w:sz w:val="30"/>
        </w:rPr>
        <w:t>程变更，及时收集整理工程技术档案，组织材料检验、实验、施工实验和施</w:t>
      </w:r>
      <w:r>
        <w:rPr>
          <w:i/>
          <w:spacing w:val="-2"/>
          <w:sz w:val="30"/>
        </w:rPr>
        <w:t>工测量，检查监督工序质量，调整工序设计，并及时解决施工中出现的一切</w:t>
      </w:r>
      <w:r>
        <w:rPr>
          <w:i/>
          <w:spacing w:val="-2"/>
          <w:sz w:val="30"/>
        </w:rPr>
        <w:t>技术问题。</w:t>
      </w:r>
      <w:r>
        <w:rPr>
          <w:spacing w:val="-2"/>
          <w:sz w:val="30"/>
        </w:rPr>
        <w:t>M2ub6vSTnP</w:t>
      </w:r>
    </w:p>
    <w:p>
      <w:pPr>
        <w:spacing w:before="0" w:line="288" w:lineRule="auto"/>
        <w:ind w:left="220" w:right="445" w:firstLine="567"/>
        <w:jc w:val="both"/>
        <w:rPr>
          <w:sz w:val="30"/>
        </w:rPr>
      </w:pPr>
      <w:r>
        <w:rPr>
          <w:spacing w:val="-2"/>
          <w:sz w:val="30"/>
        </w:rPr>
        <w:t>&lt;3</w:t>
      </w:r>
      <w:r>
        <w:rPr>
          <w:i/>
          <w:spacing w:val="-2"/>
          <w:sz w:val="30"/>
        </w:rPr>
        <w:t>）工程部：负责组织施工设计实施，制定生产计划，组织实施现场各</w:t>
      </w:r>
      <w:r>
        <w:rPr>
          <w:i/>
          <w:spacing w:val="-2"/>
          <w:sz w:val="30"/>
        </w:rPr>
        <w:t>阶段的平面布置，安全文明施工及劳动组织安排，工程质量等施工过程中各</w:t>
      </w:r>
      <w:r>
        <w:rPr>
          <w:i/>
          <w:spacing w:val="-2"/>
          <w:sz w:val="30"/>
        </w:rPr>
        <w:t>种施工因素管理。负责各劳务分包和工程分包的协调管理。</w:t>
      </w:r>
      <w:r>
        <w:rPr>
          <w:spacing w:val="-2"/>
          <w:sz w:val="30"/>
        </w:rPr>
        <w:t>0YujCfmUCw</w:t>
      </w:r>
    </w:p>
    <w:p>
      <w:pPr>
        <w:spacing w:before="0" w:line="288" w:lineRule="auto"/>
        <w:ind w:left="220" w:right="478" w:firstLine="567"/>
        <w:jc w:val="left"/>
        <w:rPr>
          <w:i/>
          <w:sz w:val="30"/>
        </w:rPr>
      </w:pPr>
      <w:r>
        <w:rPr>
          <w:spacing w:val="-2"/>
          <w:sz w:val="30"/>
        </w:rPr>
        <w:t>&lt;4</w:t>
      </w:r>
      <w:r>
        <w:rPr>
          <w:i/>
          <w:spacing w:val="-2"/>
          <w:sz w:val="30"/>
        </w:rPr>
        <w:t>）安质部：负责施工现场安全防护、文明施工、工序质量日常监督检</w:t>
      </w:r>
      <w:r>
        <w:rPr>
          <w:i/>
          <w:spacing w:val="-4"/>
          <w:sz w:val="30"/>
        </w:rPr>
        <w:t>查工作。</w:t>
      </w:r>
    </w:p>
    <w:p>
      <w:pPr>
        <w:spacing w:before="0" w:line="288" w:lineRule="auto"/>
        <w:ind w:left="220" w:right="478" w:firstLine="567"/>
        <w:jc w:val="left"/>
        <w:rPr>
          <w:i/>
          <w:sz w:val="30"/>
        </w:rPr>
      </w:pPr>
      <w:r>
        <w:rPr>
          <w:spacing w:val="-2"/>
          <w:sz w:val="30"/>
        </w:rPr>
        <w:t>&lt;5</w:t>
      </w:r>
      <w:r>
        <w:rPr>
          <w:i/>
          <w:spacing w:val="-2"/>
          <w:sz w:val="30"/>
        </w:rPr>
        <w:t>）物资部：负责工程材料及施工材料和工具的购置、运输，监督控制</w:t>
      </w:r>
      <w:r>
        <w:rPr>
          <w:i/>
          <w:spacing w:val="-2"/>
          <w:sz w:val="30"/>
        </w:rPr>
        <w:t>现场各种材料和工具的使用情况等。</w:t>
      </w:r>
    </w:p>
    <w:p>
      <w:pPr>
        <w:spacing w:before="0" w:line="288" w:lineRule="auto"/>
        <w:ind w:left="220" w:right="478" w:firstLine="567"/>
        <w:jc w:val="left"/>
        <w:rPr>
          <w:i/>
          <w:sz w:val="30"/>
        </w:rPr>
      </w:pPr>
      <w:r>
        <w:rPr>
          <w:spacing w:val="-2"/>
          <w:sz w:val="30"/>
        </w:rPr>
        <w:t>&lt;6</w:t>
      </w:r>
      <w:r>
        <w:rPr>
          <w:i/>
          <w:spacing w:val="-2"/>
          <w:sz w:val="30"/>
        </w:rPr>
        <w:t>）机械部：负责施工机械调配、进场安装及维修、保养等日常管理工作</w:t>
      </w:r>
      <w:r>
        <w:rPr>
          <w:spacing w:val="-2"/>
          <w:sz w:val="30"/>
        </w:rPr>
        <w:t>,</w:t>
      </w:r>
      <w:r>
        <w:rPr>
          <w:i/>
          <w:spacing w:val="-2"/>
          <w:sz w:val="30"/>
        </w:rPr>
        <w:t>确保机械处于良好运行状态。</w:t>
      </w:r>
    </w:p>
    <w:p>
      <w:pPr>
        <w:spacing w:before="0" w:line="288" w:lineRule="auto"/>
        <w:ind w:left="220" w:right="478" w:firstLine="567"/>
        <w:jc w:val="left"/>
        <w:rPr>
          <w:i/>
          <w:sz w:val="30"/>
        </w:rPr>
      </w:pPr>
      <w:r>
        <w:rPr>
          <w:spacing w:val="-2"/>
          <w:sz w:val="30"/>
        </w:rPr>
        <w:t>&lt;7</w:t>
      </w:r>
      <w:r>
        <w:rPr>
          <w:i/>
          <w:spacing w:val="-2"/>
          <w:sz w:val="30"/>
        </w:rPr>
        <w:t>）核算部：负责工程款的回收，工程成本核算，工程资金管理，编制</w:t>
      </w:r>
      <w:r>
        <w:rPr>
          <w:i/>
          <w:spacing w:val="-2"/>
          <w:sz w:val="30"/>
        </w:rPr>
        <w:t>工程预算、决算，验收及统计等工作。</w:t>
      </w:r>
    </w:p>
    <w:p>
      <w:pPr>
        <w:spacing w:before="0" w:line="288" w:lineRule="auto"/>
        <w:ind w:left="787" w:right="478" w:firstLine="0"/>
        <w:jc w:val="right"/>
        <w:rPr>
          <w:i/>
          <w:sz w:val="30"/>
        </w:rPr>
      </w:pPr>
      <w:r>
        <w:rPr>
          <w:spacing w:val="-2"/>
          <w:sz w:val="30"/>
        </w:rPr>
        <w:t>&lt;8</w:t>
      </w:r>
      <w:r>
        <w:rPr>
          <w:i/>
          <w:spacing w:val="-2"/>
          <w:sz w:val="30"/>
        </w:rPr>
        <w:t>）安全保卫部：负责施工现场治安保卫、防火消防和成品保护工作。</w:t>
      </w:r>
      <w:r>
        <w:rPr>
          <w:i/>
          <w:spacing w:val="-1"/>
          <w:sz w:val="30"/>
        </w:rPr>
        <w:t>以上各部在经理部领导班子的领导下，统一协调，各尽其责，及时解决</w:t>
      </w:r>
    </w:p>
    <w:p>
      <w:pPr>
        <w:spacing w:before="0" w:line="382" w:lineRule="exact"/>
        <w:ind w:left="0" w:right="445" w:firstLine="0"/>
        <w:jc w:val="right"/>
        <w:rPr>
          <w:sz w:val="30"/>
        </w:rPr>
      </w:pPr>
      <w:r>
        <w:rPr>
          <w:i/>
          <w:sz w:val="30"/>
        </w:rPr>
        <w:t>施工过程中出现的各种问题，确保优质、高效的完成施工任务。</w:t>
      </w:r>
      <w:r>
        <w:rPr>
          <w:spacing w:val="-2"/>
          <w:sz w:val="30"/>
        </w:rPr>
        <w:t>eUts8ZQVRd</w:t>
      </w:r>
    </w:p>
    <w:p>
      <w:pPr>
        <w:spacing w:after="0" w:line="382" w:lineRule="exact"/>
        <w:jc w:val="right"/>
        <w:rPr>
          <w:sz w:val="30"/>
        </w:rPr>
        <w:sectPr>
          <w:pgSz w:w="11910" w:h="16840"/>
          <w:pgMar w:top="420" w:right="560" w:bottom="280" w:left="780" w:header="708" w:footer="708"/>
          <w:pgNumType w:start="8"/>
          <w:cols w:space="708"/>
        </w:sectPr>
      </w:pPr>
    </w:p>
    <w:p>
      <w:pPr>
        <w:pStyle w:val="ListParagraph"/>
        <w:numPr>
          <w:ilvl w:val="2"/>
          <w:numId w:val="15"/>
        </w:numPr>
        <w:tabs>
          <w:tab w:val="left" w:pos="1612"/>
          <w:tab w:val="left" w:pos="3594"/>
        </w:tabs>
        <w:spacing w:before="30" w:after="0" w:line="288" w:lineRule="auto"/>
        <w:ind w:left="220" w:right="553" w:firstLine="567"/>
        <w:jc w:val="left"/>
        <w:rPr>
          <w:sz w:val="30"/>
        </w:rPr>
      </w:pPr>
      <w:r>
        <w:rPr>
          <w:i/>
          <w:spacing w:val="-2"/>
          <w:sz w:val="30"/>
        </w:rPr>
        <w:t>管</w:t>
      </w:r>
      <w:r>
        <w:rPr>
          <w:i/>
          <w:spacing w:val="-2"/>
          <w:sz w:val="30"/>
        </w:rPr>
        <w:t>理</w:t>
      </w:r>
      <w:r>
        <w:rPr>
          <w:i/>
          <w:spacing w:val="-2"/>
          <w:sz w:val="30"/>
        </w:rPr>
        <w:t>体</w:t>
      </w:r>
      <w:r>
        <w:rPr>
          <w:i/>
          <w:spacing w:val="-2"/>
          <w:sz w:val="30"/>
        </w:rPr>
        <w:t>系</w:t>
      </w:r>
      <w:r>
        <w:rPr>
          <w:i/>
          <w:spacing w:val="-2"/>
          <w:sz w:val="30"/>
        </w:rPr>
        <w:t>：</w:t>
      </w:r>
      <w:r>
        <w:rPr>
          <w:i/>
          <w:spacing w:val="-2"/>
          <w:sz w:val="30"/>
        </w:rPr>
        <w:t>管</w:t>
      </w:r>
      <w:r>
        <w:rPr>
          <w:i/>
          <w:spacing w:val="-2"/>
          <w:sz w:val="30"/>
        </w:rPr>
        <w:t>理</w:t>
      </w:r>
      <w:r>
        <w:rPr>
          <w:i/>
          <w:spacing w:val="-2"/>
          <w:sz w:val="30"/>
        </w:rPr>
        <w:t>机</w:t>
      </w:r>
      <w:r>
        <w:rPr>
          <w:i/>
          <w:spacing w:val="-2"/>
          <w:sz w:val="30"/>
        </w:rPr>
        <w:t>制</w:t>
      </w:r>
      <w:r>
        <w:rPr>
          <w:i/>
          <w:spacing w:val="-2"/>
          <w:sz w:val="30"/>
        </w:rPr>
        <w:t>采</w:t>
      </w:r>
      <w:r>
        <w:rPr>
          <w:i/>
          <w:spacing w:val="-2"/>
          <w:sz w:val="30"/>
        </w:rPr>
        <w:t>用</w:t>
      </w:r>
      <w:r>
        <w:rPr>
          <w:i/>
          <w:spacing w:val="-2"/>
          <w:sz w:val="30"/>
        </w:rPr>
        <w:t>工</w:t>
      </w:r>
      <w:r>
        <w:rPr>
          <w:i/>
          <w:spacing w:val="-2"/>
          <w:sz w:val="30"/>
        </w:rPr>
        <w:t>程</w:t>
      </w:r>
      <w:r>
        <w:rPr>
          <w:i/>
          <w:spacing w:val="-2"/>
          <w:sz w:val="30"/>
        </w:rPr>
        <w:t>法</w:t>
      </w:r>
      <w:r>
        <w:rPr>
          <w:i/>
          <w:spacing w:val="-2"/>
          <w:sz w:val="30"/>
        </w:rPr>
        <w:t>施</w:t>
      </w:r>
      <w:r>
        <w:rPr>
          <w:i/>
          <w:spacing w:val="-2"/>
          <w:sz w:val="30"/>
        </w:rPr>
        <w:t>工</w:t>
      </w:r>
      <w:r>
        <w:rPr>
          <w:i/>
          <w:spacing w:val="-2"/>
          <w:sz w:val="30"/>
        </w:rPr>
        <w:t>管</w:t>
      </w:r>
      <w:r>
        <w:rPr>
          <w:i/>
          <w:spacing w:val="-2"/>
          <w:sz w:val="30"/>
        </w:rPr>
        <w:t>理</w:t>
      </w:r>
      <w:r>
        <w:rPr>
          <w:i/>
          <w:spacing w:val="-2"/>
          <w:sz w:val="30"/>
        </w:rPr>
        <w:t>。</w:t>
      </w:r>
      <w:r>
        <w:rPr>
          <w:i/>
          <w:spacing w:val="-2"/>
          <w:sz w:val="30"/>
        </w:rPr>
        <w:t>质</w:t>
      </w:r>
      <w:r>
        <w:rPr>
          <w:i/>
          <w:spacing w:val="-2"/>
          <w:sz w:val="30"/>
        </w:rPr>
        <w:t>量</w:t>
      </w:r>
      <w:r>
        <w:rPr>
          <w:i/>
          <w:spacing w:val="-2"/>
          <w:sz w:val="30"/>
        </w:rPr>
        <w:t>体</w:t>
      </w:r>
      <w:r>
        <w:rPr>
          <w:i/>
          <w:spacing w:val="-2"/>
          <w:sz w:val="30"/>
        </w:rPr>
        <w:t>系</w:t>
      </w:r>
      <w:r>
        <w:rPr>
          <w:i/>
          <w:spacing w:val="-2"/>
          <w:sz w:val="30"/>
        </w:rPr>
        <w:t>经</w:t>
      </w:r>
      <w:r>
        <w:rPr>
          <w:i/>
          <w:spacing w:val="-2"/>
          <w:sz w:val="30"/>
        </w:rPr>
        <w:t>认</w:t>
      </w:r>
      <w:r>
        <w:rPr>
          <w:i/>
          <w:spacing w:val="-2"/>
          <w:sz w:val="30"/>
        </w:rPr>
        <w:t>证</w:t>
      </w:r>
      <w:r>
        <w:rPr>
          <w:i/>
          <w:spacing w:val="-2"/>
          <w:sz w:val="30"/>
        </w:rPr>
        <w:t>并</w:t>
      </w:r>
      <w:r>
        <w:rPr>
          <w:i/>
          <w:spacing w:val="-2"/>
          <w:sz w:val="30"/>
        </w:rPr>
        <w:t>符</w:t>
      </w:r>
      <w:r>
        <w:rPr>
          <w:i/>
          <w:sz w:val="30"/>
        </w:rPr>
        <w:t>合</w:t>
      </w:r>
      <w:r>
        <w:rPr>
          <w:i/>
          <w:spacing w:val="-41"/>
          <w:sz w:val="30"/>
        </w:rPr>
        <w:t xml:space="preserve"> </w:t>
      </w:r>
      <w:r>
        <w:rPr>
          <w:sz w:val="30"/>
        </w:rPr>
        <w:t>GB/T19002—1994idt</w:t>
        <w:tab/>
        <w:t>ISO9002</w:t>
      </w:r>
      <w:r>
        <w:rPr>
          <w:i/>
          <w:sz w:val="30"/>
        </w:rPr>
        <w:t>：</w:t>
      </w:r>
      <w:r>
        <w:rPr>
          <w:sz w:val="30"/>
        </w:rPr>
        <w:t>1994</w:t>
      </w:r>
      <w:r>
        <w:rPr>
          <w:spacing w:val="-41"/>
          <w:sz w:val="30"/>
        </w:rPr>
        <w:t xml:space="preserve"> </w:t>
      </w:r>
      <w:r>
        <w:rPr>
          <w:i/>
          <w:sz w:val="30"/>
        </w:rPr>
        <w:t>标准。</w:t>
      </w:r>
      <w:r>
        <w:rPr>
          <w:sz w:val="30"/>
        </w:rPr>
        <w:t>sQsAEJkW5T</w:t>
      </w:r>
    </w:p>
    <w:p>
      <w:pPr>
        <w:pStyle w:val="ListParagraph"/>
        <w:numPr>
          <w:ilvl w:val="2"/>
          <w:numId w:val="15"/>
        </w:numPr>
        <w:tabs>
          <w:tab w:val="left" w:pos="1612"/>
        </w:tabs>
        <w:spacing w:before="0" w:after="0" w:line="382" w:lineRule="exact"/>
        <w:ind w:left="1612" w:right="0" w:hanging="825"/>
        <w:jc w:val="left"/>
        <w:rPr>
          <w:i/>
          <w:sz w:val="30"/>
        </w:rPr>
      </w:pPr>
      <w:r>
        <w:rPr>
          <w:i/>
          <w:spacing w:val="-1"/>
          <w:sz w:val="30"/>
        </w:rPr>
        <w:t>主要施工技术工人配备：</w:t>
      </w:r>
    </w:p>
    <w:p>
      <w:pPr>
        <w:tabs>
          <w:tab w:val="left" w:pos="2661"/>
          <w:tab w:val="left" w:pos="3261"/>
          <w:tab w:val="left" w:pos="4836"/>
          <w:tab w:val="left" w:pos="5436"/>
          <w:tab w:val="left" w:pos="7011"/>
        </w:tabs>
        <w:spacing w:before="75" w:line="288" w:lineRule="auto"/>
        <w:ind w:left="787" w:right="1603" w:firstLine="0"/>
        <w:jc w:val="left"/>
        <w:rPr>
          <w:i/>
          <w:sz w:val="30"/>
        </w:rPr>
      </w:pPr>
      <w:r>
        <w:rPr>
          <w:i/>
          <w:sz w:val="30"/>
        </w:rPr>
        <w:t>木工：</w:t>
      </w:r>
      <w:r>
        <w:rPr>
          <w:sz w:val="30"/>
        </w:rPr>
        <w:t>80</w:t>
      </w:r>
      <w:r>
        <w:rPr>
          <w:spacing w:val="-41"/>
          <w:sz w:val="30"/>
        </w:rPr>
        <w:t xml:space="preserve"> </w:t>
      </w:r>
      <w:r>
        <w:rPr>
          <w:i/>
          <w:sz w:val="30"/>
        </w:rPr>
        <w:t>人</w:t>
        <w:tab/>
        <w:t>钢筋工：</w:t>
      </w:r>
      <w:r>
        <w:rPr>
          <w:sz w:val="30"/>
        </w:rPr>
        <w:t>40</w:t>
      </w:r>
      <w:r>
        <w:rPr>
          <w:spacing w:val="-41"/>
          <w:sz w:val="30"/>
        </w:rPr>
        <w:t xml:space="preserve"> </w:t>
      </w:r>
      <w:r>
        <w:rPr>
          <w:i/>
          <w:sz w:val="30"/>
        </w:rPr>
        <w:t>人</w:t>
        <w:tab/>
        <w:t>架子工：</w:t>
      </w:r>
      <w:r>
        <w:rPr>
          <w:sz w:val="30"/>
        </w:rPr>
        <w:t>40</w:t>
      </w:r>
      <w:r>
        <w:rPr>
          <w:spacing w:val="-41"/>
          <w:sz w:val="30"/>
        </w:rPr>
        <w:t xml:space="preserve"> </w:t>
      </w:r>
      <w:r>
        <w:rPr>
          <w:i/>
          <w:sz w:val="30"/>
        </w:rPr>
        <w:t>人</w:t>
        <w:tab/>
        <w:t>灰工：</w:t>
      </w:r>
      <w:r>
        <w:rPr>
          <w:sz w:val="30"/>
        </w:rPr>
        <w:t>40</w:t>
      </w:r>
      <w:r>
        <w:rPr>
          <w:spacing w:val="-41"/>
          <w:sz w:val="30"/>
        </w:rPr>
        <w:t xml:space="preserve"> </w:t>
      </w:r>
      <w:r>
        <w:rPr>
          <w:i/>
          <w:sz w:val="30"/>
        </w:rPr>
        <w:t>人</w:t>
      </w:r>
      <w:r>
        <w:rPr>
          <w:i/>
          <w:sz w:val="30"/>
        </w:rPr>
        <w:t xml:space="preserve"> 混凝土工：</w:t>
      </w:r>
      <w:r>
        <w:rPr>
          <w:sz w:val="30"/>
        </w:rPr>
        <w:t>30</w:t>
      </w:r>
      <w:r>
        <w:rPr>
          <w:spacing w:val="-41"/>
          <w:sz w:val="30"/>
        </w:rPr>
        <w:t xml:space="preserve"> </w:t>
      </w:r>
      <w:r>
        <w:rPr>
          <w:i/>
          <w:sz w:val="30"/>
        </w:rPr>
        <w:t>人</w:t>
        <w:tab/>
        <w:t>水电工：</w:t>
      </w:r>
      <w:r>
        <w:rPr>
          <w:sz w:val="30"/>
        </w:rPr>
        <w:t>20</w:t>
      </w:r>
      <w:r>
        <w:rPr>
          <w:spacing w:val="-41"/>
          <w:sz w:val="30"/>
        </w:rPr>
        <w:t xml:space="preserve"> </w:t>
      </w:r>
      <w:r>
        <w:rPr>
          <w:i/>
          <w:sz w:val="30"/>
        </w:rPr>
        <w:t>人</w:t>
        <w:tab/>
      </w:r>
      <w:r>
        <w:rPr>
          <w:i/>
          <w:spacing w:val="-2"/>
          <w:sz w:val="30"/>
        </w:rPr>
        <w:t>防</w:t>
      </w:r>
      <w:r>
        <w:rPr>
          <w:i/>
          <w:spacing w:val="-2"/>
          <w:sz w:val="30"/>
        </w:rPr>
        <w:t>水</w:t>
      </w:r>
      <w:r>
        <w:rPr>
          <w:i/>
          <w:spacing w:val="-2"/>
          <w:sz w:val="30"/>
        </w:rPr>
        <w:t>工</w:t>
      </w:r>
      <w:r>
        <w:rPr>
          <w:i/>
          <w:spacing w:val="-75"/>
          <w:sz w:val="30"/>
        </w:rPr>
        <w:t xml:space="preserve"> </w:t>
      </w:r>
      <w:r>
        <w:rPr>
          <w:spacing w:val="-2"/>
          <w:sz w:val="30"/>
        </w:rPr>
        <w:t>20</w:t>
      </w:r>
      <w:r>
        <w:rPr>
          <w:spacing w:val="-75"/>
          <w:sz w:val="30"/>
        </w:rPr>
        <w:t xml:space="preserve"> </w:t>
      </w:r>
      <w:r>
        <w:rPr>
          <w:i/>
          <w:spacing w:val="-2"/>
          <w:sz w:val="30"/>
        </w:rPr>
        <w:t>人</w:t>
      </w:r>
      <w:r>
        <w:rPr>
          <w:i/>
          <w:spacing w:val="-2"/>
          <w:sz w:val="30"/>
        </w:rPr>
        <w:t>其</w:t>
      </w:r>
      <w:r>
        <w:rPr>
          <w:i/>
          <w:spacing w:val="-2"/>
          <w:sz w:val="30"/>
        </w:rPr>
        <w:t>他</w:t>
      </w:r>
      <w:r>
        <w:rPr>
          <w:i/>
          <w:spacing w:val="-2"/>
          <w:sz w:val="30"/>
        </w:rPr>
        <w:t>：</w:t>
      </w:r>
      <w:r>
        <w:rPr>
          <w:spacing w:val="-2"/>
          <w:sz w:val="30"/>
        </w:rPr>
        <w:t>30</w:t>
      </w:r>
      <w:r>
        <w:rPr>
          <w:spacing w:val="-75"/>
          <w:sz w:val="30"/>
        </w:rPr>
        <w:t xml:space="preserve"> </w:t>
      </w:r>
      <w:r>
        <w:rPr>
          <w:i/>
          <w:spacing w:val="-2"/>
          <w:sz w:val="30"/>
        </w:rPr>
        <w:t>人，</w:t>
      </w:r>
      <w:r>
        <w:rPr>
          <w:i/>
          <w:sz w:val="30"/>
        </w:rPr>
        <w:t>总计：</w:t>
      </w:r>
      <w:r>
        <w:rPr>
          <w:sz w:val="30"/>
        </w:rPr>
        <w:t>300</w:t>
      </w:r>
      <w:r>
        <w:rPr>
          <w:spacing w:val="-21"/>
          <w:sz w:val="30"/>
        </w:rPr>
        <w:t xml:space="preserve"> </w:t>
      </w:r>
      <w:r>
        <w:rPr>
          <w:i/>
          <w:sz w:val="30"/>
        </w:rPr>
        <w:t>人，高峰期：</w:t>
      </w:r>
      <w:r>
        <w:rPr>
          <w:sz w:val="30"/>
        </w:rPr>
        <w:t>400</w:t>
      </w:r>
      <w:r>
        <w:rPr>
          <w:spacing w:val="-21"/>
          <w:sz w:val="30"/>
        </w:rPr>
        <w:t xml:space="preserve"> </w:t>
      </w:r>
      <w:r>
        <w:rPr>
          <w:i/>
          <w:sz w:val="30"/>
        </w:rPr>
        <w:t>人。</w:t>
      </w:r>
    </w:p>
    <w:p>
      <w:pPr>
        <w:pStyle w:val="ListParagraph"/>
        <w:numPr>
          <w:ilvl w:val="2"/>
          <w:numId w:val="15"/>
        </w:numPr>
        <w:tabs>
          <w:tab w:val="left" w:pos="1612"/>
        </w:tabs>
        <w:spacing w:before="0" w:after="0" w:line="381" w:lineRule="exact"/>
        <w:ind w:left="1612" w:right="0" w:hanging="825"/>
        <w:jc w:val="left"/>
        <w:rPr>
          <w:i/>
          <w:sz w:val="30"/>
        </w:rPr>
      </w:pPr>
      <w:r>
        <w:rPr>
          <w:i/>
          <w:spacing w:val="-1"/>
          <w:sz w:val="30"/>
        </w:rPr>
        <w:t>工程经理部下设作业队及分工：</w:t>
      </w:r>
    </w:p>
    <w:p>
      <w:pPr>
        <w:spacing w:before="76"/>
        <w:ind w:left="787" w:right="0" w:firstLine="0"/>
        <w:jc w:val="left"/>
        <w:rPr>
          <w:i/>
          <w:sz w:val="30"/>
        </w:rPr>
      </w:pPr>
      <w:r>
        <w:rPr>
          <w:sz w:val="30"/>
        </w:rPr>
        <w:t>&lt;1</w:t>
      </w:r>
      <w:r>
        <w:rPr>
          <w:i/>
          <w:sz w:val="30"/>
        </w:rPr>
        <w:t>）</w:t>
      </w:r>
      <w:r>
        <w:rPr>
          <w:i/>
          <w:spacing w:val="-1"/>
          <w:sz w:val="30"/>
        </w:rPr>
        <w:t>结构施工队：负责主体结构工程的施工。</w:t>
      </w:r>
    </w:p>
    <w:p>
      <w:pPr>
        <w:spacing w:before="76"/>
        <w:ind w:left="787" w:right="0" w:firstLine="0"/>
        <w:jc w:val="left"/>
        <w:rPr>
          <w:i/>
          <w:sz w:val="30"/>
        </w:rPr>
      </w:pPr>
      <w:r>
        <w:rPr>
          <w:sz w:val="30"/>
        </w:rPr>
        <w:t>&lt;2</w:t>
      </w:r>
      <w:r>
        <w:rPr>
          <w:i/>
          <w:sz w:val="30"/>
        </w:rPr>
        <w:t>）</w:t>
      </w:r>
      <w:r>
        <w:rPr>
          <w:i/>
          <w:spacing w:val="-1"/>
          <w:sz w:val="30"/>
        </w:rPr>
        <w:t>灰工作业队：负责砌筑工程、抹灰工程、楼地面工程的施工。</w:t>
      </w:r>
    </w:p>
    <w:p>
      <w:pPr>
        <w:spacing w:before="75"/>
        <w:ind w:left="787" w:right="0" w:firstLine="0"/>
        <w:jc w:val="left"/>
        <w:rPr>
          <w:i/>
          <w:sz w:val="30"/>
        </w:rPr>
      </w:pPr>
      <w:r>
        <w:rPr>
          <w:sz w:val="30"/>
        </w:rPr>
        <w:t>&lt;3</w:t>
      </w:r>
      <w:r>
        <w:rPr>
          <w:i/>
          <w:sz w:val="30"/>
        </w:rPr>
        <w:t>）</w:t>
      </w:r>
      <w:r>
        <w:rPr>
          <w:i/>
          <w:spacing w:val="-1"/>
          <w:sz w:val="30"/>
        </w:rPr>
        <w:t>油漆工作业队：负责油漆、粉刷工程的施工。</w:t>
      </w:r>
    </w:p>
    <w:p>
      <w:pPr>
        <w:spacing w:before="76" w:line="288" w:lineRule="auto"/>
        <w:ind w:left="220" w:right="478" w:firstLine="567"/>
        <w:jc w:val="left"/>
        <w:rPr>
          <w:i/>
          <w:sz w:val="30"/>
        </w:rPr>
      </w:pPr>
      <w:r>
        <w:rPr>
          <w:spacing w:val="-2"/>
          <w:sz w:val="30"/>
        </w:rPr>
        <w:t>&lt;4</w:t>
      </w:r>
      <w:r>
        <w:rPr>
          <w:i/>
          <w:spacing w:val="-2"/>
          <w:sz w:val="30"/>
        </w:rPr>
        <w:t>）防水工作业队：负责地下室外防水、屋面防水、厕浴间防水工程的</w:t>
      </w:r>
      <w:r>
        <w:rPr>
          <w:i/>
          <w:spacing w:val="-4"/>
          <w:sz w:val="30"/>
        </w:rPr>
        <w:t>施工。</w:t>
      </w:r>
    </w:p>
    <w:p>
      <w:pPr>
        <w:spacing w:before="0" w:line="288" w:lineRule="auto"/>
        <w:ind w:left="220" w:right="628" w:firstLine="567"/>
        <w:jc w:val="left"/>
        <w:rPr>
          <w:sz w:val="30"/>
        </w:rPr>
      </w:pPr>
      <w:r>
        <w:rPr>
          <w:spacing w:val="-2"/>
          <w:sz w:val="30"/>
        </w:rPr>
        <w:t>&lt;5</w:t>
      </w:r>
      <w:r>
        <w:rPr>
          <w:i/>
          <w:spacing w:val="-2"/>
          <w:sz w:val="30"/>
        </w:rPr>
        <w:t>）水电设备安装工程作业队：负责给、排水</w:t>
      </w:r>
      <w:r>
        <w:rPr>
          <w:spacing w:val="-2"/>
          <w:sz w:val="30"/>
        </w:rPr>
        <w:t>&lt;</w:t>
      </w:r>
      <w:r>
        <w:rPr>
          <w:i/>
          <w:spacing w:val="-2"/>
          <w:sz w:val="30"/>
        </w:rPr>
        <w:t>包括消防）管道预埋、</w:t>
      </w:r>
      <w:r>
        <w:rPr>
          <w:i/>
          <w:spacing w:val="-2"/>
          <w:sz w:val="30"/>
        </w:rPr>
        <w:t>管线敷设、安装调试工作与电气管线安装、配件预埋，孔洞预留及管线敷</w:t>
      </w:r>
      <w:r>
        <w:rPr>
          <w:i/>
          <w:spacing w:val="-2"/>
          <w:sz w:val="30"/>
        </w:rPr>
        <w:t>设、及通风设备的安装调试工作。</w:t>
      </w:r>
      <w:r>
        <w:rPr>
          <w:spacing w:val="-2"/>
          <w:sz w:val="30"/>
        </w:rPr>
        <w:t>GMsIasNXkA</w:t>
      </w:r>
    </w:p>
    <w:p>
      <w:pPr>
        <w:pStyle w:val="ListParagraph"/>
        <w:numPr>
          <w:ilvl w:val="1"/>
          <w:numId w:val="15"/>
        </w:numPr>
        <w:tabs>
          <w:tab w:val="left" w:pos="1312"/>
        </w:tabs>
        <w:spacing w:before="0" w:after="0" w:line="381" w:lineRule="exact"/>
        <w:ind w:left="1312" w:right="0" w:hanging="525"/>
        <w:jc w:val="left"/>
        <w:rPr>
          <w:i/>
          <w:sz w:val="30"/>
        </w:rPr>
      </w:pPr>
      <w:r>
        <w:rPr>
          <w:i/>
          <w:spacing w:val="-2"/>
          <w:sz w:val="30"/>
        </w:rPr>
        <w:t>施工部署：</w:t>
      </w:r>
    </w:p>
    <w:p>
      <w:pPr>
        <w:spacing w:before="73" w:line="288" w:lineRule="auto"/>
        <w:ind w:left="220" w:right="445" w:firstLine="567"/>
        <w:jc w:val="left"/>
        <w:rPr>
          <w:sz w:val="30"/>
        </w:rPr>
      </w:pPr>
      <w:r>
        <w:rPr>
          <w:i/>
          <w:spacing w:val="-2"/>
          <w:sz w:val="30"/>
        </w:rPr>
        <w:t xml:space="preserve">本工程工程量大，质量目标高，工期计划为 </w:t>
      </w:r>
      <w:r>
        <w:rPr>
          <w:sz w:val="30"/>
        </w:rPr>
        <w:t>18</w:t>
      </w:r>
      <w:r>
        <w:rPr>
          <w:spacing w:val="-21"/>
          <w:sz w:val="30"/>
        </w:rPr>
        <w:t xml:space="preserve"> </w:t>
      </w:r>
      <w:r>
        <w:rPr>
          <w:i/>
          <w:sz w:val="30"/>
        </w:rPr>
        <w:t>个月，为保证基础、主</w:t>
      </w:r>
      <w:r>
        <w:rPr>
          <w:i/>
          <w:spacing w:val="-2"/>
          <w:sz w:val="30"/>
        </w:rPr>
        <w:t>体、装修均尽可能有充裕的时间施工，保质如期完成施工任务，必须充分考</w:t>
      </w:r>
      <w:r>
        <w:rPr>
          <w:i/>
          <w:spacing w:val="-2"/>
          <w:sz w:val="30"/>
        </w:rPr>
        <w:t>虑到各方面的影响因素，合理安排任务、人力、资源、时间、空间的总体布</w:t>
      </w:r>
      <w:r>
        <w:rPr>
          <w:i/>
          <w:spacing w:val="-2"/>
          <w:sz w:val="30"/>
        </w:rPr>
        <w:t>局。</w:t>
      </w:r>
      <w:r>
        <w:rPr>
          <w:spacing w:val="-2"/>
          <w:sz w:val="30"/>
        </w:rPr>
        <w:t>TIrRGchYzg</w:t>
      </w:r>
    </w:p>
    <w:p>
      <w:pPr>
        <w:pStyle w:val="ListParagraph"/>
        <w:numPr>
          <w:ilvl w:val="2"/>
          <w:numId w:val="15"/>
        </w:numPr>
        <w:tabs>
          <w:tab w:val="left" w:pos="1612"/>
        </w:tabs>
        <w:spacing w:before="0" w:after="0" w:line="379" w:lineRule="exact"/>
        <w:ind w:left="1612" w:right="0" w:hanging="825"/>
        <w:jc w:val="left"/>
        <w:rPr>
          <w:i/>
          <w:sz w:val="30"/>
        </w:rPr>
      </w:pPr>
      <w:r>
        <w:rPr>
          <w:i/>
          <w:spacing w:val="-1"/>
          <w:sz w:val="30"/>
        </w:rPr>
        <w:t>总施工顺序上的部署原则</w:t>
      </w:r>
    </w:p>
    <w:p>
      <w:pPr>
        <w:spacing w:before="76" w:line="288" w:lineRule="auto"/>
        <w:ind w:left="220" w:right="478" w:firstLine="567"/>
        <w:jc w:val="left"/>
        <w:rPr>
          <w:i/>
          <w:sz w:val="30"/>
        </w:rPr>
      </w:pPr>
      <w:r>
        <w:rPr>
          <w:i/>
          <w:spacing w:val="-2"/>
          <w:sz w:val="30"/>
        </w:rPr>
        <w:t>按照先地下，后地上；先结构，后装修；先土建，后专业的总施工顺序</w:t>
      </w:r>
      <w:r>
        <w:rPr>
          <w:i/>
          <w:spacing w:val="-2"/>
          <w:sz w:val="30"/>
        </w:rPr>
        <w:t>原则进行部署。</w:t>
      </w:r>
    </w:p>
    <w:p>
      <w:pPr>
        <w:pStyle w:val="ListParagraph"/>
        <w:numPr>
          <w:ilvl w:val="2"/>
          <w:numId w:val="15"/>
        </w:numPr>
        <w:tabs>
          <w:tab w:val="left" w:pos="1612"/>
        </w:tabs>
        <w:spacing w:before="0" w:after="0" w:line="288" w:lineRule="auto"/>
        <w:ind w:left="220" w:right="553" w:firstLine="567"/>
        <w:jc w:val="both"/>
        <w:rPr>
          <w:sz w:val="30"/>
        </w:rPr>
      </w:pPr>
      <w:r>
        <w:rPr>
          <w:i/>
          <w:spacing w:val="-3"/>
          <w:sz w:val="30"/>
        </w:rPr>
        <w:t>施工工艺总流程：土石方开挖 →场地平整 →抄测放线→基础挖</w:t>
      </w:r>
      <w:r>
        <w:rPr>
          <w:i/>
          <w:sz w:val="30"/>
        </w:rPr>
        <w:t>孔桩</w:t>
      </w:r>
      <w:r>
        <w:rPr>
          <w:sz w:val="30"/>
        </w:rPr>
        <w:t>&lt;</w:t>
      </w:r>
      <w:r>
        <w:rPr>
          <w:i/>
          <w:sz w:val="30"/>
        </w:rPr>
        <w:t>承台、地梁）土石方开挖 →基础钢筋 →基础底板防水层 → 防水保护层 →基础挖孔桩</w:t>
      </w:r>
      <w:r>
        <w:rPr>
          <w:sz w:val="30"/>
        </w:rPr>
        <w:t>&lt;</w:t>
      </w:r>
      <w:r>
        <w:rPr>
          <w:i/>
          <w:sz w:val="30"/>
        </w:rPr>
        <w:t>承台、地梁）混凝土浇灌 →地下层结构 → 地下层外防水 → 回填土 →地上部分主体结构 → 墙体砌筑 → 专业安装 → 屋面</w:t>
      </w:r>
      <w:r>
        <w:rPr>
          <w:i/>
          <w:spacing w:val="-3"/>
          <w:sz w:val="30"/>
        </w:rPr>
        <w:t xml:space="preserve">工程 → 内外装修 → 室外工程 → 清理收尾 → 竣工报验 </w:t>
      </w:r>
      <w:r>
        <w:rPr>
          <w:sz w:val="30"/>
        </w:rPr>
        <w:t>7EqZcWLZNX</w:t>
      </w:r>
    </w:p>
    <w:p>
      <w:pPr>
        <w:pStyle w:val="ListParagraph"/>
        <w:numPr>
          <w:ilvl w:val="2"/>
          <w:numId w:val="15"/>
        </w:numPr>
        <w:tabs>
          <w:tab w:val="left" w:pos="1645"/>
        </w:tabs>
        <w:spacing w:before="0" w:after="0" w:line="378" w:lineRule="exact"/>
        <w:ind w:left="1645" w:right="0" w:hanging="825"/>
        <w:jc w:val="left"/>
        <w:rPr>
          <w:i/>
          <w:sz w:val="30"/>
        </w:rPr>
      </w:pPr>
      <w:r>
        <w:rPr>
          <w:i/>
          <w:spacing w:val="-1"/>
          <w:sz w:val="30"/>
        </w:rPr>
        <w:t>本工程流水段划分按如下考虑：</w:t>
      </w:r>
    </w:p>
    <w:p>
      <w:pPr>
        <w:spacing w:before="73" w:line="288" w:lineRule="auto"/>
        <w:ind w:left="220" w:right="745" w:firstLine="600"/>
        <w:jc w:val="left"/>
        <w:rPr>
          <w:sz w:val="30"/>
        </w:rPr>
      </w:pPr>
      <w:r>
        <w:rPr>
          <w:spacing w:val="-2"/>
          <w:sz w:val="30"/>
        </w:rPr>
        <w:t>&lt;1</w:t>
      </w:r>
      <w:r>
        <w:rPr>
          <w:i/>
          <w:spacing w:val="-2"/>
          <w:sz w:val="30"/>
        </w:rPr>
        <w:t>）负二层～三层</w:t>
      </w:r>
      <w:r>
        <w:rPr>
          <w:spacing w:val="-2"/>
          <w:sz w:val="30"/>
        </w:rPr>
        <w:t>&lt;</w:t>
      </w:r>
      <w:r>
        <w:rPr>
          <w:i/>
          <w:spacing w:val="-2"/>
          <w:sz w:val="30"/>
        </w:rPr>
        <w:t>裙楼）按两个流水段施工，两个流水段即：</w:t>
      </w:r>
      <w:r>
        <w:rPr>
          <w:spacing w:val="-2"/>
          <w:sz w:val="30"/>
        </w:rPr>
        <w:t>1/R</w:t>
      </w:r>
      <w:r>
        <w:rPr>
          <w:i/>
          <w:spacing w:val="-2"/>
          <w:sz w:val="30"/>
        </w:rPr>
        <w:t xml:space="preserve">～ </w:t>
      </w:r>
      <w:r>
        <w:rPr>
          <w:sz w:val="30"/>
        </w:rPr>
        <w:t>1/G</w:t>
      </w:r>
      <w:r>
        <w:rPr>
          <w:spacing w:val="-21"/>
          <w:sz w:val="30"/>
        </w:rPr>
        <w:t xml:space="preserve"> </w:t>
      </w:r>
      <w:r>
        <w:rPr>
          <w:i/>
          <w:sz w:val="30"/>
        </w:rPr>
        <w:t>轴为第一流水段，</w:t>
      </w:r>
      <w:r>
        <w:rPr>
          <w:sz w:val="30"/>
        </w:rPr>
        <w:t>1/G</w:t>
      </w:r>
      <w:r>
        <w:rPr>
          <w:i/>
          <w:sz w:val="30"/>
        </w:rPr>
        <w:t>～</w:t>
      </w:r>
      <w:r>
        <w:rPr>
          <w:sz w:val="30"/>
        </w:rPr>
        <w:t>1/A</w:t>
      </w:r>
      <w:r>
        <w:rPr>
          <w:spacing w:val="-21"/>
          <w:sz w:val="30"/>
        </w:rPr>
        <w:t xml:space="preserve"> </w:t>
      </w:r>
      <w:r>
        <w:rPr>
          <w:i/>
          <w:sz w:val="30"/>
        </w:rPr>
        <w:t>轴为第二流水段。</w:t>
      </w:r>
      <w:r>
        <w:rPr>
          <w:sz w:val="30"/>
        </w:rPr>
        <w:t>lzq7IGf02E</w:t>
      </w:r>
    </w:p>
    <w:p>
      <w:pPr>
        <w:spacing w:before="0" w:line="288" w:lineRule="auto"/>
        <w:ind w:left="220" w:right="0" w:firstLine="600"/>
        <w:jc w:val="left"/>
        <w:rPr>
          <w:sz w:val="30"/>
        </w:rPr>
      </w:pPr>
      <w:r>
        <w:rPr>
          <w:spacing w:val="-2"/>
          <w:sz w:val="30"/>
        </w:rPr>
        <w:t>&lt;2</w:t>
      </w:r>
      <w:r>
        <w:rPr>
          <w:i/>
          <w:spacing w:val="-2"/>
          <w:sz w:val="30"/>
        </w:rPr>
        <w:t>）四层～三十一层</w:t>
      </w:r>
      <w:r>
        <w:rPr>
          <w:spacing w:val="-2"/>
          <w:sz w:val="30"/>
        </w:rPr>
        <w:t>&lt;</w:t>
      </w:r>
      <w:r>
        <w:rPr>
          <w:i/>
          <w:spacing w:val="-2"/>
          <w:sz w:val="30"/>
        </w:rPr>
        <w:t xml:space="preserve">标准层）仍按两个流水段施工，两个流水段即： </w:t>
      </w:r>
      <w:r>
        <w:rPr>
          <w:sz w:val="30"/>
        </w:rPr>
        <w:t>1/R</w:t>
      </w:r>
      <w:r>
        <w:rPr>
          <w:i/>
          <w:sz w:val="30"/>
        </w:rPr>
        <w:t>～</w:t>
      </w:r>
      <w:r>
        <w:rPr>
          <w:sz w:val="30"/>
        </w:rPr>
        <w:t>1/G</w:t>
      </w:r>
      <w:r>
        <w:rPr>
          <w:spacing w:val="-21"/>
          <w:sz w:val="30"/>
        </w:rPr>
        <w:t xml:space="preserve"> </w:t>
      </w:r>
      <w:r>
        <w:rPr>
          <w:i/>
          <w:sz w:val="30"/>
        </w:rPr>
        <w:t>轴为第一流水段，</w:t>
      </w:r>
      <w:r>
        <w:rPr>
          <w:sz w:val="30"/>
        </w:rPr>
        <w:t>1/G</w:t>
      </w:r>
      <w:r>
        <w:rPr>
          <w:i/>
          <w:sz w:val="30"/>
        </w:rPr>
        <w:t>～</w:t>
      </w:r>
      <w:r>
        <w:rPr>
          <w:sz w:val="30"/>
        </w:rPr>
        <w:t>1/A</w:t>
      </w:r>
      <w:r>
        <w:rPr>
          <w:spacing w:val="-21"/>
          <w:sz w:val="30"/>
        </w:rPr>
        <w:t xml:space="preserve"> </w:t>
      </w:r>
      <w:r>
        <w:rPr>
          <w:i/>
          <w:sz w:val="30"/>
        </w:rPr>
        <w:t>轴为第二流水段。</w:t>
      </w:r>
      <w:r>
        <w:rPr>
          <w:sz w:val="30"/>
        </w:rPr>
        <w:t>zvpgeqJ1hk</w:t>
      </w:r>
    </w:p>
    <w:p>
      <w:pPr>
        <w:pStyle w:val="ListParagraph"/>
        <w:numPr>
          <w:ilvl w:val="2"/>
          <w:numId w:val="15"/>
        </w:numPr>
        <w:tabs>
          <w:tab w:val="left" w:pos="1612"/>
        </w:tabs>
        <w:spacing w:before="0" w:after="0" w:line="382" w:lineRule="exact"/>
        <w:ind w:left="1612" w:right="0" w:hanging="825"/>
        <w:jc w:val="left"/>
        <w:rPr>
          <w:i/>
          <w:sz w:val="30"/>
        </w:rPr>
      </w:pPr>
      <w:r>
        <w:rPr>
          <w:i/>
          <w:sz w:val="30"/>
        </w:rPr>
        <w:t>施工工期上的部署原则</w:t>
      </w:r>
      <w:r>
        <w:rPr>
          <w:sz w:val="30"/>
        </w:rPr>
        <w:t>——</w:t>
      </w:r>
      <w:r>
        <w:rPr>
          <w:i/>
          <w:spacing w:val="-2"/>
          <w:sz w:val="30"/>
        </w:rPr>
        <w:t>季节施工的考虑</w:t>
      </w:r>
    </w:p>
    <w:p>
      <w:pPr>
        <w:spacing w:after="0" w:line="382" w:lineRule="exact"/>
        <w:jc w:val="left"/>
        <w:rPr>
          <w:sz w:val="30"/>
        </w:rPr>
        <w:sectPr>
          <w:pgSz w:w="11910" w:h="16840"/>
          <w:pgMar w:top="420" w:right="560" w:bottom="280" w:left="780" w:header="708" w:footer="708"/>
          <w:pgNumType w:start="9"/>
          <w:cols w:space="708"/>
        </w:sectPr>
      </w:pPr>
    </w:p>
    <w:p>
      <w:pPr>
        <w:pStyle w:val="BodyText"/>
        <w:spacing w:before="30" w:line="288" w:lineRule="auto"/>
        <w:ind w:right="442" w:firstLine="603"/>
        <w:jc w:val="both"/>
      </w:pPr>
      <w:r>
        <w:rPr>
          <w:spacing w:val="-2"/>
        </w:rPr>
        <w:t>根据总施工进度的安排，基础结构及地下防水工程完毕后，及时进行回</w:t>
      </w:r>
      <w:r>
        <w:rPr>
          <w:spacing w:val="-2"/>
        </w:rPr>
        <w:t>填土施工，以保证边坡的稳定；外立面错开冬期施工，以确保外装修的施工</w:t>
      </w:r>
      <w:r>
        <w:rPr>
          <w:spacing w:val="-2"/>
        </w:rPr>
        <w:t>质量。为保证冬期施工室内的装修质量，在冬施之前完成外门窗的封闭和采</w:t>
      </w:r>
      <w:r>
        <w:rPr>
          <w:spacing w:val="-2"/>
        </w:rPr>
        <w:t>取必要的供暖措施，以保证室内装饰施工所必须的温度。NrpoJac3v1</w:t>
      </w:r>
    </w:p>
    <w:p>
      <w:pPr>
        <w:pStyle w:val="ListParagraph"/>
        <w:numPr>
          <w:ilvl w:val="2"/>
          <w:numId w:val="15"/>
        </w:numPr>
        <w:tabs>
          <w:tab w:val="left" w:pos="1648"/>
        </w:tabs>
        <w:spacing w:before="0" w:after="0" w:line="288" w:lineRule="auto"/>
        <w:ind w:left="220" w:right="445" w:firstLine="603"/>
        <w:jc w:val="left"/>
        <w:rPr>
          <w:sz w:val="30"/>
        </w:rPr>
      </w:pPr>
      <w:r>
        <w:rPr>
          <w:spacing w:val="-2"/>
          <w:sz w:val="30"/>
        </w:rPr>
        <w:t>为了确保工期和时间连续、实施立体交叉作业，本工程结构验收</w:t>
      </w:r>
      <w:r>
        <w:rPr>
          <w:spacing w:val="-2"/>
          <w:sz w:val="30"/>
        </w:rPr>
        <w:t>均分六次进行，第一次验收群楼部分，第二次验收四至十层；第三次验收十</w:t>
      </w:r>
      <w:r>
        <w:rPr>
          <w:spacing w:val="-2"/>
          <w:sz w:val="30"/>
        </w:rPr>
        <w:t>一层至十五层；第四次验收十六层至二十层；第五次验收二十一层至二十五</w:t>
      </w:r>
      <w:r>
        <w:rPr>
          <w:spacing w:val="-2"/>
          <w:sz w:val="30"/>
        </w:rPr>
        <w:t>层；第六次验收二十六层至三十三层。砌筑工程及装修在结构验收后分阶</w:t>
      </w:r>
      <w:r>
        <w:rPr>
          <w:spacing w:val="-2"/>
          <w:sz w:val="30"/>
        </w:rPr>
        <w:t xml:space="preserve"> </w:t>
      </w:r>
      <w:r>
        <w:rPr>
          <w:spacing w:val="-2"/>
          <w:sz w:val="30"/>
        </w:rPr>
        <w:t>段、分层进行，二次结构、装修及水电管道安装工程采取交叉作业，合理安</w:t>
      </w:r>
      <w:r>
        <w:rPr>
          <w:spacing w:val="-2"/>
          <w:sz w:val="30"/>
        </w:rPr>
        <w:t>排穿插进行。1nowfTG4KI</w:t>
      </w:r>
    </w:p>
    <w:p>
      <w:pPr>
        <w:pStyle w:val="ListParagraph"/>
        <w:numPr>
          <w:ilvl w:val="2"/>
          <w:numId w:val="12"/>
        </w:numPr>
        <w:tabs>
          <w:tab w:val="left" w:pos="1645"/>
        </w:tabs>
        <w:spacing w:before="0" w:after="0" w:line="377" w:lineRule="exact"/>
        <w:ind w:left="1645" w:right="0" w:hanging="825"/>
        <w:jc w:val="left"/>
        <w:rPr>
          <w:sz w:val="30"/>
        </w:rPr>
      </w:pPr>
      <w:r>
        <w:rPr>
          <w:spacing w:val="-1"/>
          <w:sz w:val="30"/>
        </w:rPr>
        <w:t>垂直运输：本工程垂直运输设备按如下考虑：</w:t>
      </w:r>
    </w:p>
    <w:p>
      <w:pPr>
        <w:pStyle w:val="BodyText"/>
        <w:spacing w:before="70" w:line="288" w:lineRule="auto"/>
        <w:ind w:right="445" w:firstLine="603"/>
      </w:pPr>
      <w:r>
        <w:rPr>
          <w:spacing w:val="-4"/>
        </w:rPr>
        <w:t xml:space="preserve">在建筑物北侧设置一台自升式塔吊&lt;塔臂 </w:t>
      </w:r>
      <w:r>
        <w:t>40 m），负责基础及主体结构</w:t>
      </w:r>
      <w:r>
        <w:rPr>
          <w:spacing w:val="-2"/>
        </w:rPr>
        <w:t>模板、钢筋及零星混凝土的垂直运输；主体施工至六层时，在建筑物东侧设</w:t>
      </w:r>
      <w:r>
        <w:rPr>
          <w:spacing w:val="-2"/>
        </w:rPr>
        <w:t>一座双笼电梯负责砌筑、装修材料垂直运输。安装平面位置详见平面布置</w:t>
      </w:r>
      <w:r>
        <w:rPr>
          <w:spacing w:val="-2"/>
        </w:rPr>
        <w:t xml:space="preserve"> </w:t>
      </w:r>
      <w:r>
        <w:rPr>
          <w:spacing w:val="-2"/>
        </w:rPr>
        <w:t>图。。fjnFLDa5Zo</w:t>
      </w:r>
    </w:p>
    <w:p>
      <w:pPr>
        <w:pStyle w:val="ListParagraph"/>
        <w:numPr>
          <w:ilvl w:val="2"/>
          <w:numId w:val="12"/>
        </w:numPr>
        <w:tabs>
          <w:tab w:val="left" w:pos="1612"/>
        </w:tabs>
        <w:spacing w:before="0" w:after="0" w:line="288" w:lineRule="auto"/>
        <w:ind w:left="220" w:right="553" w:firstLine="567"/>
        <w:jc w:val="left"/>
        <w:rPr>
          <w:sz w:val="30"/>
        </w:rPr>
      </w:pPr>
      <w:r>
        <w:rPr>
          <w:spacing w:val="-2"/>
          <w:sz w:val="30"/>
        </w:rPr>
        <w:t>本工程结构混凝土主要采用普通混凝土，混凝土由自升式塔吊输</w:t>
      </w:r>
      <w:r>
        <w:rPr>
          <w:spacing w:val="-2"/>
          <w:sz w:val="30"/>
        </w:rPr>
        <w:t>送至浇筑部位。</w:t>
      </w:r>
    </w:p>
    <w:p>
      <w:pPr>
        <w:pStyle w:val="ListParagraph"/>
        <w:numPr>
          <w:ilvl w:val="2"/>
          <w:numId w:val="12"/>
        </w:numPr>
        <w:tabs>
          <w:tab w:val="left" w:pos="1645"/>
        </w:tabs>
        <w:spacing w:before="0" w:after="0" w:line="288" w:lineRule="auto"/>
        <w:ind w:left="220" w:right="520" w:firstLine="600"/>
        <w:jc w:val="left"/>
        <w:rPr>
          <w:sz w:val="30"/>
        </w:rPr>
      </w:pPr>
      <w:r>
        <w:rPr>
          <w:spacing w:val="-2"/>
          <w:sz w:val="30"/>
        </w:rPr>
        <w:t>本工程模板体系：剪力墙、电梯井采用钢模，顶板、梁采用木模</w:t>
      </w:r>
      <w:r>
        <w:rPr>
          <w:spacing w:val="-2"/>
          <w:sz w:val="30"/>
        </w:rPr>
        <w:t>体系，由防水竹胶合板配木方构成。</w:t>
      </w:r>
    </w:p>
    <w:p>
      <w:pPr>
        <w:pStyle w:val="ListParagraph"/>
        <w:numPr>
          <w:ilvl w:val="2"/>
          <w:numId w:val="12"/>
        </w:numPr>
        <w:tabs>
          <w:tab w:val="left" w:pos="1762"/>
        </w:tabs>
        <w:spacing w:before="0" w:after="0" w:line="288" w:lineRule="auto"/>
        <w:ind w:left="220" w:right="703" w:firstLine="567"/>
        <w:jc w:val="left"/>
        <w:rPr>
          <w:sz w:val="30"/>
        </w:rPr>
      </w:pPr>
      <w:r>
        <w:rPr>
          <w:spacing w:val="-2"/>
          <w:sz w:val="30"/>
        </w:rPr>
        <w:t>脚手架工程：结构施工采用钢管扣件式满堂脚手架，墙体砌筑</w:t>
      </w:r>
      <w:r>
        <w:rPr>
          <w:spacing w:val="-2"/>
          <w:sz w:val="30"/>
        </w:rPr>
        <w:t>及室内装修采用工具式脚手架。</w:t>
      </w:r>
    </w:p>
    <w:p>
      <w:pPr>
        <w:pStyle w:val="ListParagraph"/>
        <w:numPr>
          <w:ilvl w:val="2"/>
          <w:numId w:val="12"/>
        </w:numPr>
        <w:tabs>
          <w:tab w:val="left" w:pos="1762"/>
        </w:tabs>
        <w:spacing w:before="0" w:after="0" w:line="382" w:lineRule="exact"/>
        <w:ind w:left="1762" w:right="0" w:hanging="975"/>
        <w:jc w:val="left"/>
        <w:rPr>
          <w:sz w:val="30"/>
        </w:rPr>
      </w:pPr>
      <w:r>
        <w:rPr>
          <w:spacing w:val="-1"/>
          <w:sz w:val="30"/>
        </w:rPr>
        <w:t>现场设一栋木工加工间，负责模板及配件的制作。</w:t>
      </w:r>
    </w:p>
    <w:p>
      <w:pPr>
        <w:pStyle w:val="ListParagraph"/>
        <w:numPr>
          <w:ilvl w:val="2"/>
          <w:numId w:val="12"/>
        </w:numPr>
        <w:tabs>
          <w:tab w:val="left" w:pos="1762"/>
        </w:tabs>
        <w:spacing w:before="66" w:after="0" w:line="240" w:lineRule="auto"/>
        <w:ind w:left="1762" w:right="0" w:hanging="975"/>
        <w:jc w:val="left"/>
        <w:rPr>
          <w:sz w:val="30"/>
        </w:rPr>
      </w:pPr>
      <w:r>
        <w:rPr>
          <w:spacing w:val="-1"/>
          <w:sz w:val="30"/>
        </w:rPr>
        <w:t>现场设一钢筋加工间，负责钢筋的加工制作。</w:t>
      </w:r>
    </w:p>
    <w:p>
      <w:pPr>
        <w:pStyle w:val="ListParagraph"/>
        <w:numPr>
          <w:ilvl w:val="2"/>
          <w:numId w:val="12"/>
        </w:numPr>
        <w:tabs>
          <w:tab w:val="left" w:pos="1762"/>
        </w:tabs>
        <w:spacing w:before="76" w:after="0" w:line="240" w:lineRule="auto"/>
        <w:ind w:left="1762" w:right="0" w:hanging="975"/>
        <w:jc w:val="left"/>
        <w:rPr>
          <w:sz w:val="30"/>
        </w:rPr>
      </w:pPr>
      <w:r>
        <w:rPr>
          <w:spacing w:val="-1"/>
          <w:sz w:val="30"/>
        </w:rPr>
        <w:t>现场设一搅拌站，负责混凝土及装修砂浆的搅拌。</w:t>
      </w:r>
    </w:p>
    <w:p>
      <w:pPr>
        <w:pStyle w:val="ListParagraph"/>
        <w:numPr>
          <w:ilvl w:val="2"/>
          <w:numId w:val="12"/>
        </w:numPr>
        <w:tabs>
          <w:tab w:val="left" w:pos="1762"/>
        </w:tabs>
        <w:spacing w:before="75" w:after="0" w:line="288" w:lineRule="auto"/>
        <w:ind w:left="220" w:right="703" w:firstLine="567"/>
        <w:jc w:val="left"/>
        <w:rPr>
          <w:sz w:val="30"/>
        </w:rPr>
      </w:pPr>
      <w:r>
        <w:rPr>
          <w:spacing w:val="-2"/>
          <w:sz w:val="30"/>
        </w:rPr>
        <w:t>进行施工安排的时候，充分考虑各种因素，如高考期间施工时</w:t>
      </w:r>
      <w:r>
        <w:rPr>
          <w:spacing w:val="-2"/>
          <w:sz w:val="30"/>
        </w:rPr>
        <w:t>间的限制和季节施工的影响。</w:t>
      </w:r>
    </w:p>
    <w:p>
      <w:pPr>
        <w:pStyle w:val="ListParagraph"/>
        <w:numPr>
          <w:ilvl w:val="1"/>
          <w:numId w:val="15"/>
        </w:numPr>
        <w:tabs>
          <w:tab w:val="left" w:pos="1312"/>
        </w:tabs>
        <w:spacing w:before="0" w:after="0" w:line="382" w:lineRule="exact"/>
        <w:ind w:left="1312" w:right="0" w:hanging="525"/>
        <w:jc w:val="left"/>
        <w:rPr>
          <w:sz w:val="30"/>
        </w:rPr>
      </w:pPr>
      <w:r>
        <w:rPr>
          <w:spacing w:val="-2"/>
          <w:sz w:val="30"/>
        </w:rPr>
        <w:t>施工准备工作：</w:t>
      </w:r>
    </w:p>
    <w:p>
      <w:pPr>
        <w:pStyle w:val="ListParagraph"/>
        <w:numPr>
          <w:ilvl w:val="2"/>
          <w:numId w:val="15"/>
        </w:numPr>
        <w:tabs>
          <w:tab w:val="left" w:pos="1612"/>
        </w:tabs>
        <w:spacing w:before="76" w:after="0" w:line="240" w:lineRule="auto"/>
        <w:ind w:left="1612" w:right="0" w:hanging="825"/>
        <w:jc w:val="left"/>
        <w:rPr>
          <w:sz w:val="30"/>
        </w:rPr>
      </w:pPr>
      <w:r>
        <w:rPr>
          <w:spacing w:val="-2"/>
          <w:sz w:val="30"/>
        </w:rPr>
        <w:t>技术准备工作：</w:t>
      </w:r>
    </w:p>
    <w:p>
      <w:pPr>
        <w:pStyle w:val="BodyText"/>
        <w:spacing w:before="75" w:line="288" w:lineRule="auto"/>
        <w:ind w:right="928" w:firstLine="567"/>
      </w:pPr>
      <w:r>
        <w:rPr>
          <w:spacing w:val="-2"/>
        </w:rPr>
        <w:t>&lt;１）工程总工组织各专业技术人员认真学习设计图纸，领会设计意</w:t>
      </w:r>
      <w:r>
        <w:rPr>
          <w:spacing w:val="-2"/>
        </w:rPr>
        <w:t>图，做好图纸会审。</w:t>
      </w:r>
    </w:p>
    <w:p>
      <w:pPr>
        <w:pStyle w:val="BodyText"/>
        <w:spacing w:line="288" w:lineRule="auto"/>
        <w:ind w:right="445" w:firstLine="567"/>
      </w:pPr>
      <w:r>
        <w:t>&lt;２）</w:t>
      </w:r>
      <w:r>
        <w:rPr>
          <w:spacing w:val="-3"/>
        </w:rPr>
        <w:t xml:space="preserve">根据《高层建筑混凝土结构技术规程 </w:t>
      </w:r>
      <w:r>
        <w:t>JGJ3-2002》》和《高层建</w:t>
      </w:r>
      <w:r>
        <w:rPr>
          <w:spacing w:val="-2"/>
        </w:rPr>
        <w:t>筑施工手册》要求，针对本工程特点进行质量策划，编制工程质量计划，制</w:t>
      </w:r>
      <w:r>
        <w:rPr>
          <w:spacing w:val="-2"/>
        </w:rPr>
        <w:t>定特殊工序、关键工序、重点工序质量控制措施。tfnNhnE6e5</w:t>
      </w:r>
    </w:p>
    <w:p>
      <w:pPr>
        <w:spacing w:after="0" w:line="288" w:lineRule="auto"/>
        <w:sectPr>
          <w:pgSz w:w="11910" w:h="16840"/>
          <w:pgMar w:top="420" w:right="560" w:bottom="280" w:left="780" w:header="708" w:footer="708"/>
          <w:pgNumType w:start="10"/>
          <w:cols w:space="708"/>
        </w:sectPr>
      </w:pPr>
    </w:p>
    <w:p>
      <w:pPr>
        <w:pStyle w:val="BodyText"/>
        <w:spacing w:before="30" w:line="288" w:lineRule="auto"/>
        <w:ind w:right="628" w:firstLine="567"/>
      </w:pPr>
      <w:r>
        <w:rPr>
          <w:spacing w:val="-2"/>
        </w:rPr>
        <w:t>&lt;３）依据施工设计，编制分部、分项工程施工技术措施，做好技术交</w:t>
      </w:r>
      <w:r>
        <w:rPr>
          <w:spacing w:val="-2"/>
        </w:rPr>
        <w:t>底，指导工程施工。</w:t>
      </w:r>
    </w:p>
    <w:p>
      <w:pPr>
        <w:pStyle w:val="BodyText"/>
        <w:spacing w:line="382" w:lineRule="exact"/>
        <w:ind w:left="787"/>
      </w:pPr>
      <w:r>
        <w:t>&lt;４）</w:t>
      </w:r>
      <w:r>
        <w:rPr>
          <w:spacing w:val="-1"/>
        </w:rPr>
        <w:t>做模板设计图，进行模板加工。</w:t>
      </w:r>
    </w:p>
    <w:p>
      <w:pPr>
        <w:pStyle w:val="BodyText"/>
        <w:spacing w:before="75" w:line="288" w:lineRule="auto"/>
        <w:ind w:right="628" w:firstLine="567"/>
      </w:pPr>
      <w:r>
        <w:rPr>
          <w:spacing w:val="-2"/>
        </w:rPr>
        <w:t>&lt;５）认真做好工程测量方案的编制，做好测量仪器的校验工作，认真</w:t>
      </w:r>
      <w:r>
        <w:rPr>
          <w:spacing w:val="-2"/>
        </w:rPr>
        <w:t>做好原有控制桩的交接核验工作。</w:t>
      </w:r>
    </w:p>
    <w:p>
      <w:pPr>
        <w:pStyle w:val="BodyText"/>
        <w:spacing w:line="382" w:lineRule="exact"/>
        <w:ind w:left="787"/>
      </w:pPr>
      <w:r>
        <w:t>&lt;６）</w:t>
      </w:r>
      <w:r>
        <w:rPr>
          <w:spacing w:val="-1"/>
        </w:rPr>
        <w:t>编制施工预算，提出主要材料用量计划。</w:t>
      </w:r>
    </w:p>
    <w:p>
      <w:pPr>
        <w:pStyle w:val="ListParagraph"/>
        <w:numPr>
          <w:ilvl w:val="2"/>
          <w:numId w:val="15"/>
        </w:numPr>
        <w:tabs>
          <w:tab w:val="left" w:pos="1612"/>
        </w:tabs>
        <w:spacing w:before="76" w:after="0" w:line="240" w:lineRule="auto"/>
        <w:ind w:left="1612" w:right="0" w:hanging="825"/>
        <w:jc w:val="left"/>
        <w:rPr>
          <w:sz w:val="30"/>
        </w:rPr>
      </w:pPr>
      <w:r>
        <w:rPr>
          <w:spacing w:val="-1"/>
          <w:sz w:val="30"/>
        </w:rPr>
        <w:t>劳动力及物质、设备准备工作：</w:t>
      </w:r>
    </w:p>
    <w:p>
      <w:pPr>
        <w:pStyle w:val="BodyText"/>
        <w:spacing w:before="76" w:line="288" w:lineRule="auto"/>
        <w:ind w:right="628" w:firstLine="567"/>
      </w:pPr>
      <w:r>
        <w:rPr>
          <w:spacing w:val="-2"/>
        </w:rPr>
        <w:t>&lt;１）组织施工力量，做好施工队伍的编制及其分工，做好进场三级教</w:t>
      </w:r>
      <w:r>
        <w:rPr>
          <w:spacing w:val="-2"/>
        </w:rPr>
        <w:t>育和操作培训。</w:t>
      </w:r>
    </w:p>
    <w:p>
      <w:pPr>
        <w:pStyle w:val="BodyText"/>
        <w:spacing w:line="382" w:lineRule="exact"/>
        <w:ind w:left="787"/>
      </w:pPr>
      <w:r>
        <w:t>&lt;２）</w:t>
      </w:r>
      <w:r>
        <w:rPr>
          <w:spacing w:val="-1"/>
        </w:rPr>
        <w:t>落实各部室人员，制定相应的管理制度。</w:t>
      </w:r>
    </w:p>
    <w:p>
      <w:pPr>
        <w:pStyle w:val="BodyText"/>
        <w:spacing w:before="75"/>
        <w:ind w:left="787"/>
      </w:pPr>
      <w:r>
        <w:t>&lt;３）</w:t>
      </w:r>
      <w:r>
        <w:rPr>
          <w:spacing w:val="-1"/>
        </w:rPr>
        <w:t>根据预算提出材料供应计划，编制施工使用计划，落实主要材</w:t>
      </w:r>
    </w:p>
    <w:p>
      <w:pPr>
        <w:pStyle w:val="BodyText"/>
        <w:spacing w:before="76" w:line="288" w:lineRule="auto"/>
        <w:ind w:right="445"/>
      </w:pPr>
      <w:r>
        <w:rPr>
          <w:spacing w:val="-2"/>
        </w:rPr>
        <w:t>料，并根据施工进度控制计划安排，制定主要材料、半成品及设备进场时间</w:t>
      </w:r>
      <w:r>
        <w:rPr>
          <w:spacing w:val="-2"/>
        </w:rPr>
        <w:t>计划。HbmVN777sL</w:t>
      </w:r>
    </w:p>
    <w:p>
      <w:pPr>
        <w:pStyle w:val="BodyText"/>
        <w:spacing w:line="382" w:lineRule="exact"/>
        <w:ind w:left="787"/>
      </w:pPr>
      <w:r>
        <w:t>&lt;４）</w:t>
      </w:r>
      <w:r>
        <w:rPr>
          <w:spacing w:val="-1"/>
        </w:rPr>
        <w:t>组织施工机械进场、安装、调试，做好开工前准备工作。</w:t>
      </w:r>
    </w:p>
    <w:p>
      <w:pPr>
        <w:pStyle w:val="ListParagraph"/>
        <w:numPr>
          <w:ilvl w:val="2"/>
          <w:numId w:val="15"/>
        </w:numPr>
        <w:tabs>
          <w:tab w:val="left" w:pos="1612"/>
        </w:tabs>
        <w:spacing w:before="75" w:after="0" w:line="240" w:lineRule="auto"/>
        <w:ind w:left="1612" w:right="0" w:hanging="825"/>
        <w:jc w:val="left"/>
        <w:rPr>
          <w:sz w:val="30"/>
        </w:rPr>
      </w:pPr>
      <w:r>
        <w:rPr>
          <w:spacing w:val="-1"/>
          <w:sz w:val="30"/>
        </w:rPr>
        <w:t>施工现场及管理准备工作：</w:t>
      </w:r>
    </w:p>
    <w:p>
      <w:pPr>
        <w:pStyle w:val="BodyText"/>
        <w:spacing w:before="76" w:line="288" w:lineRule="auto"/>
        <w:ind w:right="445" w:firstLine="567"/>
        <w:jc w:val="both"/>
      </w:pPr>
      <w:r>
        <w:rPr>
          <w:spacing w:val="-2"/>
        </w:rPr>
        <w:t>&lt;１）做施工总平面布置&lt;土建、水、电）并报有关部门审批。按现场平</w:t>
      </w:r>
      <w:r>
        <w:rPr>
          <w:spacing w:val="-2"/>
        </w:rPr>
        <w:t>面布置要求，做好施工场地围墙和施工三类用房的施工，做好水、电、消防</w:t>
      </w:r>
      <w:r>
        <w:rPr>
          <w:spacing w:val="-2"/>
        </w:rPr>
        <w:t>器材的布置和安装。V7l4jRB8Hs</w:t>
      </w:r>
    </w:p>
    <w:p>
      <w:pPr>
        <w:pStyle w:val="BodyText"/>
        <w:spacing w:line="381" w:lineRule="exact"/>
        <w:ind w:left="787"/>
      </w:pPr>
      <w:r>
        <w:t>&lt;２）</w:t>
      </w:r>
      <w:r>
        <w:rPr>
          <w:spacing w:val="-1"/>
        </w:rPr>
        <w:t>按达州市建设局要求做好场区施工道路的路面硬化工作。</w:t>
      </w:r>
    </w:p>
    <w:p>
      <w:pPr>
        <w:pStyle w:val="BodyText"/>
        <w:spacing w:before="76" w:line="288" w:lineRule="auto"/>
        <w:ind w:right="628" w:firstLine="567"/>
      </w:pPr>
      <w:r>
        <w:rPr>
          <w:spacing w:val="-2"/>
        </w:rPr>
        <w:t>&lt;３）抓紧与地方政府各有关部门接洽，疏通关系，办理开工前各项手</w:t>
      </w:r>
      <w:r>
        <w:rPr>
          <w:spacing w:val="-2"/>
        </w:rPr>
        <w:t>续，保证施工顺利进行。</w:t>
      </w:r>
    </w:p>
    <w:p>
      <w:pPr>
        <w:pStyle w:val="BodyText"/>
        <w:spacing w:line="288" w:lineRule="auto"/>
        <w:ind w:right="628" w:firstLine="567"/>
      </w:pPr>
      <w:r>
        <w:rPr>
          <w:spacing w:val="-2"/>
        </w:rPr>
        <w:t>&lt;４）完成合同签约，组织有关人员熟悉合同内容，按合同条款要求组</w:t>
      </w:r>
      <w:r>
        <w:rPr>
          <w:spacing w:val="-4"/>
        </w:rPr>
        <w:t>织实施。</w:t>
      </w:r>
    </w:p>
    <w:p>
      <w:pPr>
        <w:pStyle w:val="ListParagraph"/>
        <w:numPr>
          <w:ilvl w:val="1"/>
          <w:numId w:val="15"/>
        </w:numPr>
        <w:tabs>
          <w:tab w:val="left" w:pos="1399"/>
        </w:tabs>
        <w:spacing w:before="0" w:after="0" w:line="382" w:lineRule="exact"/>
        <w:ind w:left="1399" w:right="0" w:hanging="525"/>
        <w:jc w:val="left"/>
        <w:rPr>
          <w:sz w:val="30"/>
        </w:rPr>
      </w:pPr>
      <w:r>
        <w:rPr>
          <w:spacing w:val="-2"/>
          <w:sz w:val="30"/>
        </w:rPr>
        <w:t>施工现场平面布置：</w:t>
      </w:r>
    </w:p>
    <w:p>
      <w:pPr>
        <w:pStyle w:val="ListParagraph"/>
        <w:numPr>
          <w:ilvl w:val="2"/>
          <w:numId w:val="15"/>
        </w:numPr>
        <w:tabs>
          <w:tab w:val="left" w:pos="1612"/>
        </w:tabs>
        <w:spacing w:before="73" w:after="0" w:line="240" w:lineRule="auto"/>
        <w:ind w:left="1612" w:right="0" w:hanging="825"/>
        <w:jc w:val="left"/>
        <w:rPr>
          <w:sz w:val="30"/>
        </w:rPr>
      </w:pPr>
      <w:r>
        <w:rPr>
          <w:spacing w:val="-2"/>
          <w:sz w:val="30"/>
        </w:rPr>
        <w:t>施工临时用水：</w:t>
      </w:r>
    </w:p>
    <w:p>
      <w:pPr>
        <w:pStyle w:val="BodyText"/>
        <w:spacing w:before="75"/>
        <w:ind w:left="787"/>
      </w:pPr>
      <w:r>
        <w:t>&lt;１）</w:t>
      </w:r>
      <w:r>
        <w:rPr>
          <w:spacing w:val="-5"/>
        </w:rPr>
        <w:t xml:space="preserve">从建设单位指定位置接入水源，管径 </w:t>
      </w:r>
      <w:r>
        <w:t>DN100，</w:t>
      </w:r>
      <w:r>
        <w:rPr>
          <w:spacing w:val="-2"/>
        </w:rPr>
        <w:t>并做水表井。</w:t>
      </w:r>
    </w:p>
    <w:p>
      <w:pPr>
        <w:pStyle w:val="BodyText"/>
        <w:spacing w:before="76" w:line="288" w:lineRule="auto"/>
        <w:ind w:right="595" w:firstLine="567"/>
      </w:pPr>
      <w:r>
        <w:t>&lt;２）</w:t>
      </w:r>
      <w:r>
        <w:rPr>
          <w:spacing w:val="-2"/>
        </w:rPr>
        <w:t xml:space="preserve">围绕施工现场敷设管径 </w:t>
      </w:r>
      <w:r>
        <w:t>DN100</w:t>
      </w:r>
      <w:r>
        <w:rPr>
          <w:spacing w:val="-5"/>
        </w:rPr>
        <w:t xml:space="preserve"> 的消防环线，设室外消火栓，配</w:t>
      </w:r>
      <w:r>
        <w:t xml:space="preserve"> </w:t>
      </w:r>
      <w:r>
        <w:rPr>
          <w:spacing w:val="-2"/>
        </w:rPr>
        <w:t>25m</w:t>
      </w:r>
      <w:r>
        <w:rPr>
          <w:spacing w:val="-19"/>
        </w:rPr>
        <w:t xml:space="preserve"> 水龙带</w:t>
      </w:r>
      <w:r>
        <w:rPr>
          <w:spacing w:val="-2"/>
        </w:rPr>
        <w:t>，19mm</w:t>
      </w:r>
      <w:r>
        <w:rPr>
          <w:spacing w:val="-14"/>
        </w:rPr>
        <w:t xml:space="preserve"> 水枪。消火栓设昼夜明显标志，消火栓周围 </w:t>
      </w:r>
      <w:r>
        <w:rPr>
          <w:spacing w:val="-2"/>
        </w:rPr>
        <w:t>3M</w:t>
      </w:r>
      <w:r>
        <w:rPr>
          <w:spacing w:val="-16"/>
        </w:rPr>
        <w:t xml:space="preserve"> 范围内不</w:t>
      </w:r>
      <w:r>
        <w:rPr>
          <w:spacing w:val="-2"/>
        </w:rPr>
        <w:t>得堆放其它物品。83lcPA59W9</w:t>
      </w:r>
    </w:p>
    <w:p>
      <w:pPr>
        <w:pStyle w:val="BodyText"/>
        <w:spacing w:line="381" w:lineRule="exact"/>
        <w:ind w:left="787"/>
      </w:pPr>
      <w:r>
        <w:t>&lt;３）</w:t>
      </w:r>
      <w:r>
        <w:rPr>
          <w:spacing w:val="-13"/>
        </w:rPr>
        <w:t xml:space="preserve">环线引管径 </w:t>
      </w:r>
      <w:r>
        <w:t>DN32</w:t>
      </w:r>
      <w:r>
        <w:rPr>
          <w:spacing w:val="-10"/>
        </w:rPr>
        <w:t xml:space="preserve"> 支管供搅拌站用水。</w:t>
      </w:r>
    </w:p>
    <w:p>
      <w:pPr>
        <w:pStyle w:val="BodyText"/>
        <w:spacing w:before="76"/>
        <w:ind w:left="787"/>
      </w:pPr>
      <w:r>
        <w:t>&lt;４）</w:t>
      </w:r>
      <w:r>
        <w:rPr>
          <w:spacing w:val="-1"/>
        </w:rPr>
        <w:t>从环线引支管，枝状分布。分供办公生活区、大门冲洗用水。</w:t>
      </w:r>
    </w:p>
    <w:p>
      <w:pPr>
        <w:pStyle w:val="BodyText"/>
        <w:spacing w:before="75" w:line="288" w:lineRule="auto"/>
        <w:ind w:right="478" w:firstLine="567"/>
      </w:pPr>
      <w:r>
        <w:rPr>
          <w:spacing w:val="-2"/>
        </w:rPr>
        <w:t>&lt;５）</w:t>
      </w:r>
      <w:r>
        <w:rPr>
          <w:spacing w:val="-9"/>
        </w:rPr>
        <w:t xml:space="preserve">从环线引两根管径 </w:t>
      </w:r>
      <w:r>
        <w:rPr>
          <w:spacing w:val="-2"/>
        </w:rPr>
        <w:t>DN40</w:t>
      </w:r>
      <w:r>
        <w:rPr>
          <w:spacing w:val="-10"/>
        </w:rPr>
        <w:t xml:space="preserve"> 立管，供３层以下低区生产消防用水，各</w:t>
      </w:r>
      <w:r>
        <w:rPr>
          <w:spacing w:val="-4"/>
        </w:rPr>
        <w:t xml:space="preserve">层从立管引管径为 </w:t>
      </w:r>
      <w:r>
        <w:t>DN32</w:t>
      </w:r>
      <w:r>
        <w:rPr>
          <w:spacing w:val="-6"/>
        </w:rPr>
        <w:t xml:space="preserve"> 支管，加截门。用软管引至施工作业面，供施工生</w:t>
      </w:r>
      <w:r>
        <w:rPr>
          <w:spacing w:val="-2"/>
        </w:rPr>
        <w:t>产用水。mZkklkzaaP</w:t>
      </w:r>
    </w:p>
    <w:p>
      <w:pPr>
        <w:spacing w:after="0" w:line="288" w:lineRule="auto"/>
        <w:sectPr>
          <w:pgSz w:w="11910" w:h="16840"/>
          <w:pgMar w:top="420" w:right="560" w:bottom="280" w:left="780" w:header="708" w:footer="708"/>
          <w:pgNumType w:start="11"/>
          <w:cols w:space="708"/>
        </w:sectPr>
      </w:pPr>
    </w:p>
    <w:p>
      <w:pPr>
        <w:pStyle w:val="BodyText"/>
        <w:spacing w:before="30"/>
        <w:ind w:left="787"/>
      </w:pPr>
      <w:r>
        <w:t>&lt;６）</w:t>
      </w:r>
      <w:r>
        <w:rPr>
          <w:spacing w:val="-1"/>
        </w:rPr>
        <w:t>现场设加压水泵，供给高层以上高区生产消防用水。</w:t>
      </w:r>
    </w:p>
    <w:p>
      <w:pPr>
        <w:pStyle w:val="BodyText"/>
        <w:spacing w:before="75" w:line="288" w:lineRule="auto"/>
        <w:ind w:right="628" w:firstLine="567"/>
      </w:pPr>
      <w:r>
        <w:rPr>
          <w:spacing w:val="-2"/>
        </w:rPr>
        <w:t>&lt;7）</w:t>
      </w:r>
      <w:r>
        <w:rPr>
          <w:spacing w:val="-11"/>
        </w:rPr>
        <w:t xml:space="preserve">从竖管引管径 </w:t>
      </w:r>
      <w:r>
        <w:rPr>
          <w:spacing w:val="-2"/>
        </w:rPr>
        <w:t>DN32</w:t>
      </w:r>
      <w:r>
        <w:rPr>
          <w:spacing w:val="-10"/>
        </w:rPr>
        <w:t xml:space="preserve"> 支管，加截门。用软管引至施工作业面，供施</w:t>
      </w:r>
      <w:r>
        <w:rPr>
          <w:spacing w:val="-2"/>
        </w:rPr>
        <w:t>工生产用水。</w:t>
      </w:r>
    </w:p>
    <w:p>
      <w:pPr>
        <w:pStyle w:val="ListParagraph"/>
        <w:numPr>
          <w:ilvl w:val="2"/>
          <w:numId w:val="15"/>
        </w:numPr>
        <w:tabs>
          <w:tab w:val="left" w:pos="1612"/>
        </w:tabs>
        <w:spacing w:before="0" w:after="0" w:line="382" w:lineRule="exact"/>
        <w:ind w:left="1612" w:right="0" w:hanging="825"/>
        <w:jc w:val="left"/>
        <w:rPr>
          <w:sz w:val="30"/>
        </w:rPr>
      </w:pPr>
      <w:r>
        <w:rPr>
          <w:spacing w:val="-5"/>
          <w:sz w:val="30"/>
        </w:rPr>
        <w:t>排水</w:t>
      </w:r>
    </w:p>
    <w:p>
      <w:pPr>
        <w:pStyle w:val="BodyText"/>
        <w:spacing w:before="76" w:line="288" w:lineRule="auto"/>
        <w:ind w:right="928" w:firstLine="567"/>
      </w:pPr>
      <w:r>
        <w:rPr>
          <w:spacing w:val="-2"/>
        </w:rPr>
        <w:t>&lt;１）施工现场地面硬化，并形成一定坡度。雨废水有组织排至沉淀</w:t>
      </w:r>
      <w:r>
        <w:rPr>
          <w:spacing w:val="-6"/>
        </w:rPr>
        <w:t>池。</w:t>
      </w:r>
    </w:p>
    <w:p>
      <w:pPr>
        <w:pStyle w:val="BodyText"/>
        <w:spacing w:line="382" w:lineRule="exact"/>
        <w:ind w:left="787"/>
      </w:pPr>
      <w:r>
        <w:t>&lt;２）</w:t>
      </w:r>
      <w:r>
        <w:rPr>
          <w:spacing w:val="-1"/>
        </w:rPr>
        <w:t>在大门处设冲洗水槽，负责车辆清洗。</w:t>
      </w:r>
    </w:p>
    <w:p>
      <w:pPr>
        <w:pStyle w:val="BodyText"/>
        <w:spacing w:before="76"/>
        <w:ind w:left="787"/>
      </w:pPr>
      <w:r>
        <w:t>&lt;３）</w:t>
      </w:r>
      <w:r>
        <w:rPr>
          <w:spacing w:val="-1"/>
        </w:rPr>
        <w:t>施工现场设沉淀池。现场污废水经沉淀处理后排出。</w:t>
      </w:r>
    </w:p>
    <w:p>
      <w:pPr>
        <w:pStyle w:val="BodyText"/>
        <w:spacing w:before="75"/>
        <w:ind w:left="787"/>
      </w:pPr>
      <w:r>
        <w:t>&lt;４）</w:t>
      </w:r>
      <w:r>
        <w:rPr>
          <w:spacing w:val="-2"/>
        </w:rPr>
        <w:t>沉淀池定期清掏。</w:t>
      </w:r>
    </w:p>
    <w:p>
      <w:pPr>
        <w:pStyle w:val="ListParagraph"/>
        <w:numPr>
          <w:ilvl w:val="2"/>
          <w:numId w:val="11"/>
        </w:numPr>
        <w:tabs>
          <w:tab w:val="left" w:pos="1645"/>
        </w:tabs>
        <w:spacing w:before="76" w:after="0" w:line="240" w:lineRule="auto"/>
        <w:ind w:left="1645" w:right="0" w:hanging="825"/>
        <w:jc w:val="left"/>
        <w:rPr>
          <w:sz w:val="30"/>
        </w:rPr>
      </w:pPr>
      <w:r>
        <w:rPr>
          <w:spacing w:val="-2"/>
          <w:sz w:val="30"/>
        </w:rPr>
        <w:t>施工临时用电：</w:t>
      </w:r>
    </w:p>
    <w:p>
      <w:pPr>
        <w:pStyle w:val="BodyText"/>
        <w:spacing w:before="75" w:line="288" w:lineRule="auto"/>
        <w:ind w:right="445"/>
      </w:pPr>
      <w:r>
        <w:rPr>
          <w:spacing w:val="-2"/>
        </w:rPr>
        <w:t>根据施工现场的实际情况来布置施工临时用电的线路走向、配电箱的位置及</w:t>
      </w:r>
      <w:r>
        <w:rPr>
          <w:spacing w:val="-2"/>
        </w:rPr>
        <w:t>照明灯具的位置。电源电缆引下根据现场用电负荷确定电缆截面。现场布</w:t>
      </w:r>
      <w:r>
        <w:rPr>
          <w:spacing w:val="-2"/>
        </w:rPr>
        <w:t xml:space="preserve"> </w:t>
      </w:r>
      <w:r>
        <w:rPr>
          <w:spacing w:val="-2"/>
        </w:rPr>
        <w:t>置，均按三级配电，二级保护。AVktR43bpw</w:t>
      </w:r>
    </w:p>
    <w:p>
      <w:pPr>
        <w:pStyle w:val="BodyText"/>
        <w:spacing w:line="288" w:lineRule="auto"/>
        <w:ind w:right="445"/>
      </w:pPr>
      <w:r>
        <w:rPr>
          <w:spacing w:val="-2"/>
        </w:rPr>
        <w:t>本工程临时用电均从甲方指定的地点引入，并进入本施工现场的红线内，在</w:t>
      </w:r>
      <w:r>
        <w:rPr>
          <w:spacing w:val="-2"/>
        </w:rPr>
        <w:t>红线内设总配电箱，从甲方提供电源位置采用三相五线制配线引入总配电</w:t>
      </w:r>
      <w:r>
        <w:rPr>
          <w:spacing w:val="-2"/>
        </w:rPr>
        <w:t xml:space="preserve"> </w:t>
      </w:r>
      <w:r>
        <w:rPr>
          <w:spacing w:val="-2"/>
        </w:rPr>
        <w:t xml:space="preserve">箱。施工现场内配电方式采用 </w:t>
      </w:r>
      <w:r>
        <w:t>TN-S</w:t>
      </w:r>
      <w:r>
        <w:rPr>
          <w:spacing w:val="-5"/>
        </w:rPr>
        <w:t xml:space="preserve"> 系统，并在总配电箱处做重复接地一</w:t>
      </w:r>
    </w:p>
    <w:p>
      <w:pPr>
        <w:pStyle w:val="BodyText"/>
        <w:spacing w:line="288" w:lineRule="auto"/>
        <w:ind w:right="520"/>
      </w:pPr>
      <w:r>
        <w:rPr>
          <w:spacing w:val="-9"/>
        </w:rPr>
        <w:t xml:space="preserve">组，接地电阻小于 </w:t>
      </w:r>
      <w:r>
        <w:t>4</w:t>
      </w:r>
      <w:r>
        <w:rPr>
          <w:spacing w:val="-36"/>
        </w:rPr>
        <w:t xml:space="preserve"> </w:t>
      </w:r>
      <w:r>
        <w:t>W。消防水泵的电源由总配电箱的上口接，不得经任何</w:t>
      </w:r>
      <w:r>
        <w:rPr>
          <w:spacing w:val="-2"/>
        </w:rPr>
        <w:t>开关控制。其他内容严格执行《施工现场临时用电安全技术规范》JGJ46- 88。ORjBnOwcEd</w:t>
      </w:r>
    </w:p>
    <w:p>
      <w:pPr>
        <w:pStyle w:val="ListParagraph"/>
        <w:numPr>
          <w:ilvl w:val="2"/>
          <w:numId w:val="11"/>
        </w:numPr>
        <w:tabs>
          <w:tab w:val="left" w:pos="1645"/>
        </w:tabs>
        <w:spacing w:before="0" w:after="0" w:line="381" w:lineRule="exact"/>
        <w:ind w:left="1645" w:right="0" w:hanging="825"/>
        <w:jc w:val="left"/>
        <w:rPr>
          <w:sz w:val="30"/>
        </w:rPr>
      </w:pPr>
      <w:r>
        <w:rPr>
          <w:spacing w:val="-2"/>
          <w:sz w:val="30"/>
        </w:rPr>
        <w:t>临时用电量计算：</w:t>
      </w:r>
    </w:p>
    <w:p>
      <w:pPr>
        <w:pStyle w:val="BodyText"/>
        <w:spacing w:before="69"/>
        <w:ind w:left="520"/>
      </w:pPr>
      <w:r>
        <w:t>&lt;1）</w:t>
      </w:r>
      <w:r>
        <w:rPr>
          <w:spacing w:val="-2"/>
        </w:rPr>
        <w:t>塔吊及外用电梯：</w:t>
      </w:r>
    </w:p>
    <w:p>
      <w:pPr>
        <w:pStyle w:val="BodyText"/>
        <w:tabs>
          <w:tab w:val="left" w:pos="2019"/>
          <w:tab w:val="left" w:pos="4119"/>
        </w:tabs>
        <w:spacing w:before="75"/>
      </w:pPr>
      <w:r>
        <w:t>取</w:t>
      </w:r>
      <w:r>
        <w:rPr>
          <w:spacing w:val="-2"/>
        </w:rPr>
        <w:t>Ｋx=0.3</w:t>
      </w:r>
      <w:r>
        <w:tab/>
      </w:r>
      <w:r>
        <w:rPr>
          <w:spacing w:val="-2"/>
        </w:rPr>
        <w:t>cosφ=0.7</w:t>
      </w:r>
      <w:r>
        <w:tab/>
      </w:r>
      <w:r>
        <w:rPr>
          <w:spacing w:val="-2"/>
        </w:rPr>
        <w:t>tgφ=1.02</w:t>
      </w:r>
    </w:p>
    <w:p>
      <w:pPr>
        <w:pStyle w:val="BodyText"/>
        <w:spacing w:before="76"/>
      </w:pPr>
      <w:r>
        <w:rPr>
          <w:spacing w:val="-2"/>
        </w:rPr>
        <w:t>Pj1=0.3×(80+30×2&gt;=42KW</w:t>
      </w:r>
    </w:p>
    <w:p>
      <w:pPr>
        <w:pStyle w:val="BodyText"/>
        <w:spacing w:before="75"/>
      </w:pPr>
      <w:r>
        <w:rPr>
          <w:spacing w:val="-2"/>
        </w:rPr>
        <w:t>Qj1=Pj1×tgφ=42.8Kvar</w:t>
      </w:r>
    </w:p>
    <w:p>
      <w:pPr>
        <w:pStyle w:val="BodyText"/>
        <w:tabs>
          <w:tab w:val="left" w:pos="2019"/>
          <w:tab w:val="left" w:pos="4119"/>
        </w:tabs>
        <w:spacing w:before="76" w:line="288" w:lineRule="auto"/>
        <w:ind w:right="5095" w:firstLine="300"/>
      </w:pPr>
      <w:r>
        <w:rPr>
          <w:spacing w:val="-2"/>
        </w:rPr>
        <w:t>&lt;2）</w:t>
      </w:r>
      <w:r>
        <w:rPr>
          <w:spacing w:val="-2"/>
        </w:rPr>
        <w:t>钢</w:t>
      </w:r>
      <w:r>
        <w:rPr>
          <w:spacing w:val="-2"/>
        </w:rPr>
        <w:t>筋</w:t>
      </w:r>
      <w:r>
        <w:rPr>
          <w:spacing w:val="-2"/>
        </w:rPr>
        <w:t>加</w:t>
      </w:r>
      <w:r>
        <w:rPr>
          <w:spacing w:val="-2"/>
        </w:rPr>
        <w:t>工</w:t>
      </w:r>
      <w:r>
        <w:rPr>
          <w:spacing w:val="-2"/>
        </w:rPr>
        <w:t>机</w:t>
      </w:r>
      <w:r>
        <w:rPr>
          <w:spacing w:val="-2"/>
        </w:rPr>
        <w:t>械</w:t>
      </w:r>
      <w:r>
        <w:rPr>
          <w:spacing w:val="-2"/>
        </w:rPr>
        <w:t>及</w:t>
      </w:r>
      <w:r>
        <w:rPr>
          <w:spacing w:val="-2"/>
        </w:rPr>
        <w:t>木</w:t>
      </w:r>
      <w:r>
        <w:rPr>
          <w:spacing w:val="-2"/>
        </w:rPr>
        <w:t>工</w:t>
      </w:r>
      <w:r>
        <w:rPr>
          <w:spacing w:val="-2"/>
        </w:rPr>
        <w:t>加</w:t>
      </w:r>
      <w:r>
        <w:rPr>
          <w:spacing w:val="-2"/>
        </w:rPr>
        <w:t>工</w:t>
      </w:r>
      <w:r>
        <w:rPr>
          <w:spacing w:val="-2"/>
        </w:rPr>
        <w:t>机</w:t>
      </w:r>
      <w:r>
        <w:rPr>
          <w:spacing w:val="-2"/>
        </w:rPr>
        <w:t>械</w:t>
      </w:r>
      <w:r>
        <w:rPr>
          <w:spacing w:val="-2"/>
        </w:rPr>
        <w:t>：</w:t>
      </w:r>
      <w:r>
        <w:t>取</w:t>
      </w:r>
      <w:r>
        <w:rPr>
          <w:spacing w:val="-2"/>
        </w:rPr>
        <w:t>Ｋx=0.3</w:t>
      </w:r>
      <w:r>
        <w:tab/>
      </w:r>
      <w:r>
        <w:rPr>
          <w:spacing w:val="-2"/>
        </w:rPr>
        <w:t>cosφ=0.75</w:t>
      </w:r>
      <w:r>
        <w:tab/>
      </w:r>
      <w:r>
        <w:rPr>
          <w:spacing w:val="-2"/>
        </w:rPr>
        <w:t>tgφ=0.88</w:t>
      </w:r>
    </w:p>
    <w:p>
      <w:pPr>
        <w:pStyle w:val="BodyText"/>
        <w:spacing w:line="382" w:lineRule="exact"/>
      </w:pPr>
      <w:r>
        <w:rPr>
          <w:spacing w:val="-2"/>
        </w:rPr>
        <w:t>Pj2=0.3×&lt;3×2+4×2+5×1+3×4+3+7.5+7.5）=14.7KW</w:t>
      </w:r>
    </w:p>
    <w:p>
      <w:pPr>
        <w:pStyle w:val="BodyText"/>
        <w:spacing w:before="76"/>
        <w:ind w:left="222" w:right="7047"/>
        <w:jc w:val="center"/>
      </w:pPr>
      <w:r>
        <w:rPr>
          <w:spacing w:val="-2"/>
        </w:rPr>
        <w:t>Qj2=Pj2×tgφ=12.9Kvar</w:t>
      </w:r>
    </w:p>
    <w:p>
      <w:pPr>
        <w:pStyle w:val="BodyText"/>
        <w:spacing w:before="75"/>
        <w:ind w:left="222" w:right="7047"/>
        <w:jc w:val="center"/>
      </w:pPr>
      <w:r>
        <w:t>&lt;3）</w:t>
      </w:r>
      <w:r>
        <w:rPr>
          <w:spacing w:val="-2"/>
        </w:rPr>
        <w:t>各类焊接设备：</w:t>
      </w:r>
    </w:p>
    <w:p>
      <w:pPr>
        <w:pStyle w:val="BodyText"/>
        <w:tabs>
          <w:tab w:val="left" w:pos="2169"/>
          <w:tab w:val="left" w:pos="4269"/>
        </w:tabs>
        <w:spacing w:before="76"/>
      </w:pPr>
      <w:r>
        <w:t>取</w:t>
      </w:r>
      <w:r>
        <w:rPr>
          <w:spacing w:val="-2"/>
        </w:rPr>
        <w:t>Ｋx=0.35</w:t>
      </w:r>
      <w:r>
        <w:tab/>
      </w:r>
      <w:r>
        <w:rPr>
          <w:spacing w:val="-2"/>
        </w:rPr>
        <w:t>cosφ=0.45</w:t>
      </w:r>
      <w:r>
        <w:tab/>
      </w:r>
      <w:r>
        <w:rPr>
          <w:spacing w:val="-2"/>
        </w:rPr>
        <w:t>tgφ=1.98</w:t>
      </w:r>
    </w:p>
    <w:p>
      <w:pPr>
        <w:pStyle w:val="BodyText"/>
        <w:spacing w:before="76"/>
      </w:pPr>
      <w:r>
        <w:rPr>
          <w:spacing w:val="-2"/>
        </w:rPr>
        <w:t>Pj3=0.35×4×6=8.4KW</w:t>
      </w:r>
    </w:p>
    <w:p>
      <w:pPr>
        <w:pStyle w:val="BodyText"/>
        <w:spacing w:before="75"/>
      </w:pPr>
      <w:r>
        <w:rPr>
          <w:spacing w:val="-2"/>
        </w:rPr>
        <w:t>Qj3=Pj3×tgφ=16.6Kvar</w:t>
      </w:r>
    </w:p>
    <w:p>
      <w:pPr>
        <w:pStyle w:val="BodyText"/>
        <w:spacing w:before="76"/>
        <w:ind w:left="520"/>
      </w:pPr>
      <w:r>
        <w:t>&lt;4）</w:t>
      </w:r>
      <w:r>
        <w:rPr>
          <w:spacing w:val="-3"/>
        </w:rPr>
        <w:t>搅拌机：</w:t>
      </w:r>
    </w:p>
    <w:p>
      <w:pPr>
        <w:pStyle w:val="BodyText"/>
        <w:tabs>
          <w:tab w:val="left" w:pos="1869"/>
          <w:tab w:val="left" w:pos="3819"/>
        </w:tabs>
        <w:spacing w:before="75"/>
      </w:pPr>
      <w:r>
        <w:t>取</w:t>
      </w:r>
      <w:r>
        <w:rPr>
          <w:spacing w:val="-2"/>
        </w:rPr>
        <w:t>Ｋx=0.7</w:t>
      </w:r>
      <w:r>
        <w:tab/>
      </w:r>
      <w:r>
        <w:rPr>
          <w:spacing w:val="-2"/>
        </w:rPr>
        <w:t>cosφ=0.68</w:t>
      </w:r>
      <w:r>
        <w:tab/>
      </w:r>
      <w:r>
        <w:rPr>
          <w:spacing w:val="-2"/>
        </w:rPr>
        <w:t>tgφ=1.08</w:t>
      </w:r>
    </w:p>
    <w:p>
      <w:pPr>
        <w:spacing w:after="0"/>
        <w:sectPr>
          <w:pgSz w:w="11910" w:h="16840"/>
          <w:pgMar w:top="420" w:right="560" w:bottom="280" w:left="780" w:header="708" w:footer="708"/>
          <w:pgNumType w:start="12"/>
          <w:cols w:space="708"/>
        </w:sectPr>
      </w:pPr>
    </w:p>
    <w:p>
      <w:pPr>
        <w:pStyle w:val="BodyText"/>
        <w:spacing w:before="30"/>
      </w:pPr>
      <w:r>
        <w:rPr>
          <w:spacing w:val="-2"/>
        </w:rPr>
        <w:t>Pj4=0.7×5.5×2=7.7KW</w:t>
      </w:r>
    </w:p>
    <w:p>
      <w:pPr>
        <w:pStyle w:val="BodyText"/>
        <w:spacing w:before="75"/>
      </w:pPr>
      <w:r>
        <w:rPr>
          <w:spacing w:val="-2"/>
        </w:rPr>
        <w:t>Qj4=Pj4×tgφ=8.3Kvar</w:t>
      </w:r>
    </w:p>
    <w:p>
      <w:pPr>
        <w:pStyle w:val="BodyText"/>
        <w:spacing w:before="76"/>
        <w:ind w:left="520"/>
      </w:pPr>
      <w:r>
        <w:t>&lt;5）震捣器&lt;平板式、插入式</w:t>
      </w:r>
      <w:r>
        <w:rPr>
          <w:spacing w:val="-5"/>
        </w:rPr>
        <w:t>）：</w:t>
      </w:r>
    </w:p>
    <w:p>
      <w:pPr>
        <w:pStyle w:val="BodyText"/>
        <w:tabs>
          <w:tab w:val="left" w:pos="2019"/>
          <w:tab w:val="left" w:pos="3969"/>
        </w:tabs>
        <w:spacing w:before="76"/>
      </w:pPr>
      <w:r>
        <w:t>取</w:t>
      </w:r>
      <w:r>
        <w:rPr>
          <w:spacing w:val="-2"/>
        </w:rPr>
        <w:t>Ｋx=0.7</w:t>
      </w:r>
      <w:r>
        <w:tab/>
      </w:r>
      <w:r>
        <w:rPr>
          <w:spacing w:val="-2"/>
        </w:rPr>
        <w:t>cosφ=0.65</w:t>
      </w:r>
      <w:r>
        <w:tab/>
      </w:r>
      <w:r>
        <w:rPr>
          <w:spacing w:val="-2"/>
        </w:rPr>
        <w:t>tgφ=1.17</w:t>
      </w:r>
    </w:p>
    <w:p>
      <w:pPr>
        <w:pStyle w:val="BodyText"/>
        <w:spacing w:before="75"/>
      </w:pPr>
      <w:r>
        <w:rPr>
          <w:spacing w:val="-2"/>
        </w:rPr>
        <w:t>Pj5=0.7×&lt;1.1×1+1.1×20）=16.2KW</w:t>
      </w:r>
    </w:p>
    <w:p>
      <w:pPr>
        <w:pStyle w:val="BodyText"/>
        <w:spacing w:before="76"/>
      </w:pPr>
      <w:r>
        <w:rPr>
          <w:spacing w:val="-2"/>
        </w:rPr>
        <w:t>Qj5=Pj5×tgφ=19.0Kvar</w:t>
      </w:r>
    </w:p>
    <w:p>
      <w:pPr>
        <w:pStyle w:val="BodyText"/>
        <w:spacing w:before="75"/>
        <w:ind w:left="520"/>
      </w:pPr>
      <w:r>
        <w:t>&lt;6）</w:t>
      </w:r>
      <w:r>
        <w:rPr>
          <w:spacing w:val="-2"/>
        </w:rPr>
        <w:t>生活用电：</w:t>
      </w:r>
    </w:p>
    <w:p>
      <w:pPr>
        <w:pStyle w:val="BodyText"/>
        <w:tabs>
          <w:tab w:val="left" w:pos="1719"/>
          <w:tab w:val="left" w:pos="3669"/>
        </w:tabs>
        <w:spacing w:before="76"/>
      </w:pPr>
      <w:r>
        <w:t>取</w:t>
      </w:r>
      <w:r>
        <w:rPr>
          <w:spacing w:val="-4"/>
        </w:rPr>
        <w:t>Ｋx=1</w:t>
      </w:r>
      <w:r>
        <w:tab/>
      </w:r>
      <w:r>
        <w:rPr>
          <w:spacing w:val="-2"/>
        </w:rPr>
        <w:t>cosφ=0.8</w:t>
      </w:r>
      <w:r>
        <w:tab/>
      </w:r>
      <w:r>
        <w:rPr>
          <w:spacing w:val="-2"/>
        </w:rPr>
        <w:t>tgφ=0.5</w:t>
      </w:r>
    </w:p>
    <w:p>
      <w:pPr>
        <w:pStyle w:val="BodyText"/>
        <w:spacing w:before="76"/>
      </w:pPr>
      <w:r>
        <w:rPr>
          <w:spacing w:val="-2"/>
        </w:rPr>
        <w:t>Pj7=1×100=100KW</w:t>
      </w:r>
    </w:p>
    <w:p>
      <w:pPr>
        <w:pStyle w:val="BodyText"/>
        <w:spacing w:before="75" w:line="288" w:lineRule="auto"/>
        <w:ind w:right="7345"/>
      </w:pPr>
      <w:r>
        <w:rPr>
          <w:spacing w:val="-2"/>
        </w:rPr>
        <w:t>Qj7=Pj7×tgφ=50Kvar</w:t>
      </w:r>
      <w:r>
        <w:rPr>
          <w:spacing w:val="-7"/>
        </w:rPr>
        <w:t xml:space="preserve">取同期系数 </w:t>
      </w:r>
      <w:r>
        <w:t>Kp=Ka=0.9</w:t>
      </w:r>
    </w:p>
    <w:p>
      <w:pPr>
        <w:pStyle w:val="BodyText"/>
        <w:spacing w:line="382" w:lineRule="exact"/>
      </w:pPr>
      <w:r>
        <w:t>Pj&lt;1-</w:t>
      </w:r>
      <w:r>
        <w:rPr>
          <w:spacing w:val="-2"/>
        </w:rPr>
        <w:t>6）=0.9×&lt;42+14.7+8.4+7.7+16.2+4.9）=84.5KW</w:t>
      </w:r>
    </w:p>
    <w:p>
      <w:pPr>
        <w:pStyle w:val="BodyText"/>
        <w:spacing w:before="76"/>
      </w:pPr>
      <w:r>
        <w:t>Qj&lt;1-</w:t>
      </w:r>
      <w:r>
        <w:rPr>
          <w:spacing w:val="-2"/>
        </w:rPr>
        <w:t>6）=0.9×&lt;42.8+12.9+16.6+8.3+19.0+5.3）=104.6Kvar2MiJTy0dTT</w:t>
      </w:r>
    </w:p>
    <w:p>
      <w:pPr>
        <w:pStyle w:val="BodyText"/>
        <w:spacing w:before="76"/>
        <w:ind w:left="820"/>
      </w:pPr>
      <w:r>
        <w:rPr>
          <w:spacing w:val="-3"/>
        </w:rPr>
        <w:t>总负荷：</w:t>
      </w:r>
    </w:p>
    <w:p>
      <w:pPr>
        <w:pStyle w:val="BodyText"/>
        <w:spacing w:before="75"/>
      </w:pPr>
      <w:r>
        <w:t>Sj={[Pj&lt;1-6）+Pj7]2+[Qj&lt;1-</w:t>
      </w:r>
      <w:r>
        <w:rPr>
          <w:spacing w:val="-2"/>
        </w:rPr>
        <w:t>7）+Qj8]2}1/2</w:t>
      </w:r>
    </w:p>
    <w:p>
      <w:pPr>
        <w:pStyle w:val="BodyText"/>
        <w:spacing w:before="76"/>
        <w:ind w:left="520"/>
      </w:pPr>
      <w:r>
        <w:rPr>
          <w:spacing w:val="-2"/>
        </w:rPr>
        <w:t>=[&lt;84.5+100）2+&lt;104.6+50）2]1/2</w:t>
      </w:r>
    </w:p>
    <w:p>
      <w:pPr>
        <w:pStyle w:val="BodyText"/>
        <w:spacing w:before="75"/>
        <w:ind w:left="520"/>
      </w:pPr>
      <w:r>
        <w:rPr>
          <w:spacing w:val="-2"/>
        </w:rPr>
        <w:t>=240.7KVA</w:t>
      </w:r>
    </w:p>
    <w:p>
      <w:pPr>
        <w:pStyle w:val="BodyText"/>
        <w:spacing w:before="76" w:line="288" w:lineRule="auto"/>
        <w:ind w:right="5695" w:firstLine="600"/>
      </w:pPr>
      <w:r>
        <w:rPr>
          <w:spacing w:val="-2"/>
        </w:rPr>
        <w:t>考虑变压器自身的损耗</w:t>
      </w:r>
      <w:r>
        <w:rPr>
          <w:spacing w:val="-2"/>
        </w:rPr>
        <w:t xml:space="preserve"> Pb=0.02Sj=0.02×240.7=4.81KW Qb=0.08Sj=0.08×240.7=19.24Kvar Sb=&lt;Pb2+Qb2）1/2=19.8KVA</w:t>
      </w:r>
    </w:p>
    <w:p>
      <w:pPr>
        <w:pStyle w:val="BodyText"/>
        <w:spacing w:line="379" w:lineRule="exact"/>
        <w:ind w:left="820"/>
      </w:pPr>
      <w:r>
        <w:t>系统总容量为计算总负荷+变压器损耗</w:t>
      </w:r>
      <w:r>
        <w:rPr>
          <w:spacing w:val="-2"/>
        </w:rPr>
        <w:t>=260.5KVA</w:t>
      </w:r>
    </w:p>
    <w:p>
      <w:pPr>
        <w:pStyle w:val="ListParagraph"/>
        <w:numPr>
          <w:ilvl w:val="2"/>
          <w:numId w:val="21"/>
        </w:numPr>
        <w:tabs>
          <w:tab w:val="left" w:pos="1648"/>
        </w:tabs>
        <w:spacing w:before="76" w:after="0" w:line="240" w:lineRule="auto"/>
        <w:ind w:left="1648" w:right="0" w:hanging="826"/>
        <w:jc w:val="left"/>
        <w:rPr>
          <w:sz w:val="30"/>
        </w:rPr>
      </w:pPr>
      <w:r>
        <w:rPr>
          <w:spacing w:val="-1"/>
          <w:sz w:val="30"/>
        </w:rPr>
        <w:t>施工现场防雷接地系统</w:t>
      </w:r>
    </w:p>
    <w:p>
      <w:pPr>
        <w:pStyle w:val="BodyText"/>
        <w:spacing w:before="75" w:line="288" w:lineRule="auto"/>
        <w:ind w:right="445" w:firstLine="600"/>
      </w:pPr>
      <w:r>
        <w:rPr>
          <w:spacing w:val="-2"/>
        </w:rPr>
        <w:t>施工现场防雷利用基础挖孔桩桩笼钢筋与地梁钢筋焊接连通做为施工现</w:t>
      </w:r>
      <w:r>
        <w:rPr>
          <w:spacing w:val="-2"/>
        </w:rPr>
        <w:t>场的接地系统。</w:t>
      </w:r>
    </w:p>
    <w:p>
      <w:pPr>
        <w:pStyle w:val="BodyText"/>
        <w:spacing w:line="382" w:lineRule="exact"/>
        <w:ind w:left="672"/>
      </w:pPr>
      <w:r>
        <w:rPr>
          <w:spacing w:val="-1"/>
        </w:rPr>
        <w:t>五、主要分部分项工程施工技术方案</w:t>
      </w:r>
    </w:p>
    <w:p>
      <w:pPr>
        <w:pStyle w:val="ListParagraph"/>
        <w:numPr>
          <w:ilvl w:val="1"/>
          <w:numId w:val="10"/>
        </w:numPr>
        <w:tabs>
          <w:tab w:val="left" w:pos="1312"/>
        </w:tabs>
        <w:spacing w:before="76" w:after="0" w:line="240" w:lineRule="auto"/>
        <w:ind w:left="1312" w:right="0" w:hanging="525"/>
        <w:jc w:val="left"/>
        <w:rPr>
          <w:sz w:val="30"/>
        </w:rPr>
      </w:pPr>
      <w:r>
        <w:rPr>
          <w:spacing w:val="-2"/>
          <w:sz w:val="30"/>
        </w:rPr>
        <w:t>施工测量：</w:t>
      </w:r>
    </w:p>
    <w:p>
      <w:pPr>
        <w:pStyle w:val="ListParagraph"/>
        <w:numPr>
          <w:ilvl w:val="2"/>
          <w:numId w:val="10"/>
        </w:numPr>
        <w:tabs>
          <w:tab w:val="left" w:pos="1612"/>
        </w:tabs>
        <w:spacing w:before="76" w:after="0" w:line="240" w:lineRule="auto"/>
        <w:ind w:left="1612" w:right="0" w:hanging="825"/>
        <w:jc w:val="left"/>
        <w:rPr>
          <w:sz w:val="30"/>
        </w:rPr>
      </w:pPr>
      <w:r>
        <w:rPr>
          <w:spacing w:val="-2"/>
          <w:sz w:val="30"/>
        </w:rPr>
        <w:t>工程简况：</w:t>
      </w:r>
    </w:p>
    <w:p>
      <w:pPr>
        <w:pStyle w:val="BodyText"/>
        <w:spacing w:before="75" w:line="288" w:lineRule="auto"/>
        <w:ind w:firstLine="567"/>
      </w:pPr>
      <w:r>
        <w:rPr>
          <w:spacing w:val="-6"/>
        </w:rPr>
        <w:t xml:space="preserve">本工程建筑物外形呈“凸”形纵向 </w:t>
      </w:r>
      <w:r>
        <w:rPr>
          <w:spacing w:val="-2"/>
        </w:rPr>
        <w:t>44.70m，</w:t>
      </w:r>
      <w:r>
        <w:rPr>
          <w:spacing w:val="-20"/>
        </w:rPr>
        <w:t xml:space="preserve">横向 </w:t>
      </w:r>
      <w:r>
        <w:rPr>
          <w:spacing w:val="-2"/>
        </w:rPr>
        <w:t xml:space="preserve">40.10m。负二层标高- </w:t>
      </w:r>
      <w:r>
        <w:t>8.40m，本工程±0.000</w:t>
      </w:r>
      <w:r>
        <w:rPr>
          <w:spacing w:val="-13"/>
        </w:rPr>
        <w:t xml:space="preserve"> 相当于绝对标高 </w:t>
      </w:r>
      <w:r>
        <w:t>294.000 m。 gIiSpiue7A</w:t>
      </w:r>
    </w:p>
    <w:p>
      <w:pPr>
        <w:pStyle w:val="ListParagraph"/>
        <w:numPr>
          <w:ilvl w:val="2"/>
          <w:numId w:val="10"/>
        </w:numPr>
        <w:tabs>
          <w:tab w:val="left" w:pos="1612"/>
        </w:tabs>
        <w:spacing w:before="0" w:after="0" w:line="382" w:lineRule="exact"/>
        <w:ind w:left="1612" w:right="0" w:hanging="825"/>
        <w:jc w:val="left"/>
        <w:rPr>
          <w:sz w:val="30"/>
        </w:rPr>
      </w:pPr>
      <w:r>
        <w:rPr>
          <w:spacing w:val="-1"/>
          <w:sz w:val="30"/>
        </w:rPr>
        <w:t>施工测量的准备工作:</w:t>
      </w:r>
    </w:p>
    <w:p>
      <w:pPr>
        <w:pStyle w:val="BodyText"/>
        <w:spacing w:before="76" w:line="288" w:lineRule="auto"/>
        <w:ind w:right="628" w:firstLine="567"/>
      </w:pPr>
      <w:r>
        <w:rPr>
          <w:spacing w:val="-2"/>
        </w:rPr>
        <w:t>&lt;１）熟悉、校核施工图轴线尺寸、结构尺寸和各层各部位的标高变化</w:t>
      </w:r>
      <w:r>
        <w:rPr>
          <w:spacing w:val="-2"/>
        </w:rPr>
        <w:t>及其相互间的关系。</w:t>
      </w:r>
    </w:p>
    <w:p>
      <w:pPr>
        <w:spacing w:after="0" w:line="288" w:lineRule="auto"/>
        <w:sectPr>
          <w:pgSz w:w="11910" w:h="16840"/>
          <w:pgMar w:top="420" w:right="560" w:bottom="280" w:left="780" w:header="708" w:footer="708"/>
          <w:pgNumType w:start="13"/>
          <w:cols w:space="708"/>
        </w:sectPr>
      </w:pPr>
    </w:p>
    <w:p>
      <w:pPr>
        <w:pStyle w:val="BodyText"/>
        <w:spacing w:before="30" w:line="288" w:lineRule="auto"/>
        <w:ind w:right="628" w:firstLine="567"/>
      </w:pPr>
      <w:r>
        <w:rPr>
          <w:spacing w:val="-2"/>
        </w:rPr>
        <w:t>&lt;２）对照总图，现场勘察、校测建筑用地红线桩点、坐标、高程及相</w:t>
      </w:r>
      <w:r>
        <w:rPr>
          <w:spacing w:val="-2"/>
        </w:rPr>
        <w:t>邻建筑物关系。</w:t>
      </w:r>
    </w:p>
    <w:p>
      <w:pPr>
        <w:pStyle w:val="BodyText"/>
        <w:spacing w:line="288" w:lineRule="auto"/>
        <w:ind w:right="520" w:firstLine="567"/>
        <w:jc w:val="both"/>
      </w:pPr>
      <w:r>
        <w:rPr>
          <w:spacing w:val="-2"/>
        </w:rPr>
        <w:t>&lt;３）测量仪器准备：北京博飞激光电子经纬仪&lt;DJD2-1GJA）一台；有</w:t>
      </w:r>
      <w:r>
        <w:rPr>
          <w:spacing w:val="-2"/>
        </w:rPr>
        <w:t>机玻璃十字接收靶；苏州一光激光垂准仪&lt;AL20）一台；苏州一光自动安平</w:t>
      </w:r>
      <w:r>
        <w:rPr>
          <w:spacing w:val="-4"/>
        </w:rPr>
        <w:t>水准仪&lt;NAL232、AL20）各一台；50 m</w:t>
      </w:r>
      <w:r>
        <w:rPr>
          <w:spacing w:val="-17"/>
        </w:rPr>
        <w:t xml:space="preserve"> 钢卷尺 </w:t>
      </w:r>
      <w:r>
        <w:rPr>
          <w:spacing w:val="-4"/>
        </w:rPr>
        <w:t>2</w:t>
      </w:r>
      <w:r>
        <w:rPr>
          <w:spacing w:val="-10"/>
        </w:rPr>
        <w:t xml:space="preserve"> 个。以上测量仪器均应在施</w:t>
      </w:r>
      <w:r>
        <w:rPr>
          <w:spacing w:val="-2"/>
        </w:rPr>
        <w:t>工前检定合格，确保测量数据的准确。uEh0U1Yfmh</w:t>
      </w:r>
    </w:p>
    <w:p>
      <w:pPr>
        <w:pStyle w:val="BodyText"/>
        <w:spacing w:line="379" w:lineRule="exact"/>
        <w:ind w:left="787"/>
        <w:jc w:val="both"/>
      </w:pPr>
      <w:r>
        <w:t>&lt;４）</w:t>
      </w:r>
      <w:r>
        <w:rPr>
          <w:spacing w:val="-7"/>
        </w:rPr>
        <w:t xml:space="preserve">测量人员配备：测量工 </w:t>
      </w:r>
      <w:r>
        <w:t>2～3</w:t>
      </w:r>
      <w:r>
        <w:rPr>
          <w:spacing w:val="-23"/>
        </w:rPr>
        <w:t xml:space="preserve"> 人，验线员 </w:t>
      </w:r>
      <w:r>
        <w:t>1</w:t>
      </w:r>
      <w:r>
        <w:rPr>
          <w:spacing w:val="-29"/>
        </w:rPr>
        <w:t xml:space="preserve"> 人。</w:t>
      </w:r>
    </w:p>
    <w:p>
      <w:pPr>
        <w:pStyle w:val="ListParagraph"/>
        <w:numPr>
          <w:ilvl w:val="2"/>
          <w:numId w:val="10"/>
        </w:numPr>
        <w:tabs>
          <w:tab w:val="left" w:pos="1612"/>
        </w:tabs>
        <w:spacing w:before="73" w:after="0" w:line="240" w:lineRule="auto"/>
        <w:ind w:left="1612" w:right="0" w:hanging="825"/>
        <w:jc w:val="left"/>
        <w:rPr>
          <w:sz w:val="30"/>
        </w:rPr>
      </w:pPr>
      <w:r>
        <w:rPr>
          <w:spacing w:val="-2"/>
          <w:sz w:val="30"/>
        </w:rPr>
        <w:t>建筑物定位放线：</w:t>
      </w:r>
    </w:p>
    <w:p>
      <w:pPr>
        <w:pStyle w:val="BodyText"/>
        <w:spacing w:before="75"/>
        <w:ind w:left="787"/>
      </w:pPr>
      <w:r>
        <w:t>&lt;１）</w:t>
      </w:r>
      <w:r>
        <w:rPr>
          <w:spacing w:val="-2"/>
        </w:rPr>
        <w:t>平面控制网建立：</w:t>
      </w:r>
    </w:p>
    <w:p>
      <w:pPr>
        <w:pStyle w:val="BodyText"/>
        <w:spacing w:before="76" w:line="288" w:lineRule="auto"/>
        <w:ind w:right="703" w:firstLine="567"/>
        <w:jc w:val="both"/>
      </w:pPr>
      <w:r>
        <w:rPr>
          <w:spacing w:val="-8"/>
        </w:rPr>
        <w:t>１）</w:t>
      </w:r>
      <w:r>
        <w:rPr>
          <w:spacing w:val="-13"/>
        </w:rPr>
        <w:t xml:space="preserve">本工程以 </w:t>
      </w:r>
      <w:r>
        <w:rPr>
          <w:spacing w:val="-8"/>
        </w:rPr>
        <w:t>22</w:t>
      </w:r>
      <w:r>
        <w:rPr>
          <w:spacing w:val="-15"/>
        </w:rPr>
        <w:t xml:space="preserve"> 轴为基准线&lt;与一区 </w:t>
      </w:r>
      <w:r>
        <w:rPr>
          <w:spacing w:val="-8"/>
        </w:rPr>
        <w:t>2、3</w:t>
      </w:r>
      <w:r>
        <w:rPr>
          <w:spacing w:val="-13"/>
        </w:rPr>
        <w:t xml:space="preserve"> 栋变形缝共用轴线</w:t>
      </w:r>
      <w:r>
        <w:rPr>
          <w:spacing w:val="-8"/>
        </w:rPr>
        <w:t>），</w:t>
      </w:r>
      <w:r>
        <w:rPr>
          <w:spacing w:val="-19"/>
        </w:rPr>
        <w:t xml:space="preserve">与 </w:t>
      </w:r>
      <w:r>
        <w:rPr>
          <w:spacing w:val="-8"/>
        </w:rPr>
        <w:t>R</w:t>
      </w:r>
      <w:r>
        <w:rPr>
          <w:spacing w:val="-2"/>
        </w:rPr>
        <w:t>轴线正交。根据方向线会交法，采用激光经纬仪投测，建立平面控制网。</w:t>
      </w:r>
      <w:r>
        <w:rPr>
          <w:spacing w:val="-2"/>
        </w:rPr>
        <w:t xml:space="preserve"> IAg9qLsgBX</w:t>
      </w:r>
    </w:p>
    <w:p>
      <w:pPr>
        <w:pStyle w:val="BodyText"/>
        <w:spacing w:line="288" w:lineRule="auto"/>
        <w:ind w:right="445" w:firstLine="567"/>
        <w:jc w:val="both"/>
      </w:pPr>
      <w:r>
        <w:rPr>
          <w:spacing w:val="-2"/>
        </w:rPr>
        <w:t>２）</w:t>
      </w:r>
      <w:r>
        <w:rPr>
          <w:spacing w:val="-5"/>
        </w:rPr>
        <w:t xml:space="preserve">距离丈量方法：距离丈量采用 </w:t>
      </w:r>
      <w:r>
        <w:rPr>
          <w:spacing w:val="-2"/>
        </w:rPr>
        <w:t>I</w:t>
      </w:r>
      <w:r>
        <w:rPr>
          <w:spacing w:val="-8"/>
        </w:rPr>
        <w:t xml:space="preserve"> 级钢尺，丈量时必须使用弹簧秤，</w:t>
      </w:r>
      <w:r>
        <w:rPr>
          <w:spacing w:val="-2"/>
        </w:rPr>
        <w:t>并进行往返测量，取平均值作为结果。并考虑尺长、温度、倾斜、拉力等各</w:t>
      </w:r>
      <w:r>
        <w:rPr>
          <w:spacing w:val="-2"/>
        </w:rPr>
        <w:t>项改正数。具体公式为：WwghWvVhPE</w:t>
      </w:r>
    </w:p>
    <w:p>
      <w:pPr>
        <w:pStyle w:val="BodyText"/>
        <w:ind w:left="0"/>
        <w:rPr>
          <w:sz w:val="20"/>
        </w:rPr>
      </w:pPr>
    </w:p>
    <w:p>
      <w:pPr>
        <w:pStyle w:val="BodyText"/>
        <w:spacing w:before="1"/>
        <w:ind w:left="0"/>
        <w:rPr>
          <w:sz w:val="21"/>
        </w:rPr>
      </w:pPr>
      <w:r>
        <w:drawing>
          <wp:anchor distT="0" distB="0" distL="0" distR="0" simplePos="0" relativeHeight="251658240" behindDoc="0" locked="0" layoutInCell="1" allowOverlap="1">
            <wp:simplePos x="0" y="0"/>
            <wp:positionH relativeFrom="page">
              <wp:posOffset>2270918</wp:posOffset>
            </wp:positionH>
            <wp:positionV relativeFrom="paragraph">
              <wp:posOffset>187086</wp:posOffset>
            </wp:positionV>
            <wp:extent cx="1031986" cy="355091"/>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1031986" cy="355091"/>
                    </a:xfrm>
                    <a:prstGeom prst="rect">
                      <a:avLst/>
                    </a:prstGeom>
                  </pic:spPr>
                </pic:pic>
              </a:graphicData>
            </a:graphic>
          </wp:anchor>
        </w:drawing>
      </w:r>
    </w:p>
    <w:p>
      <w:pPr>
        <w:pStyle w:val="BodyText"/>
        <w:spacing w:before="12"/>
        <w:ind w:left="0"/>
        <w:rPr>
          <w:sz w:val="29"/>
        </w:rPr>
      </w:pPr>
    </w:p>
    <w:p>
      <w:pPr>
        <w:pStyle w:val="BodyText"/>
        <w:ind w:left="787"/>
      </w:pPr>
      <w:r>
        <w:t>&lt;考虑采用标准拉力，则拉力改正数不计</w:t>
      </w:r>
      <w:r>
        <w:rPr>
          <w:spacing w:val="-10"/>
        </w:rPr>
        <w:t>）</w:t>
      </w:r>
    </w:p>
    <w:p>
      <w:pPr>
        <w:pStyle w:val="BodyText"/>
        <w:tabs>
          <w:tab w:val="left" w:pos="6036"/>
          <w:tab w:val="left" w:pos="6186"/>
        </w:tabs>
        <w:spacing w:before="76" w:line="288" w:lineRule="auto"/>
        <w:ind w:left="1687" w:right="1678" w:hanging="900"/>
      </w:pPr>
      <w:r>
        <w:rPr>
          <w:spacing w:val="-2"/>
        </w:rPr>
        <w:t>式</w:t>
      </w:r>
      <w:r>
        <w:rPr>
          <w:spacing w:val="-2"/>
        </w:rPr>
        <w:t>中</w:t>
      </w:r>
      <w:r>
        <w:rPr>
          <w:spacing w:val="-2"/>
        </w:rPr>
        <w:t>：L---</w:t>
      </w:r>
      <w:r>
        <w:rPr>
          <w:spacing w:val="-2"/>
        </w:rPr>
        <w:t>丈</w:t>
      </w:r>
      <w:r>
        <w:rPr>
          <w:spacing w:val="-2"/>
        </w:rPr>
        <w:t>量</w:t>
      </w:r>
      <w:r>
        <w:rPr>
          <w:spacing w:val="-2"/>
        </w:rPr>
        <w:t>时</w:t>
      </w:r>
      <w:r>
        <w:rPr>
          <w:spacing w:val="-2"/>
        </w:rPr>
        <w:t>钢</w:t>
      </w:r>
      <w:r>
        <w:rPr>
          <w:spacing w:val="-2"/>
        </w:rPr>
        <w:t>尺</w:t>
      </w:r>
      <w:r>
        <w:rPr>
          <w:spacing w:val="-2"/>
        </w:rPr>
        <w:t>读</w:t>
      </w:r>
      <w:r>
        <w:rPr>
          <w:spacing w:val="-2"/>
        </w:rPr>
        <w:t>数</w:t>
      </w:r>
      <w:r>
        <w:tab/>
      </w:r>
      <w:r>
        <w:rPr>
          <w:spacing w:val="-2"/>
        </w:rPr>
        <w:t>t0---</w:t>
      </w:r>
      <w:r>
        <w:rPr>
          <w:spacing w:val="-2"/>
        </w:rPr>
        <w:t>鉴</w:t>
      </w:r>
      <w:r>
        <w:rPr>
          <w:spacing w:val="-2"/>
        </w:rPr>
        <w:t>定</w:t>
      </w:r>
      <w:r>
        <w:rPr>
          <w:spacing w:val="-2"/>
        </w:rPr>
        <w:t>时</w:t>
      </w:r>
      <w:r>
        <w:rPr>
          <w:spacing w:val="-2"/>
        </w:rPr>
        <w:t>标</w:t>
      </w:r>
      <w:r>
        <w:rPr>
          <w:spacing w:val="-2"/>
        </w:rPr>
        <w:t>准</w:t>
      </w:r>
      <w:r>
        <w:rPr>
          <w:spacing w:val="-2"/>
        </w:rPr>
        <w:t>温</w:t>
      </w:r>
      <w:r>
        <w:rPr>
          <w:spacing w:val="-2"/>
        </w:rPr>
        <w:t xml:space="preserve">度 </w:t>
      </w:r>
      <w:r>
        <w:t>L0---实际距</w:t>
      </w:r>
      <w:r>
        <w:rPr>
          <w:spacing w:val="-10"/>
        </w:rPr>
        <w:t>离</w:t>
      </w:r>
      <w:r>
        <w:tab/>
        <w:tab/>
        <w:t>a---钢尺线膨胀系</w:t>
      </w:r>
      <w:r>
        <w:rPr>
          <w:spacing w:val="-10"/>
        </w:rPr>
        <w:t>数</w:t>
      </w:r>
    </w:p>
    <w:p>
      <w:pPr>
        <w:pStyle w:val="BodyText"/>
        <w:tabs>
          <w:tab w:val="left" w:pos="6261"/>
        </w:tabs>
        <w:spacing w:line="382" w:lineRule="exact"/>
        <w:ind w:left="1687"/>
      </w:pPr>
      <w:r>
        <w:t>L</w:t>
      </w:r>
      <w:r>
        <w:rPr>
          <w:spacing w:val="-75"/>
        </w:rPr>
        <w:t xml:space="preserve"> </w:t>
      </w:r>
      <w:r>
        <w:t>实---钢尺实际长</w:t>
      </w:r>
      <w:r>
        <w:rPr>
          <w:spacing w:val="-10"/>
        </w:rPr>
        <w:t>度</w:t>
      </w:r>
      <w:r>
        <w:tab/>
        <w:t>t---测量时实际温</w:t>
      </w:r>
      <w:r>
        <w:rPr>
          <w:spacing w:val="-10"/>
        </w:rPr>
        <w:t>度</w:t>
      </w:r>
    </w:p>
    <w:p>
      <w:pPr>
        <w:pStyle w:val="BodyText"/>
        <w:tabs>
          <w:tab w:val="left" w:pos="6261"/>
        </w:tabs>
        <w:spacing w:before="75" w:line="288" w:lineRule="auto"/>
        <w:ind w:left="787" w:right="2503" w:firstLine="900"/>
      </w:pPr>
      <w:r>
        <w:t>L</w:t>
      </w:r>
      <w:r>
        <w:rPr>
          <w:spacing w:val="-41"/>
        </w:rPr>
        <w:t xml:space="preserve"> </w:t>
      </w:r>
      <w:r>
        <w:t>明--钢尺名义长度</w:t>
        <w:tab/>
      </w:r>
      <w:r>
        <w:rPr>
          <w:spacing w:val="-2"/>
        </w:rPr>
        <w:t>h---</w:t>
      </w:r>
      <w:r>
        <w:rPr>
          <w:spacing w:val="-2"/>
        </w:rPr>
        <w:t>两</w:t>
      </w:r>
      <w:r>
        <w:rPr>
          <w:spacing w:val="-2"/>
        </w:rPr>
        <w:t>端</w:t>
      </w:r>
      <w:r>
        <w:rPr>
          <w:spacing w:val="-2"/>
        </w:rPr>
        <w:t>高</w:t>
      </w:r>
      <w:r>
        <w:rPr>
          <w:spacing w:val="-2"/>
        </w:rPr>
        <w:t>差 ３）</w:t>
      </w:r>
      <w:r>
        <w:rPr>
          <w:spacing w:val="-2"/>
        </w:rPr>
        <w:t>角</w:t>
      </w:r>
      <w:r>
        <w:rPr>
          <w:spacing w:val="-2"/>
        </w:rPr>
        <w:t>度</w:t>
      </w:r>
      <w:r>
        <w:rPr>
          <w:spacing w:val="-2"/>
        </w:rPr>
        <w:t>测</w:t>
      </w:r>
      <w:r>
        <w:rPr>
          <w:spacing w:val="-2"/>
        </w:rPr>
        <w:t>设</w:t>
      </w:r>
      <w:r>
        <w:rPr>
          <w:spacing w:val="-2"/>
        </w:rPr>
        <w:t>方</w:t>
      </w:r>
      <w:r>
        <w:rPr>
          <w:spacing w:val="-2"/>
        </w:rPr>
        <w:t>法</w:t>
      </w:r>
      <w:r>
        <w:rPr>
          <w:spacing w:val="-2"/>
        </w:rPr>
        <w:t>：</w:t>
      </w:r>
      <w:r>
        <w:rPr>
          <w:spacing w:val="-2"/>
        </w:rPr>
        <w:t>如</w:t>
      </w:r>
      <w:r>
        <w:rPr>
          <w:spacing w:val="-2"/>
        </w:rPr>
        <w:t>图</w:t>
      </w:r>
    </w:p>
    <w:p>
      <w:pPr>
        <w:pStyle w:val="BodyText"/>
        <w:spacing w:line="288" w:lineRule="auto"/>
        <w:ind w:right="6295"/>
        <w:jc w:val="both"/>
      </w:pPr>
      <w:r>
        <w:drawing>
          <wp:anchor distT="0" distB="0" distL="0" distR="0" simplePos="0" relativeHeight="251660288" behindDoc="0" locked="0" layoutInCell="1" allowOverlap="1">
            <wp:simplePos x="0" y="0"/>
            <wp:positionH relativeFrom="page">
              <wp:posOffset>4230092</wp:posOffset>
            </wp:positionH>
            <wp:positionV relativeFrom="paragraph">
              <wp:posOffset>208676</wp:posOffset>
            </wp:positionV>
            <wp:extent cx="1325165" cy="75565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xmlns:r="http://schemas.openxmlformats.org/officeDocument/2006/relationships" r:embed="rId4" cstate="print"/>
                    <a:stretch>
                      <a:fillRect/>
                    </a:stretch>
                  </pic:blipFill>
                  <pic:spPr>
                    <a:xfrm>
                      <a:off x="0" y="0"/>
                      <a:ext cx="1325165" cy="755650"/>
                    </a:xfrm>
                    <a:prstGeom prst="rect">
                      <a:avLst/>
                    </a:prstGeom>
                  </pic:spPr>
                </pic:pic>
              </a:graphicData>
            </a:graphic>
          </wp:anchor>
        </w:drawing>
      </w:r>
      <w:r>
        <w:rPr>
          <w:spacing w:val="-6"/>
        </w:rPr>
        <w:t>所示： 根据已知的起始方向，</w:t>
      </w:r>
      <w:r>
        <w:rPr>
          <w:spacing w:val="-9"/>
        </w:rPr>
        <w:t xml:space="preserve">测设角度 </w:t>
      </w:r>
      <w:r>
        <w:t>α：用正倒镜法测出</w:t>
      </w:r>
    </w:p>
    <w:p>
      <w:pPr>
        <w:pStyle w:val="BodyText"/>
        <w:spacing w:line="288" w:lineRule="auto"/>
        <w:ind w:right="6295"/>
        <w:jc w:val="both"/>
      </w:pPr>
      <w:r>
        <w:t>∠AOB1</w:t>
      </w:r>
      <w:r>
        <w:rPr>
          <w:spacing w:val="-6"/>
        </w:rPr>
        <w:t xml:space="preserve"> 后，用经纬仪精确测设</w:t>
      </w:r>
      <w:r>
        <w:rPr>
          <w:spacing w:val="-4"/>
        </w:rPr>
        <w:t>出∠AOB1=α1，α1</w:t>
      </w:r>
      <w:r>
        <w:rPr>
          <w:spacing w:val="-24"/>
        </w:rPr>
        <w:t xml:space="preserve"> 与 </w:t>
      </w:r>
      <w:r>
        <w:rPr>
          <w:spacing w:val="-4"/>
        </w:rPr>
        <w:t>α</w:t>
      </w:r>
      <w:r>
        <w:rPr>
          <w:spacing w:val="-14"/>
        </w:rPr>
        <w:t xml:space="preserve"> 的差</w:t>
      </w:r>
      <w:r>
        <w:rPr>
          <w:spacing w:val="-20"/>
        </w:rPr>
        <w:t xml:space="preserve">为 </w:t>
      </w:r>
      <w:r>
        <w:rPr>
          <w:spacing w:val="-16"/>
        </w:rPr>
        <w:t>β，</w:t>
      </w:r>
      <w:r>
        <w:rPr>
          <w:spacing w:val="-19"/>
        </w:rPr>
        <w:t xml:space="preserve">过 </w:t>
      </w:r>
      <w:r>
        <w:rPr>
          <w:spacing w:val="-16"/>
        </w:rPr>
        <w:t>B1</w:t>
      </w:r>
      <w:r>
        <w:rPr>
          <w:spacing w:val="-19"/>
        </w:rPr>
        <w:t xml:space="preserve"> 点作 </w:t>
      </w:r>
      <w:r>
        <w:rPr>
          <w:spacing w:val="-16"/>
        </w:rPr>
        <w:t>OB1，并量取</w:t>
      </w:r>
      <w:r>
        <w:rPr>
          <w:spacing w:val="-2"/>
        </w:rPr>
        <w:t>距离。asfpsfpi4k</w:t>
      </w:r>
    </w:p>
    <w:p>
      <w:pPr>
        <w:pStyle w:val="BodyText"/>
        <w:spacing w:line="288" w:lineRule="auto"/>
        <w:ind w:right="445" w:firstLine="567"/>
      </w:pPr>
      <w:r>
        <w:rPr>
          <w:spacing w:val="-2"/>
        </w:rPr>
        <w:t>&lt;２）建筑物高程控制网测设：高程引入采用原场区内已知水准点进行</w:t>
      </w:r>
      <w:r>
        <w:rPr>
          <w:spacing w:val="-9"/>
        </w:rPr>
        <w:t xml:space="preserve">测设，本工程布设 </w:t>
      </w:r>
      <w:r>
        <w:rPr>
          <w:spacing w:val="-2"/>
        </w:rPr>
        <w:t>4</w:t>
      </w:r>
      <w:r>
        <w:rPr>
          <w:spacing w:val="-10"/>
        </w:rPr>
        <w:t xml:space="preserve"> 个临时水准点，组成建筑物的高程控制网，控制网的测</w:t>
      </w:r>
      <w:r>
        <w:rPr>
          <w:spacing w:val="-2"/>
        </w:rPr>
        <w:t>量采用附和测法。闭合差的要求：ooeyYZTjj1</w:t>
      </w:r>
    </w:p>
    <w:p>
      <w:pPr>
        <w:pStyle w:val="BodyText"/>
        <w:spacing w:line="381" w:lineRule="exact"/>
        <w:ind w:left="2587"/>
      </w:pPr>
      <w:r>
        <w:drawing>
          <wp:anchor distT="0" distB="0" distL="0" distR="0" simplePos="0" relativeHeight="251659264" behindDoc="0" locked="0" layoutInCell="1" allowOverlap="1">
            <wp:simplePos x="0" y="0"/>
            <wp:positionH relativeFrom="page">
              <wp:posOffset>1224359</wp:posOffset>
            </wp:positionH>
            <wp:positionV relativeFrom="paragraph">
              <wp:posOffset>52307</wp:posOffset>
            </wp:positionV>
            <wp:extent cx="383381" cy="12065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xmlns:r="http://schemas.openxmlformats.org/officeDocument/2006/relationships" r:embed="rId4" cstate="print"/>
                    <a:stretch>
                      <a:fillRect/>
                    </a:stretch>
                  </pic:blipFill>
                  <pic:spPr>
                    <a:xfrm>
                      <a:off x="0" y="0"/>
                      <a:ext cx="383381" cy="120650"/>
                    </a:xfrm>
                    <a:prstGeom prst="rect">
                      <a:avLst/>
                    </a:prstGeom>
                  </pic:spPr>
                </pic:pic>
              </a:graphicData>
            </a:graphic>
          </wp:anchor>
        </w:drawing>
      </w:r>
      <w:r>
        <w:t>L：</w:t>
      </w:r>
      <w:r>
        <w:rPr>
          <w:spacing w:val="-2"/>
        </w:rPr>
        <w:t>为附和线路长度。</w:t>
      </w:r>
    </w:p>
    <w:p>
      <w:pPr>
        <w:spacing w:after="0" w:line="381" w:lineRule="exact"/>
        <w:sectPr>
          <w:pgSz w:w="11910" w:h="16840"/>
          <w:pgMar w:top="420" w:right="560" w:bottom="280" w:left="780" w:header="708" w:footer="708"/>
          <w:pgNumType w:start="14"/>
          <w:cols w:space="708"/>
        </w:sectPr>
      </w:pPr>
    </w:p>
    <w:p>
      <w:pPr>
        <w:pStyle w:val="BodyText"/>
        <w:spacing w:before="30" w:line="288" w:lineRule="auto"/>
        <w:ind w:right="445" w:firstLine="567"/>
      </w:pPr>
      <w:r>
        <w:rPr>
          <w:spacing w:val="-2"/>
        </w:rPr>
        <w:t>&lt;３）测设轴线控制桩：根据已布好的建筑物平面控制网，测设轴线控</w:t>
      </w:r>
      <w:r>
        <w:rPr>
          <w:spacing w:val="-2"/>
        </w:rPr>
        <w:t>制桩，测设时以两端控制桩为准，测定该边的控制桩，并校核各桩间距，精</w:t>
      </w:r>
      <w:r>
        <w:rPr>
          <w:spacing w:val="-2"/>
        </w:rPr>
        <w:t>度同平面控制网。BkeGuInkxI</w:t>
      </w:r>
    </w:p>
    <w:p>
      <w:pPr>
        <w:pStyle w:val="ListParagraph"/>
        <w:numPr>
          <w:ilvl w:val="2"/>
          <w:numId w:val="10"/>
        </w:numPr>
        <w:tabs>
          <w:tab w:val="left" w:pos="1612"/>
        </w:tabs>
        <w:spacing w:before="0" w:after="0" w:line="381" w:lineRule="exact"/>
        <w:ind w:left="1612" w:right="0" w:hanging="825"/>
        <w:jc w:val="left"/>
        <w:rPr>
          <w:sz w:val="30"/>
        </w:rPr>
      </w:pPr>
      <w:r>
        <w:rPr>
          <w:spacing w:val="-2"/>
          <w:sz w:val="30"/>
        </w:rPr>
        <w:t>基础开挖放线：</w:t>
      </w:r>
    </w:p>
    <w:p>
      <w:pPr>
        <w:pStyle w:val="BodyText"/>
        <w:spacing w:before="75" w:line="288" w:lineRule="auto"/>
        <w:ind w:right="478" w:firstLine="567"/>
      </w:pPr>
      <w:r>
        <w:rPr>
          <w:spacing w:val="-2"/>
        </w:rPr>
        <w:t>由于建筑平面控制桩及轴线控制桩距基础外边线较远，在基础开挖时，</w:t>
      </w:r>
      <w:r>
        <w:rPr>
          <w:spacing w:val="-2"/>
        </w:rPr>
        <w:t xml:space="preserve">不易被破坏，故在开挖基础时不需引桩。基础开挖撒线宽度不应超过 </w:t>
      </w:r>
      <w:r>
        <w:t>15</w:t>
      </w:r>
    </w:p>
    <w:p>
      <w:pPr>
        <w:pStyle w:val="BodyText"/>
        <w:spacing w:line="382" w:lineRule="exact"/>
      </w:pPr>
      <w:r>
        <w:t>cm。</w:t>
      </w:r>
      <w:r>
        <w:rPr>
          <w:spacing w:val="-2"/>
        </w:rPr>
        <w:t>PgdO0sRlMo</w:t>
      </w:r>
    </w:p>
    <w:p>
      <w:pPr>
        <w:pStyle w:val="BodyText"/>
        <w:spacing w:before="76" w:line="288" w:lineRule="auto"/>
        <w:ind w:right="445" w:firstLine="567"/>
      </w:pPr>
      <w:r>
        <w:rPr>
          <w:spacing w:val="-2"/>
        </w:rPr>
        <w:t>&lt;１）根据建筑物平面控制网、设计边坡及地面高程，分别测设出基槽</w:t>
      </w:r>
      <w:r>
        <w:rPr>
          <w:spacing w:val="-2"/>
        </w:rPr>
        <w:t>下口&lt;坡角）及基槽上口&lt;坡顶位置桩），并沿上口桩撒出开挖边线，上口桩</w:t>
      </w:r>
      <w:r>
        <w:t>位允许误差+50 mm、－20 mm。基槽下口桩允许误差为+10 mm；开挖至接近</w:t>
      </w:r>
      <w:r>
        <w:rPr>
          <w:spacing w:val="-5"/>
        </w:rPr>
        <w:t xml:space="preserve">槽底时，应及时测设坡角与 </w:t>
      </w:r>
      <w:r>
        <w:t>3 m×3 m</w:t>
      </w:r>
      <w:r>
        <w:rPr>
          <w:spacing w:val="-8"/>
        </w:rPr>
        <w:t xml:space="preserve"> 的方格网点标高，允许误差为</w:t>
      </w:r>
      <w:r>
        <w:t xml:space="preserve">：±10 </w:t>
      </w:r>
      <w:r>
        <w:rPr>
          <w:spacing w:val="-2"/>
        </w:rPr>
        <w:t>mm。3cdXwckm15</w:t>
      </w:r>
    </w:p>
    <w:p>
      <w:pPr>
        <w:pStyle w:val="BodyText"/>
        <w:spacing w:line="288" w:lineRule="auto"/>
        <w:ind w:right="628" w:firstLine="567"/>
      </w:pPr>
      <w:r>
        <w:rPr>
          <w:spacing w:val="-2"/>
        </w:rPr>
        <w:t>&lt;２）垫层上基础放线：用经纬仪正倒镜法以轴线控制桩为准将各轴线</w:t>
      </w:r>
      <w:r>
        <w:rPr>
          <w:spacing w:val="-2"/>
        </w:rPr>
        <w:t>直接投测在垫层上。</w:t>
      </w:r>
    </w:p>
    <w:p>
      <w:pPr>
        <w:pStyle w:val="ListParagraph"/>
        <w:numPr>
          <w:ilvl w:val="2"/>
          <w:numId w:val="10"/>
        </w:numPr>
        <w:tabs>
          <w:tab w:val="left" w:pos="1612"/>
        </w:tabs>
        <w:spacing w:before="0" w:after="0" w:line="382" w:lineRule="exact"/>
        <w:ind w:left="1612" w:right="0" w:hanging="825"/>
        <w:jc w:val="left"/>
        <w:rPr>
          <w:sz w:val="30"/>
        </w:rPr>
      </w:pPr>
      <w:r>
        <w:rPr>
          <w:spacing w:val="-2"/>
          <w:sz w:val="30"/>
        </w:rPr>
        <w:t>结构施工测量：</w:t>
      </w:r>
    </w:p>
    <w:p>
      <w:pPr>
        <w:pStyle w:val="BodyText"/>
        <w:spacing w:before="69"/>
        <w:ind w:left="787"/>
      </w:pPr>
      <w:r>
        <w:t>&lt;１）</w:t>
      </w:r>
      <w:r>
        <w:rPr>
          <w:spacing w:val="-2"/>
        </w:rPr>
        <w:t>结构竖向投测：</w:t>
      </w:r>
    </w:p>
    <w:p>
      <w:pPr>
        <w:pStyle w:val="BodyText"/>
        <w:spacing w:before="76" w:line="288" w:lineRule="auto"/>
        <w:ind w:right="445" w:firstLine="567"/>
      </w:pPr>
      <w:r>
        <w:rPr>
          <w:spacing w:val="-2"/>
        </w:rPr>
        <w:t>工程采用激光垂准仪天顶内控法进行竖向投测。在每个流水段内设四个</w:t>
      </w:r>
      <w:r>
        <w:rPr>
          <w:spacing w:val="-5"/>
        </w:rPr>
        <w:t xml:space="preserve">内控点，控制点设在首层楼面上，采用 </w:t>
      </w:r>
      <w:r>
        <w:rPr>
          <w:spacing w:val="-2"/>
        </w:rPr>
        <w:t>200×200×10</w:t>
      </w:r>
      <w:r>
        <w:rPr>
          <w:spacing w:val="-10"/>
        </w:rPr>
        <w:t xml:space="preserve"> 预埋铁板做控制点&lt;加</w:t>
      </w:r>
      <w:r>
        <w:t>活动盖板保护）</w:t>
      </w:r>
      <w:r>
        <w:rPr>
          <w:spacing w:val="-1"/>
        </w:rPr>
        <w:t xml:space="preserve">。二层以上结构施工时，均在控制点上方预留 </w:t>
      </w:r>
      <w:r>
        <w:t>100×100</w:t>
      </w:r>
      <w:r>
        <w:rPr>
          <w:spacing w:val="-11"/>
        </w:rPr>
        <w:t xml:space="preserve"> 方</w:t>
      </w:r>
      <w:r>
        <w:rPr>
          <w:spacing w:val="-2"/>
        </w:rPr>
        <w:t>孔，设有机玻璃十字丝接收靶。激光垂准仪设在首层控制点上对准接收靶，</w:t>
      </w:r>
      <w:r>
        <w:rPr>
          <w:spacing w:val="-5"/>
        </w:rPr>
        <w:t xml:space="preserve">照准部进行水平向 </w:t>
      </w:r>
      <w:r>
        <w:t>360°回转，当回转圆心同接收靶某圆心轨道重合时即确</w:t>
      </w:r>
      <w:r>
        <w:rPr>
          <w:spacing w:val="-2"/>
        </w:rPr>
        <w:t>定了轴线投测点位置，并采用正倒镜法校核。h8c52WOngM</w:t>
      </w:r>
    </w:p>
    <w:p>
      <w:pPr>
        <w:spacing w:after="0" w:line="288" w:lineRule="auto"/>
        <w:sectPr>
          <w:pgSz w:w="11910" w:h="16840"/>
          <w:pgMar w:top="420" w:right="560" w:bottom="280" w:left="780" w:header="708" w:footer="708"/>
          <w:pgNumType w:start="15"/>
          <w:cols w:space="708"/>
        </w:sectPr>
      </w:pPr>
    </w:p>
    <w:p>
      <w:pPr>
        <w:pStyle w:val="BodyText"/>
        <w:ind w:left="2050"/>
        <w:rPr>
          <w:sz w:val="20"/>
        </w:rPr>
      </w:pPr>
      <w:r>
        <w:rPr>
          <w:sz w:val="20"/>
        </w:rPr>
        <w:drawing>
          <wp:inline distT="0" distB="0" distL="0" distR="0">
            <wp:extent cx="2977956" cy="2031492"/>
            <wp:effectExtent l="0" t="0" r="0" b="0"/>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png"/>
                    <pic:cNvPicPr/>
                  </pic:nvPicPr>
                  <pic:blipFill>
                    <a:blip xmlns:r="http://schemas.openxmlformats.org/officeDocument/2006/relationships" r:embed="rId5" cstate="print"/>
                    <a:stretch>
                      <a:fillRect/>
                    </a:stretch>
                  </pic:blipFill>
                  <pic:spPr>
                    <a:xfrm>
                      <a:off x="0" y="0"/>
                      <a:ext cx="2977956" cy="2031492"/>
                    </a:xfrm>
                    <a:prstGeom prst="rect">
                      <a:avLst/>
                    </a:prstGeom>
                  </pic:spPr>
                </pic:pic>
              </a:graphicData>
            </a:graphic>
          </wp:inline>
        </w:drawing>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95"/>
        <w:ind w:left="4106"/>
      </w:pPr>
      <w:r>
        <w:rPr>
          <w:spacing w:val="-2"/>
        </w:rPr>
        <w:t>轴线竖向投测示意图</w:t>
      </w:r>
    </w:p>
    <w:p>
      <w:pPr>
        <w:pStyle w:val="BodyText"/>
        <w:spacing w:before="76" w:line="288" w:lineRule="auto"/>
        <w:ind w:right="928" w:firstLine="567"/>
      </w:pPr>
      <w:r>
        <w:pict>
          <v:shapetype id="_x0000_t202" coordsize="21600,21600" o:spt="202" path="m,l,21600r21600,l21600,xe">
            <v:stroke joinstyle="miter"/>
            <v:path gradientshapeok="t" o:connecttype="rect"/>
          </v:shapetype>
          <v:shape id="_x0000_s1025" type="#_x0000_t202" style="width:432.5pt;height:141.75pt;margin-top:69.4pt;margin-left:49.75pt;mso-position-horizontal-relative:page;position:absolute;z-index:251661312" filled="f" stroked="f">
            <v:textbox inset="0,0,0,0">
              <w:txbxContent>
                <w:tbl>
                  <w:tblPr>
                    <w:tblStyle w:val="TableNormal4"/>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60"/>
                    <w:gridCol w:w="4080"/>
                  </w:tblGrid>
                  <w:tr>
                    <w:tblPrEx>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55"/>
                      <w:jc w:val="left"/>
                    </w:trPr>
                    <w:tc>
                      <w:tcPr>
                        <w:tcW w:w="4560" w:type="dxa"/>
                      </w:tcPr>
                      <w:p>
                        <w:pPr>
                          <w:pStyle w:val="TableParagraph"/>
                          <w:tabs>
                            <w:tab w:val="left" w:pos="909"/>
                          </w:tabs>
                          <w:spacing w:before="68"/>
                          <w:ind w:left="9"/>
                          <w:jc w:val="center"/>
                          <w:rPr>
                            <w:sz w:val="30"/>
                          </w:rPr>
                        </w:pPr>
                        <w:r>
                          <w:rPr>
                            <w:spacing w:val="-10"/>
                            <w:sz w:val="30"/>
                          </w:rPr>
                          <w:t>项</w:t>
                        </w:r>
                        <w:r>
                          <w:rPr>
                            <w:sz w:val="30"/>
                          </w:rPr>
                          <w:tab/>
                        </w:r>
                        <w:r>
                          <w:rPr>
                            <w:spacing w:val="-10"/>
                            <w:sz w:val="30"/>
                          </w:rPr>
                          <w:t>目</w:t>
                        </w:r>
                      </w:p>
                    </w:tc>
                    <w:tc>
                      <w:tcPr>
                        <w:tcW w:w="4080" w:type="dxa"/>
                      </w:tcPr>
                      <w:p>
                        <w:pPr>
                          <w:pStyle w:val="TableParagraph"/>
                          <w:tabs>
                            <w:tab w:val="left" w:pos="909"/>
                          </w:tabs>
                          <w:spacing w:before="68"/>
                          <w:ind w:left="9"/>
                          <w:jc w:val="center"/>
                          <w:rPr>
                            <w:sz w:val="30"/>
                          </w:rPr>
                        </w:pPr>
                        <w:r>
                          <w:rPr>
                            <w:spacing w:val="-10"/>
                            <w:sz w:val="30"/>
                          </w:rPr>
                          <w:t>精</w:t>
                        </w:r>
                        <w:r>
                          <w:rPr>
                            <w:sz w:val="30"/>
                          </w:rPr>
                          <w:tab/>
                        </w:r>
                        <w:r>
                          <w:rPr>
                            <w:spacing w:val="-10"/>
                            <w:sz w:val="30"/>
                          </w:rPr>
                          <w:t>度</w:t>
                        </w:r>
                      </w:p>
                    </w:tc>
                  </w:tr>
                  <w:tr>
                    <w:tblPrEx>
                      <w:tblW w:w="0" w:type="auto"/>
                      <w:jc w:val="left"/>
                      <w:tblInd w:w="5" w:type="dxa"/>
                      <w:tblLayout w:type="fixed"/>
                      <w:tblCellMar>
                        <w:top w:w="0" w:type="dxa"/>
                        <w:left w:w="0" w:type="dxa"/>
                        <w:bottom w:w="0" w:type="dxa"/>
                        <w:right w:w="0" w:type="dxa"/>
                      </w:tblCellMar>
                      <w:tblLook w:val="01E0"/>
                    </w:tblPrEx>
                    <w:trPr>
                      <w:trHeight w:val="555"/>
                      <w:jc w:val="left"/>
                    </w:trPr>
                    <w:tc>
                      <w:tcPr>
                        <w:tcW w:w="4560" w:type="dxa"/>
                      </w:tcPr>
                      <w:p>
                        <w:pPr>
                          <w:pStyle w:val="TableParagraph"/>
                          <w:spacing w:before="68"/>
                          <w:ind w:left="9"/>
                          <w:jc w:val="center"/>
                          <w:rPr>
                            <w:sz w:val="30"/>
                          </w:rPr>
                        </w:pPr>
                        <w:r>
                          <w:rPr>
                            <w:spacing w:val="-4"/>
                            <w:sz w:val="30"/>
                          </w:rPr>
                          <w:t>主轴线</w:t>
                        </w:r>
                      </w:p>
                    </w:tc>
                    <w:tc>
                      <w:tcPr>
                        <w:tcW w:w="4080" w:type="dxa"/>
                      </w:tcPr>
                      <w:p>
                        <w:pPr>
                          <w:pStyle w:val="TableParagraph"/>
                          <w:spacing w:before="68"/>
                          <w:ind w:left="9"/>
                          <w:jc w:val="center"/>
                          <w:rPr>
                            <w:sz w:val="30"/>
                          </w:rPr>
                        </w:pPr>
                        <w:r>
                          <w:rPr>
                            <w:sz w:val="30"/>
                          </w:rPr>
                          <w:t xml:space="preserve">±5 </w:t>
                        </w:r>
                        <w:r>
                          <w:rPr>
                            <w:spacing w:val="-5"/>
                            <w:sz w:val="30"/>
                          </w:rPr>
                          <w:t>mm</w:t>
                        </w:r>
                      </w:p>
                    </w:tc>
                  </w:tr>
                  <w:tr>
                    <w:tblPrEx>
                      <w:tblW w:w="0" w:type="auto"/>
                      <w:jc w:val="left"/>
                      <w:tblInd w:w="5" w:type="dxa"/>
                      <w:tblLayout w:type="fixed"/>
                      <w:tblCellMar>
                        <w:top w:w="0" w:type="dxa"/>
                        <w:left w:w="0" w:type="dxa"/>
                        <w:bottom w:w="0" w:type="dxa"/>
                        <w:right w:w="0" w:type="dxa"/>
                      </w:tblCellMar>
                      <w:tblLook w:val="01E0"/>
                    </w:tblPrEx>
                    <w:trPr>
                      <w:trHeight w:val="555"/>
                      <w:jc w:val="left"/>
                    </w:trPr>
                    <w:tc>
                      <w:tcPr>
                        <w:tcW w:w="4560" w:type="dxa"/>
                      </w:tcPr>
                      <w:p>
                        <w:pPr>
                          <w:pStyle w:val="TableParagraph"/>
                          <w:spacing w:before="68"/>
                          <w:ind w:left="9"/>
                          <w:jc w:val="center"/>
                          <w:rPr>
                            <w:sz w:val="30"/>
                          </w:rPr>
                        </w:pPr>
                        <w:r>
                          <w:rPr>
                            <w:spacing w:val="-3"/>
                            <w:sz w:val="30"/>
                          </w:rPr>
                          <w:t>细部放线</w:t>
                        </w:r>
                      </w:p>
                    </w:tc>
                    <w:tc>
                      <w:tcPr>
                        <w:tcW w:w="4080" w:type="dxa"/>
                      </w:tcPr>
                      <w:p>
                        <w:pPr>
                          <w:pStyle w:val="TableParagraph"/>
                          <w:spacing w:before="68"/>
                          <w:ind w:left="9"/>
                          <w:jc w:val="center"/>
                          <w:rPr>
                            <w:sz w:val="30"/>
                          </w:rPr>
                        </w:pPr>
                        <w:r>
                          <w:rPr>
                            <w:sz w:val="30"/>
                          </w:rPr>
                          <w:t xml:space="preserve">±2 </w:t>
                        </w:r>
                        <w:r>
                          <w:rPr>
                            <w:spacing w:val="-5"/>
                            <w:sz w:val="30"/>
                          </w:rPr>
                          <w:t>mm</w:t>
                        </w:r>
                      </w:p>
                    </w:tc>
                  </w:tr>
                  <w:tr>
                    <w:tblPrEx>
                      <w:tblW w:w="0" w:type="auto"/>
                      <w:jc w:val="left"/>
                      <w:tblInd w:w="5" w:type="dxa"/>
                      <w:tblLayout w:type="fixed"/>
                      <w:tblCellMar>
                        <w:top w:w="0" w:type="dxa"/>
                        <w:left w:w="0" w:type="dxa"/>
                        <w:bottom w:w="0" w:type="dxa"/>
                        <w:right w:w="0" w:type="dxa"/>
                      </w:tblCellMar>
                      <w:tblLook w:val="01E0"/>
                    </w:tblPrEx>
                    <w:trPr>
                      <w:trHeight w:val="555"/>
                      <w:jc w:val="left"/>
                    </w:trPr>
                    <w:tc>
                      <w:tcPr>
                        <w:tcW w:w="4560" w:type="dxa"/>
                      </w:tcPr>
                      <w:p>
                        <w:pPr>
                          <w:pStyle w:val="TableParagraph"/>
                          <w:spacing w:before="68"/>
                          <w:ind w:left="9"/>
                          <w:jc w:val="center"/>
                          <w:rPr>
                            <w:sz w:val="30"/>
                          </w:rPr>
                        </w:pPr>
                        <w:r>
                          <w:rPr>
                            <w:spacing w:val="-4"/>
                            <w:sz w:val="30"/>
                          </w:rPr>
                          <w:t>墙边线</w:t>
                        </w:r>
                      </w:p>
                    </w:tc>
                    <w:tc>
                      <w:tcPr>
                        <w:tcW w:w="4080" w:type="dxa"/>
                      </w:tcPr>
                      <w:p>
                        <w:pPr>
                          <w:pStyle w:val="TableParagraph"/>
                          <w:spacing w:before="68"/>
                          <w:ind w:left="9"/>
                          <w:jc w:val="center"/>
                          <w:rPr>
                            <w:sz w:val="30"/>
                          </w:rPr>
                        </w:pPr>
                        <w:r>
                          <w:rPr>
                            <w:sz w:val="30"/>
                          </w:rPr>
                          <w:t xml:space="preserve">+3 </w:t>
                        </w:r>
                        <w:r>
                          <w:rPr>
                            <w:spacing w:val="-5"/>
                            <w:sz w:val="30"/>
                          </w:rPr>
                          <w:t>mm</w:t>
                        </w:r>
                      </w:p>
                    </w:tc>
                  </w:tr>
                  <w:tr>
                    <w:tblPrEx>
                      <w:tblW w:w="0" w:type="auto"/>
                      <w:jc w:val="left"/>
                      <w:tblInd w:w="5" w:type="dxa"/>
                      <w:tblLayout w:type="fixed"/>
                      <w:tblCellMar>
                        <w:top w:w="0" w:type="dxa"/>
                        <w:left w:w="0" w:type="dxa"/>
                        <w:bottom w:w="0" w:type="dxa"/>
                        <w:right w:w="0" w:type="dxa"/>
                      </w:tblCellMar>
                      <w:tblLook w:val="01E0"/>
                    </w:tblPrEx>
                    <w:trPr>
                      <w:trHeight w:val="555"/>
                      <w:jc w:val="left"/>
                    </w:trPr>
                    <w:tc>
                      <w:tcPr>
                        <w:tcW w:w="4560" w:type="dxa"/>
                      </w:tcPr>
                      <w:p>
                        <w:pPr>
                          <w:pStyle w:val="TableParagraph"/>
                          <w:spacing w:before="68"/>
                          <w:ind w:left="10"/>
                          <w:jc w:val="center"/>
                          <w:rPr>
                            <w:sz w:val="30"/>
                          </w:rPr>
                        </w:pPr>
                        <w:r>
                          <w:rPr>
                            <w:spacing w:val="-2"/>
                            <w:sz w:val="30"/>
                          </w:rPr>
                          <w:t>门窗洞口线</w:t>
                        </w:r>
                      </w:p>
                    </w:tc>
                    <w:tc>
                      <w:tcPr>
                        <w:tcW w:w="4080" w:type="dxa"/>
                      </w:tcPr>
                      <w:p>
                        <w:pPr>
                          <w:pStyle w:val="TableParagraph"/>
                          <w:spacing w:before="68"/>
                          <w:ind w:left="9"/>
                          <w:jc w:val="center"/>
                          <w:rPr>
                            <w:sz w:val="30"/>
                          </w:rPr>
                        </w:pPr>
                        <w:r>
                          <w:rPr>
                            <w:sz w:val="30"/>
                          </w:rPr>
                          <w:t xml:space="preserve">+ 3 </w:t>
                        </w:r>
                        <w:r>
                          <w:rPr>
                            <w:spacing w:val="-5"/>
                            <w:sz w:val="30"/>
                          </w:rPr>
                          <w:t>mm</w:t>
                        </w:r>
                      </w:p>
                    </w:tc>
                  </w:tr>
                </w:tbl>
                <w:p>
                  <w:pPr>
                    <w:pStyle w:val="BodyText"/>
                    <w:ind w:left="0"/>
                  </w:pPr>
                </w:p>
              </w:txbxContent>
            </v:textbox>
          </v:shape>
        </w:pict>
      </w:r>
      <w:r>
        <w:rPr>
          <w:spacing w:val="-2"/>
        </w:rPr>
        <w:t>&lt;２）施工层放线：放线前应在平面上校核轴线，闭合后测设细部轴</w:t>
      </w:r>
      <w:r>
        <w:rPr>
          <w:spacing w:val="-2"/>
        </w:rPr>
        <w:t>线，后以此为准测量墙和洞口的边线，各部位放线的允许误差为： v4bdyGious</w:t>
      </w: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12"/>
        <w:ind w:left="0"/>
        <w:rPr>
          <w:sz w:val="40"/>
        </w:rPr>
      </w:pPr>
    </w:p>
    <w:p>
      <w:pPr>
        <w:pStyle w:val="BodyText"/>
        <w:spacing w:line="288" w:lineRule="auto"/>
        <w:ind w:right="445" w:firstLine="600"/>
      </w:pPr>
      <w:r>
        <w:rPr>
          <w:spacing w:val="-2"/>
        </w:rPr>
        <w:t>&lt;３）高程的竖向传递：工程结构施工时，划分为两个流水段，设八个</w:t>
      </w:r>
      <w:r>
        <w:rPr>
          <w:spacing w:val="-2"/>
        </w:rPr>
        <w:t>标高传递点分别向上进行传递，以保证在各流水段施工层上附近有三个标高</w:t>
      </w:r>
      <w:r>
        <w:rPr>
          <w:spacing w:val="-2"/>
        </w:rPr>
        <w:t>点，进行互相校核。：J0bm4qMpJ9</w:t>
      </w:r>
    </w:p>
    <w:p>
      <w:pPr>
        <w:pStyle w:val="BodyText"/>
        <w:spacing w:after="8" w:line="381" w:lineRule="exact"/>
        <w:ind w:left="787"/>
      </w:pPr>
      <w:r>
        <w:t>１）</w:t>
      </w:r>
      <w:r>
        <w:rPr>
          <w:spacing w:val="-1"/>
        </w:rPr>
        <w:t>标高传递的允许误差：</w:t>
      </w:r>
    </w:p>
    <w:tbl>
      <w:tblPr>
        <w:tblStyle w:val="TableNormal4"/>
        <w:tblW w:w="0" w:type="auto"/>
        <w:jc w:val="left"/>
        <w:tblInd w:w="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89"/>
        <w:gridCol w:w="2089"/>
        <w:gridCol w:w="2160"/>
        <w:gridCol w:w="2160"/>
      </w:tblGrid>
      <w:tr>
        <w:tblPrEx>
          <w:tblW w:w="0" w:type="auto"/>
          <w:jc w:val="left"/>
          <w:tblInd w:w="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40"/>
          <w:jc w:val="left"/>
        </w:trPr>
        <w:tc>
          <w:tcPr>
            <w:tcW w:w="2089" w:type="dxa"/>
            <w:tcBorders>
              <w:right w:val="nil"/>
            </w:tcBorders>
          </w:tcPr>
          <w:p>
            <w:pPr>
              <w:pStyle w:val="TableParagraph"/>
              <w:spacing w:before="68"/>
              <w:ind w:right="214"/>
              <w:jc w:val="right"/>
              <w:rPr>
                <w:sz w:val="30"/>
              </w:rPr>
            </w:pPr>
            <w:r>
              <w:rPr>
                <w:sz w:val="30"/>
              </w:rPr>
              <w:t>项</w:t>
            </w:r>
          </w:p>
        </w:tc>
        <w:tc>
          <w:tcPr>
            <w:tcW w:w="2089" w:type="dxa"/>
            <w:tcBorders>
              <w:left w:val="nil"/>
            </w:tcBorders>
          </w:tcPr>
          <w:p>
            <w:pPr>
              <w:pStyle w:val="TableParagraph"/>
              <w:spacing w:before="68"/>
              <w:ind w:left="225"/>
              <w:rPr>
                <w:sz w:val="30"/>
              </w:rPr>
            </w:pPr>
            <w:r>
              <w:rPr>
                <w:sz w:val="30"/>
              </w:rPr>
              <w:t>目</w:t>
            </w:r>
          </w:p>
        </w:tc>
        <w:tc>
          <w:tcPr>
            <w:tcW w:w="2160" w:type="dxa"/>
            <w:tcBorders>
              <w:right w:val="nil"/>
            </w:tcBorders>
          </w:tcPr>
          <w:p>
            <w:pPr>
              <w:pStyle w:val="TableParagraph"/>
              <w:spacing w:before="68"/>
              <w:ind w:left="1409"/>
              <w:rPr>
                <w:sz w:val="30"/>
              </w:rPr>
            </w:pPr>
            <w:r>
              <w:rPr>
                <w:sz w:val="30"/>
              </w:rPr>
              <w:t>精</w:t>
            </w:r>
          </w:p>
        </w:tc>
        <w:tc>
          <w:tcPr>
            <w:tcW w:w="2160" w:type="dxa"/>
            <w:tcBorders>
              <w:left w:val="nil"/>
            </w:tcBorders>
          </w:tcPr>
          <w:p>
            <w:pPr>
              <w:pStyle w:val="TableParagraph"/>
              <w:spacing w:before="68"/>
              <w:ind w:left="449"/>
              <w:rPr>
                <w:sz w:val="30"/>
              </w:rPr>
            </w:pPr>
            <w:r>
              <w:rPr>
                <w:sz w:val="30"/>
              </w:rPr>
              <w:t>度</w:t>
            </w:r>
          </w:p>
        </w:tc>
      </w:tr>
      <w:tr>
        <w:tblPrEx>
          <w:tblW w:w="0" w:type="auto"/>
          <w:jc w:val="left"/>
          <w:tblInd w:w="367" w:type="dxa"/>
          <w:tblLayout w:type="fixed"/>
          <w:tblCellMar>
            <w:top w:w="0" w:type="dxa"/>
            <w:left w:w="0" w:type="dxa"/>
            <w:bottom w:w="0" w:type="dxa"/>
            <w:right w:w="0" w:type="dxa"/>
          </w:tblCellMar>
          <w:tblLook w:val="01E0"/>
        </w:tblPrEx>
        <w:trPr>
          <w:trHeight w:val="540"/>
          <w:jc w:val="left"/>
        </w:trPr>
        <w:tc>
          <w:tcPr>
            <w:tcW w:w="2089" w:type="dxa"/>
            <w:tcBorders>
              <w:right w:val="nil"/>
            </w:tcBorders>
          </w:tcPr>
          <w:p>
            <w:pPr>
              <w:pStyle w:val="TableParagraph"/>
              <w:spacing w:before="68"/>
              <w:ind w:right="139"/>
              <w:jc w:val="right"/>
              <w:rPr>
                <w:sz w:val="30"/>
              </w:rPr>
            </w:pPr>
            <w:r>
              <w:rPr>
                <w:sz w:val="30"/>
              </w:rPr>
              <w:t>层</w:t>
            </w:r>
          </w:p>
        </w:tc>
        <w:tc>
          <w:tcPr>
            <w:tcW w:w="2089" w:type="dxa"/>
            <w:tcBorders>
              <w:left w:val="nil"/>
            </w:tcBorders>
          </w:tcPr>
          <w:p>
            <w:pPr>
              <w:pStyle w:val="TableParagraph"/>
              <w:spacing w:before="68"/>
              <w:ind w:left="150"/>
              <w:rPr>
                <w:sz w:val="30"/>
              </w:rPr>
            </w:pPr>
            <w:r>
              <w:rPr>
                <w:sz w:val="30"/>
              </w:rPr>
              <w:t>间</w:t>
            </w:r>
          </w:p>
        </w:tc>
        <w:tc>
          <w:tcPr>
            <w:tcW w:w="4320" w:type="dxa"/>
            <w:gridSpan w:val="2"/>
          </w:tcPr>
          <w:p>
            <w:pPr>
              <w:pStyle w:val="TableParagraph"/>
              <w:spacing w:before="68"/>
              <w:ind w:left="1619" w:right="1610"/>
              <w:jc w:val="center"/>
              <w:rPr>
                <w:sz w:val="30"/>
              </w:rPr>
            </w:pPr>
            <w:r>
              <w:rPr>
                <w:sz w:val="30"/>
              </w:rPr>
              <w:t xml:space="preserve">±3 </w:t>
            </w:r>
            <w:r>
              <w:rPr>
                <w:spacing w:val="-5"/>
                <w:sz w:val="30"/>
              </w:rPr>
              <w:t>mm</w:t>
            </w:r>
          </w:p>
        </w:tc>
      </w:tr>
      <w:tr>
        <w:tblPrEx>
          <w:tblW w:w="0" w:type="auto"/>
          <w:jc w:val="left"/>
          <w:tblInd w:w="367" w:type="dxa"/>
          <w:tblLayout w:type="fixed"/>
          <w:tblCellMar>
            <w:top w:w="0" w:type="dxa"/>
            <w:left w:w="0" w:type="dxa"/>
            <w:bottom w:w="0" w:type="dxa"/>
            <w:right w:w="0" w:type="dxa"/>
          </w:tblCellMar>
          <w:tblLook w:val="01E0"/>
        </w:tblPrEx>
        <w:trPr>
          <w:trHeight w:val="540"/>
          <w:jc w:val="left"/>
        </w:trPr>
        <w:tc>
          <w:tcPr>
            <w:tcW w:w="2089" w:type="dxa"/>
            <w:tcBorders>
              <w:right w:val="nil"/>
            </w:tcBorders>
          </w:tcPr>
          <w:p>
            <w:pPr>
              <w:pStyle w:val="TableParagraph"/>
              <w:spacing w:before="68"/>
              <w:ind w:right="139"/>
              <w:jc w:val="right"/>
              <w:rPr>
                <w:sz w:val="30"/>
              </w:rPr>
            </w:pPr>
            <w:r>
              <w:rPr>
                <w:sz w:val="30"/>
              </w:rPr>
              <w:t>总</w:t>
            </w:r>
          </w:p>
        </w:tc>
        <w:tc>
          <w:tcPr>
            <w:tcW w:w="2089" w:type="dxa"/>
            <w:tcBorders>
              <w:left w:val="nil"/>
            </w:tcBorders>
          </w:tcPr>
          <w:p>
            <w:pPr>
              <w:pStyle w:val="TableParagraph"/>
              <w:spacing w:before="68"/>
              <w:ind w:left="150"/>
              <w:rPr>
                <w:sz w:val="30"/>
              </w:rPr>
            </w:pPr>
            <w:r>
              <w:rPr>
                <w:sz w:val="30"/>
              </w:rPr>
              <w:t>高</w:t>
            </w:r>
          </w:p>
        </w:tc>
        <w:tc>
          <w:tcPr>
            <w:tcW w:w="4320" w:type="dxa"/>
            <w:gridSpan w:val="2"/>
          </w:tcPr>
          <w:p>
            <w:pPr>
              <w:pStyle w:val="TableParagraph"/>
              <w:spacing w:before="68"/>
              <w:ind w:left="1619" w:right="1610"/>
              <w:jc w:val="center"/>
              <w:rPr>
                <w:sz w:val="30"/>
              </w:rPr>
            </w:pPr>
            <w:r>
              <w:rPr>
                <w:sz w:val="30"/>
              </w:rPr>
              <w:t xml:space="preserve">±10 </w:t>
            </w:r>
            <w:r>
              <w:rPr>
                <w:spacing w:val="-5"/>
                <w:sz w:val="30"/>
              </w:rPr>
              <w:t>mm</w:t>
            </w:r>
          </w:p>
        </w:tc>
      </w:tr>
    </w:tbl>
    <w:p>
      <w:pPr>
        <w:pStyle w:val="BodyText"/>
        <w:spacing w:before="68" w:line="288" w:lineRule="auto"/>
        <w:ind w:right="595" w:firstLine="600"/>
      </w:pPr>
      <w:r>
        <w:t>２）各传递点的起始标高线为+1.00</w:t>
      </w:r>
      <w:r>
        <w:rPr>
          <w:spacing w:val="-36"/>
        </w:rPr>
        <w:t xml:space="preserve"> </w:t>
      </w:r>
      <w:r>
        <w:t>m，应由附近的二个临时水准点确</w:t>
      </w:r>
      <w:r>
        <w:t>定。标高传递时采用钢尺沿铅直方向&lt;经纬仪配合）</w:t>
      </w:r>
      <w:r>
        <w:rPr>
          <w:spacing w:val="-1"/>
        </w:rPr>
        <w:t>向上量至施工层。钢尺</w:t>
      </w:r>
    </w:p>
    <w:p>
      <w:pPr>
        <w:spacing w:after="0" w:line="288"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6" w:history="1">
        <w:r>
          <w:rPr>
            <w:rFonts w:ascii="SimSun" w:eastAsia="SimSun" w:hAnsi="SimSun" w:cs="SimSun"/>
            <w:b/>
            <w:bCs/>
            <w:color w:val="0000EE"/>
            <w:sz w:val="30"/>
            <w:szCs w:val="30"/>
            <w:u w:val="single" w:color="0000EE"/>
          </w:rPr>
          <w:t>https://d.book118.com/446214125033010101</w:t>
        </w:r>
      </w:hyperlink>
    </w:p>
    <w:p>
      <w:pPr>
        <w:spacing w:after="0" w:line="288" w:lineRule="auto"/>
      </w:pPr>
    </w:p>
    <w:sectPr>
      <w:pgSz w:w="11910" w:h="16840"/>
      <w:pgMar w:top="1620" w:right="560" w:bottom="280" w:left="780" w:header="708" w:footer="708"/>
      <w:pgNumType w:start="16"/>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微软雅黑 Light">
    <w:altName w:val="微软雅黑 Light"/>
    <w:charset w:val="86"/>
    <w:family w:val="swiss"/>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Microsoft Sans Serif">
    <w:altName w:val="Microsoft Sans Serif"/>
    <w:charset w:val="00"/>
    <w:family w:val="swiss"/>
    <w:pitch w:val="variable"/>
    <w:sig w:usb0="00000000" w:usb1="00000000" w:usb2="00000000" w:usb3="00000000" w:csb0="00000001" w:csb1="00000000"/>
  </w:font>
  <w:font w:name="Symbol">
    <w:altName w:val="Symbol"/>
    <w:charset w:val="02"/>
    <w:family w:val="roman"/>
    <w:pitch w:val="variable"/>
    <w:sig w:usb0="00000000" w:usb1="0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F341EF"/>
    <w:multiLevelType w:val="hybridMultilevel"/>
    <w:tmpl w:val="00000000"/>
    <w:lvl w:ilvl="0">
      <w:start w:val="2"/>
      <w:numFmt w:val="decimal"/>
      <w:lvlText w:val="%1）"/>
      <w:lvlJc w:val="left"/>
      <w:pPr>
        <w:ind w:left="220" w:hanging="451"/>
        <w:jc w:val="left"/>
      </w:pPr>
      <w:rPr>
        <w:rFonts w:ascii="宋体" w:eastAsia="宋体" w:hAnsi="宋体" w:cs="宋体" w:hint="default"/>
        <w:b w:val="0"/>
        <w:bCs w:val="0"/>
        <w:i w:val="0"/>
        <w:iCs w:val="0"/>
        <w:w w:val="100"/>
        <w:sz w:val="28"/>
        <w:szCs w:val="28"/>
        <w:lang w:val="en-US" w:eastAsia="zh-CN" w:bidi="ar-SA"/>
      </w:rPr>
    </w:lvl>
    <w:lvl w:ilvl="1">
      <w:start w:val="0"/>
      <w:numFmt w:val="bullet"/>
      <w:lvlText w:val="•"/>
      <w:lvlJc w:val="left"/>
      <w:pPr>
        <w:ind w:left="1254" w:hanging="451"/>
      </w:pPr>
      <w:rPr>
        <w:rFonts w:hint="default"/>
        <w:lang w:val="en-US" w:eastAsia="zh-CN" w:bidi="ar-SA"/>
      </w:rPr>
    </w:lvl>
    <w:lvl w:ilvl="2">
      <w:start w:val="0"/>
      <w:numFmt w:val="bullet"/>
      <w:lvlText w:val="•"/>
      <w:lvlJc w:val="left"/>
      <w:pPr>
        <w:ind w:left="2289" w:hanging="451"/>
      </w:pPr>
      <w:rPr>
        <w:rFonts w:hint="default"/>
        <w:lang w:val="en-US" w:eastAsia="zh-CN" w:bidi="ar-SA"/>
      </w:rPr>
    </w:lvl>
    <w:lvl w:ilvl="3">
      <w:start w:val="0"/>
      <w:numFmt w:val="bullet"/>
      <w:lvlText w:val="•"/>
      <w:lvlJc w:val="left"/>
      <w:pPr>
        <w:ind w:left="3323" w:hanging="451"/>
      </w:pPr>
      <w:rPr>
        <w:rFonts w:hint="default"/>
        <w:lang w:val="en-US" w:eastAsia="zh-CN" w:bidi="ar-SA"/>
      </w:rPr>
    </w:lvl>
    <w:lvl w:ilvl="4">
      <w:start w:val="0"/>
      <w:numFmt w:val="bullet"/>
      <w:lvlText w:val="•"/>
      <w:lvlJc w:val="left"/>
      <w:pPr>
        <w:ind w:left="4358" w:hanging="451"/>
      </w:pPr>
      <w:rPr>
        <w:rFonts w:hint="default"/>
        <w:lang w:val="en-US" w:eastAsia="zh-CN" w:bidi="ar-SA"/>
      </w:rPr>
    </w:lvl>
    <w:lvl w:ilvl="5">
      <w:start w:val="0"/>
      <w:numFmt w:val="bullet"/>
      <w:lvlText w:val="•"/>
      <w:lvlJc w:val="left"/>
      <w:pPr>
        <w:ind w:left="5393" w:hanging="451"/>
      </w:pPr>
      <w:rPr>
        <w:rFonts w:hint="default"/>
        <w:lang w:val="en-US" w:eastAsia="zh-CN" w:bidi="ar-SA"/>
      </w:rPr>
    </w:lvl>
    <w:lvl w:ilvl="6">
      <w:start w:val="0"/>
      <w:numFmt w:val="bullet"/>
      <w:lvlText w:val="•"/>
      <w:lvlJc w:val="left"/>
      <w:pPr>
        <w:ind w:left="6427" w:hanging="451"/>
      </w:pPr>
      <w:rPr>
        <w:rFonts w:hint="default"/>
        <w:lang w:val="en-US" w:eastAsia="zh-CN" w:bidi="ar-SA"/>
      </w:rPr>
    </w:lvl>
    <w:lvl w:ilvl="7">
      <w:start w:val="0"/>
      <w:numFmt w:val="bullet"/>
      <w:lvlText w:val="•"/>
      <w:lvlJc w:val="left"/>
      <w:pPr>
        <w:ind w:left="7462" w:hanging="451"/>
      </w:pPr>
      <w:rPr>
        <w:rFonts w:hint="default"/>
        <w:lang w:val="en-US" w:eastAsia="zh-CN" w:bidi="ar-SA"/>
      </w:rPr>
    </w:lvl>
    <w:lvl w:ilvl="8">
      <w:start w:val="0"/>
      <w:numFmt w:val="bullet"/>
      <w:lvlText w:val="•"/>
      <w:lvlJc w:val="left"/>
      <w:pPr>
        <w:ind w:left="8496" w:hanging="451"/>
      </w:pPr>
      <w:rPr>
        <w:rFonts w:hint="default"/>
        <w:lang w:val="en-US" w:eastAsia="zh-CN" w:bidi="ar-SA"/>
      </w:rPr>
    </w:lvl>
  </w:abstractNum>
  <w:abstractNum w:abstractNumId="1">
    <w:nsid w:val="116EDDF0"/>
    <w:multiLevelType w:val="hybridMultilevel"/>
    <w:tmpl w:val="00000000"/>
    <w:lvl w:ilvl="0">
      <w:start w:val="1"/>
      <w:numFmt w:val="decimal"/>
      <w:lvlText w:val="%1）"/>
      <w:lvlJc w:val="left"/>
      <w:pPr>
        <w:ind w:left="220" w:hanging="600"/>
        <w:jc w:val="left"/>
      </w:pPr>
      <w:rPr>
        <w:rFonts w:ascii="宋体" w:eastAsia="宋体" w:hAnsi="宋体" w:cs="宋体" w:hint="default"/>
        <w:b w:val="0"/>
        <w:bCs w:val="0"/>
        <w:i w:val="0"/>
        <w:iCs w:val="0"/>
        <w:w w:val="100"/>
        <w:sz w:val="30"/>
        <w:szCs w:val="30"/>
        <w:lang w:val="en-US" w:eastAsia="zh-CN" w:bidi="ar-SA"/>
      </w:rPr>
    </w:lvl>
    <w:lvl w:ilvl="1">
      <w:start w:val="0"/>
      <w:numFmt w:val="bullet"/>
      <w:lvlText w:val="•"/>
      <w:lvlJc w:val="left"/>
      <w:pPr>
        <w:ind w:left="1254" w:hanging="600"/>
      </w:pPr>
      <w:rPr>
        <w:rFonts w:hint="default"/>
        <w:lang w:val="en-US" w:eastAsia="zh-CN" w:bidi="ar-SA"/>
      </w:rPr>
    </w:lvl>
    <w:lvl w:ilvl="2">
      <w:start w:val="0"/>
      <w:numFmt w:val="bullet"/>
      <w:lvlText w:val="•"/>
      <w:lvlJc w:val="left"/>
      <w:pPr>
        <w:ind w:left="2289" w:hanging="600"/>
      </w:pPr>
      <w:rPr>
        <w:rFonts w:hint="default"/>
        <w:lang w:val="en-US" w:eastAsia="zh-CN" w:bidi="ar-SA"/>
      </w:rPr>
    </w:lvl>
    <w:lvl w:ilvl="3">
      <w:start w:val="0"/>
      <w:numFmt w:val="bullet"/>
      <w:lvlText w:val="•"/>
      <w:lvlJc w:val="left"/>
      <w:pPr>
        <w:ind w:left="3323" w:hanging="600"/>
      </w:pPr>
      <w:rPr>
        <w:rFonts w:hint="default"/>
        <w:lang w:val="en-US" w:eastAsia="zh-CN" w:bidi="ar-SA"/>
      </w:rPr>
    </w:lvl>
    <w:lvl w:ilvl="4">
      <w:start w:val="0"/>
      <w:numFmt w:val="bullet"/>
      <w:lvlText w:val="•"/>
      <w:lvlJc w:val="left"/>
      <w:pPr>
        <w:ind w:left="4358" w:hanging="600"/>
      </w:pPr>
      <w:rPr>
        <w:rFonts w:hint="default"/>
        <w:lang w:val="en-US" w:eastAsia="zh-CN" w:bidi="ar-SA"/>
      </w:rPr>
    </w:lvl>
    <w:lvl w:ilvl="5">
      <w:start w:val="0"/>
      <w:numFmt w:val="bullet"/>
      <w:lvlText w:val="•"/>
      <w:lvlJc w:val="left"/>
      <w:pPr>
        <w:ind w:left="5393" w:hanging="600"/>
      </w:pPr>
      <w:rPr>
        <w:rFonts w:hint="default"/>
        <w:lang w:val="en-US" w:eastAsia="zh-CN" w:bidi="ar-SA"/>
      </w:rPr>
    </w:lvl>
    <w:lvl w:ilvl="6">
      <w:start w:val="0"/>
      <w:numFmt w:val="bullet"/>
      <w:lvlText w:val="•"/>
      <w:lvlJc w:val="left"/>
      <w:pPr>
        <w:ind w:left="6427" w:hanging="600"/>
      </w:pPr>
      <w:rPr>
        <w:rFonts w:hint="default"/>
        <w:lang w:val="en-US" w:eastAsia="zh-CN" w:bidi="ar-SA"/>
      </w:rPr>
    </w:lvl>
    <w:lvl w:ilvl="7">
      <w:start w:val="0"/>
      <w:numFmt w:val="bullet"/>
      <w:lvlText w:val="•"/>
      <w:lvlJc w:val="left"/>
      <w:pPr>
        <w:ind w:left="7462" w:hanging="600"/>
      </w:pPr>
      <w:rPr>
        <w:rFonts w:hint="default"/>
        <w:lang w:val="en-US" w:eastAsia="zh-CN" w:bidi="ar-SA"/>
      </w:rPr>
    </w:lvl>
    <w:lvl w:ilvl="8">
      <w:start w:val="0"/>
      <w:numFmt w:val="bullet"/>
      <w:lvlText w:val="•"/>
      <w:lvlJc w:val="left"/>
      <w:pPr>
        <w:ind w:left="8496" w:hanging="600"/>
      </w:pPr>
      <w:rPr>
        <w:rFonts w:hint="default"/>
        <w:lang w:val="en-US" w:eastAsia="zh-CN" w:bidi="ar-SA"/>
      </w:rPr>
    </w:lvl>
  </w:abstractNum>
  <w:abstractNum w:abstractNumId="2">
    <w:nsid w:val="16183138"/>
    <w:multiLevelType w:val="hybridMultilevel"/>
    <w:tmpl w:val="00000000"/>
    <w:lvl w:ilvl="0">
      <w:start w:val="5"/>
      <w:numFmt w:val="decimal"/>
      <w:lvlText w:val="%1"/>
      <w:lvlJc w:val="left"/>
      <w:pPr>
        <w:ind w:left="1312" w:hanging="525"/>
        <w:jc w:val="left"/>
      </w:pPr>
      <w:rPr>
        <w:rFonts w:hint="default"/>
        <w:lang w:val="en-US" w:eastAsia="zh-CN" w:bidi="ar-SA"/>
      </w:rPr>
    </w:lvl>
    <w:lvl w:ilvl="1">
      <w:start w:val="1"/>
      <w:numFmt w:val="decimal"/>
      <w:lvlText w:val="%1.%2"/>
      <w:lvlJc w:val="left"/>
      <w:pPr>
        <w:ind w:left="1312" w:hanging="525"/>
        <w:jc w:val="left"/>
      </w:pPr>
      <w:rPr>
        <w:rFonts w:ascii="宋体" w:eastAsia="宋体" w:hAnsi="宋体" w:cs="宋体" w:hint="default"/>
        <w:b w:val="0"/>
        <w:bCs w:val="0"/>
        <w:i w:val="0"/>
        <w:iCs w:val="0"/>
        <w:w w:val="100"/>
        <w:sz w:val="30"/>
        <w:szCs w:val="30"/>
        <w:lang w:val="en-US" w:eastAsia="zh-CN" w:bidi="ar-SA"/>
      </w:rPr>
    </w:lvl>
    <w:lvl w:ilvl="2">
      <w:start w:val="1"/>
      <w:numFmt w:val="decimal"/>
      <w:lvlText w:val="%1.%2.%3"/>
      <w:lvlJc w:val="left"/>
      <w:pPr>
        <w:ind w:left="1612" w:hanging="825"/>
        <w:jc w:val="left"/>
      </w:pPr>
      <w:rPr>
        <w:rFonts w:ascii="宋体" w:eastAsia="宋体" w:hAnsi="宋体" w:cs="宋体" w:hint="default"/>
        <w:b w:val="0"/>
        <w:bCs w:val="0"/>
        <w:i w:val="0"/>
        <w:iCs w:val="0"/>
        <w:w w:val="100"/>
        <w:sz w:val="30"/>
        <w:szCs w:val="30"/>
        <w:lang w:val="en-US" w:eastAsia="zh-CN" w:bidi="ar-SA"/>
      </w:rPr>
    </w:lvl>
    <w:lvl w:ilvl="3">
      <w:start w:val="0"/>
      <w:numFmt w:val="bullet"/>
      <w:lvlText w:val="•"/>
      <w:lvlJc w:val="left"/>
      <w:pPr>
        <w:ind w:left="1620" w:hanging="825"/>
      </w:pPr>
      <w:rPr>
        <w:rFonts w:hint="default"/>
        <w:lang w:val="en-US" w:eastAsia="zh-CN" w:bidi="ar-SA"/>
      </w:rPr>
    </w:lvl>
    <w:lvl w:ilvl="4">
      <w:start w:val="0"/>
      <w:numFmt w:val="bullet"/>
      <w:lvlText w:val="•"/>
      <w:lvlJc w:val="left"/>
      <w:pPr>
        <w:ind w:left="2898" w:hanging="825"/>
      </w:pPr>
      <w:rPr>
        <w:rFonts w:hint="default"/>
        <w:lang w:val="en-US" w:eastAsia="zh-CN" w:bidi="ar-SA"/>
      </w:rPr>
    </w:lvl>
    <w:lvl w:ilvl="5">
      <w:start w:val="0"/>
      <w:numFmt w:val="bullet"/>
      <w:lvlText w:val="•"/>
      <w:lvlJc w:val="left"/>
      <w:pPr>
        <w:ind w:left="4176" w:hanging="825"/>
      </w:pPr>
      <w:rPr>
        <w:rFonts w:hint="default"/>
        <w:lang w:val="en-US" w:eastAsia="zh-CN" w:bidi="ar-SA"/>
      </w:rPr>
    </w:lvl>
    <w:lvl w:ilvl="6">
      <w:start w:val="0"/>
      <w:numFmt w:val="bullet"/>
      <w:lvlText w:val="•"/>
      <w:lvlJc w:val="left"/>
      <w:pPr>
        <w:ind w:left="5454" w:hanging="825"/>
      </w:pPr>
      <w:rPr>
        <w:rFonts w:hint="default"/>
        <w:lang w:val="en-US" w:eastAsia="zh-CN" w:bidi="ar-SA"/>
      </w:rPr>
    </w:lvl>
    <w:lvl w:ilvl="7">
      <w:start w:val="0"/>
      <w:numFmt w:val="bullet"/>
      <w:lvlText w:val="•"/>
      <w:lvlJc w:val="left"/>
      <w:pPr>
        <w:ind w:left="6732" w:hanging="825"/>
      </w:pPr>
      <w:rPr>
        <w:rFonts w:hint="default"/>
        <w:lang w:val="en-US" w:eastAsia="zh-CN" w:bidi="ar-SA"/>
      </w:rPr>
    </w:lvl>
    <w:lvl w:ilvl="8">
      <w:start w:val="0"/>
      <w:numFmt w:val="bullet"/>
      <w:lvlText w:val="•"/>
      <w:lvlJc w:val="left"/>
      <w:pPr>
        <w:ind w:left="8010" w:hanging="825"/>
      </w:pPr>
      <w:rPr>
        <w:rFonts w:hint="default"/>
        <w:lang w:val="en-US" w:eastAsia="zh-CN" w:bidi="ar-SA"/>
      </w:rPr>
    </w:lvl>
  </w:abstractNum>
  <w:abstractNum w:abstractNumId="3">
    <w:nsid w:val="22318A0A"/>
    <w:multiLevelType w:val="hybridMultilevel"/>
    <w:tmpl w:val="00000000"/>
    <w:lvl w:ilvl="0">
      <w:start w:val="3"/>
      <w:numFmt w:val="decimal"/>
      <w:lvlText w:val="%1"/>
      <w:lvlJc w:val="left"/>
      <w:pPr>
        <w:ind w:left="1345" w:hanging="525"/>
        <w:jc w:val="left"/>
      </w:pPr>
      <w:rPr>
        <w:rFonts w:hint="default"/>
        <w:lang w:val="en-US" w:eastAsia="zh-CN" w:bidi="ar-SA"/>
      </w:rPr>
    </w:lvl>
    <w:lvl w:ilvl="1">
      <w:start w:val="1"/>
      <w:numFmt w:val="decimal"/>
      <w:lvlText w:val="%1.%2"/>
      <w:lvlJc w:val="left"/>
      <w:pPr>
        <w:ind w:left="1345" w:hanging="525"/>
        <w:jc w:val="left"/>
      </w:pPr>
      <w:rPr>
        <w:rFonts w:ascii="宋体" w:eastAsia="宋体" w:hAnsi="宋体" w:cs="宋体" w:hint="default"/>
        <w:b w:val="0"/>
        <w:bCs w:val="0"/>
        <w:i w:val="0"/>
        <w:iCs w:val="0"/>
        <w:w w:val="100"/>
        <w:sz w:val="30"/>
        <w:szCs w:val="30"/>
        <w:lang w:val="en-US" w:eastAsia="zh-CN" w:bidi="ar-SA"/>
      </w:rPr>
    </w:lvl>
    <w:lvl w:ilvl="2">
      <w:start w:val="1"/>
      <w:numFmt w:val="decimal"/>
      <w:lvlText w:val="%1.%2.%3"/>
      <w:lvlJc w:val="left"/>
      <w:pPr>
        <w:ind w:left="220" w:hanging="825"/>
        <w:jc w:val="left"/>
      </w:pPr>
      <w:rPr>
        <w:rFonts w:ascii="宋体" w:eastAsia="宋体" w:hAnsi="宋体" w:cs="宋体" w:hint="default"/>
        <w:b w:val="0"/>
        <w:bCs w:val="0"/>
        <w:i w:val="0"/>
        <w:iCs w:val="0"/>
        <w:w w:val="100"/>
        <w:sz w:val="30"/>
        <w:szCs w:val="30"/>
        <w:lang w:val="en-US" w:eastAsia="zh-CN" w:bidi="ar-SA"/>
      </w:rPr>
    </w:lvl>
    <w:lvl w:ilvl="3">
      <w:start w:val="0"/>
      <w:numFmt w:val="bullet"/>
      <w:lvlText w:val="•"/>
      <w:lvlJc w:val="left"/>
      <w:pPr>
        <w:ind w:left="2825" w:hanging="825"/>
      </w:pPr>
      <w:rPr>
        <w:rFonts w:hint="default"/>
        <w:lang w:val="en-US" w:eastAsia="zh-CN" w:bidi="ar-SA"/>
      </w:rPr>
    </w:lvl>
    <w:lvl w:ilvl="4">
      <w:start w:val="0"/>
      <w:numFmt w:val="bullet"/>
      <w:lvlText w:val="•"/>
      <w:lvlJc w:val="left"/>
      <w:pPr>
        <w:ind w:left="3931" w:hanging="825"/>
      </w:pPr>
      <w:rPr>
        <w:rFonts w:hint="default"/>
        <w:lang w:val="en-US" w:eastAsia="zh-CN" w:bidi="ar-SA"/>
      </w:rPr>
    </w:lvl>
    <w:lvl w:ilvl="5">
      <w:start w:val="0"/>
      <w:numFmt w:val="bullet"/>
      <w:lvlText w:val="•"/>
      <w:lvlJc w:val="left"/>
      <w:pPr>
        <w:ind w:left="5037" w:hanging="825"/>
      </w:pPr>
      <w:rPr>
        <w:rFonts w:hint="default"/>
        <w:lang w:val="en-US" w:eastAsia="zh-CN" w:bidi="ar-SA"/>
      </w:rPr>
    </w:lvl>
    <w:lvl w:ilvl="6">
      <w:start w:val="0"/>
      <w:numFmt w:val="bullet"/>
      <w:lvlText w:val="•"/>
      <w:lvlJc w:val="left"/>
      <w:pPr>
        <w:ind w:left="6143" w:hanging="825"/>
      </w:pPr>
      <w:rPr>
        <w:rFonts w:hint="default"/>
        <w:lang w:val="en-US" w:eastAsia="zh-CN" w:bidi="ar-SA"/>
      </w:rPr>
    </w:lvl>
    <w:lvl w:ilvl="7">
      <w:start w:val="0"/>
      <w:numFmt w:val="bullet"/>
      <w:lvlText w:val="•"/>
      <w:lvlJc w:val="left"/>
      <w:pPr>
        <w:ind w:left="7248" w:hanging="825"/>
      </w:pPr>
      <w:rPr>
        <w:rFonts w:hint="default"/>
        <w:lang w:val="en-US" w:eastAsia="zh-CN" w:bidi="ar-SA"/>
      </w:rPr>
    </w:lvl>
    <w:lvl w:ilvl="8">
      <w:start w:val="0"/>
      <w:numFmt w:val="bullet"/>
      <w:lvlText w:val="•"/>
      <w:lvlJc w:val="left"/>
      <w:pPr>
        <w:ind w:left="8354" w:hanging="825"/>
      </w:pPr>
      <w:rPr>
        <w:rFonts w:hint="default"/>
        <w:lang w:val="en-US" w:eastAsia="zh-CN" w:bidi="ar-SA"/>
      </w:rPr>
    </w:lvl>
  </w:abstractNum>
  <w:abstractNum w:abstractNumId="4">
    <w:nsid w:val="299F84A0"/>
    <w:multiLevelType w:val="hybridMultilevel"/>
    <w:tmpl w:val="00000000"/>
    <w:lvl w:ilvl="0">
      <w:start w:val="4"/>
      <w:numFmt w:val="decimal"/>
      <w:lvlText w:val="%1"/>
      <w:lvlJc w:val="left"/>
      <w:pPr>
        <w:ind w:left="1645" w:hanging="825"/>
        <w:jc w:val="left"/>
      </w:pPr>
      <w:rPr>
        <w:rFonts w:hint="default"/>
        <w:lang w:val="en-US" w:eastAsia="zh-CN" w:bidi="ar-SA"/>
      </w:rPr>
    </w:lvl>
    <w:lvl w:ilvl="1">
      <w:start w:val="3"/>
      <w:numFmt w:val="decimal"/>
      <w:lvlText w:val="%1.%2"/>
      <w:lvlJc w:val="left"/>
      <w:pPr>
        <w:ind w:left="1645" w:hanging="825"/>
        <w:jc w:val="left"/>
      </w:pPr>
      <w:rPr>
        <w:rFonts w:hint="default"/>
        <w:lang w:val="en-US" w:eastAsia="zh-CN" w:bidi="ar-SA"/>
      </w:rPr>
    </w:lvl>
    <w:lvl w:ilvl="2">
      <w:start w:val="7"/>
      <w:numFmt w:val="decimal"/>
      <w:lvlText w:val="%1.%2.%3"/>
      <w:lvlJc w:val="left"/>
      <w:pPr>
        <w:ind w:left="1645" w:hanging="825"/>
        <w:jc w:val="left"/>
      </w:pPr>
      <w:rPr>
        <w:rFonts w:ascii="宋体" w:eastAsia="宋体" w:hAnsi="宋体" w:cs="宋体" w:hint="default"/>
        <w:b w:val="0"/>
        <w:bCs w:val="0"/>
        <w:i w:val="0"/>
        <w:iCs w:val="0"/>
        <w:w w:val="100"/>
        <w:sz w:val="30"/>
        <w:szCs w:val="30"/>
        <w:lang w:val="en-US" w:eastAsia="zh-CN" w:bidi="ar-SA"/>
      </w:rPr>
    </w:lvl>
    <w:lvl w:ilvl="3">
      <w:start w:val="0"/>
      <w:numFmt w:val="bullet"/>
      <w:lvlText w:val="•"/>
      <w:lvlJc w:val="left"/>
      <w:pPr>
        <w:ind w:left="4317" w:hanging="825"/>
      </w:pPr>
      <w:rPr>
        <w:rFonts w:hint="default"/>
        <w:lang w:val="en-US" w:eastAsia="zh-CN" w:bidi="ar-SA"/>
      </w:rPr>
    </w:lvl>
    <w:lvl w:ilvl="4">
      <w:start w:val="0"/>
      <w:numFmt w:val="bullet"/>
      <w:lvlText w:val="•"/>
      <w:lvlJc w:val="left"/>
      <w:pPr>
        <w:ind w:left="5210" w:hanging="825"/>
      </w:pPr>
      <w:rPr>
        <w:rFonts w:hint="default"/>
        <w:lang w:val="en-US" w:eastAsia="zh-CN" w:bidi="ar-SA"/>
      </w:rPr>
    </w:lvl>
    <w:lvl w:ilvl="5">
      <w:start w:val="0"/>
      <w:numFmt w:val="bullet"/>
      <w:lvlText w:val="•"/>
      <w:lvlJc w:val="left"/>
      <w:pPr>
        <w:ind w:left="6103" w:hanging="825"/>
      </w:pPr>
      <w:rPr>
        <w:rFonts w:hint="default"/>
        <w:lang w:val="en-US" w:eastAsia="zh-CN" w:bidi="ar-SA"/>
      </w:rPr>
    </w:lvl>
    <w:lvl w:ilvl="6">
      <w:start w:val="0"/>
      <w:numFmt w:val="bullet"/>
      <w:lvlText w:val="•"/>
      <w:lvlJc w:val="left"/>
      <w:pPr>
        <w:ind w:left="6995" w:hanging="825"/>
      </w:pPr>
      <w:rPr>
        <w:rFonts w:hint="default"/>
        <w:lang w:val="en-US" w:eastAsia="zh-CN" w:bidi="ar-SA"/>
      </w:rPr>
    </w:lvl>
    <w:lvl w:ilvl="7">
      <w:start w:val="0"/>
      <w:numFmt w:val="bullet"/>
      <w:lvlText w:val="•"/>
      <w:lvlJc w:val="left"/>
      <w:pPr>
        <w:ind w:left="7888" w:hanging="825"/>
      </w:pPr>
      <w:rPr>
        <w:rFonts w:hint="default"/>
        <w:lang w:val="en-US" w:eastAsia="zh-CN" w:bidi="ar-SA"/>
      </w:rPr>
    </w:lvl>
    <w:lvl w:ilvl="8">
      <w:start w:val="0"/>
      <w:numFmt w:val="bullet"/>
      <w:lvlText w:val="•"/>
      <w:lvlJc w:val="left"/>
      <w:pPr>
        <w:ind w:left="8780" w:hanging="825"/>
      </w:pPr>
      <w:rPr>
        <w:rFonts w:hint="default"/>
        <w:lang w:val="en-US" w:eastAsia="zh-CN" w:bidi="ar-SA"/>
      </w:rPr>
    </w:lvl>
  </w:abstractNum>
  <w:abstractNum w:abstractNumId="5">
    <w:nsid w:val="2C0D307D"/>
    <w:multiLevelType w:val="hybridMultilevel"/>
    <w:tmpl w:val="00000000"/>
    <w:lvl w:ilvl="0">
      <w:start w:val="4"/>
      <w:numFmt w:val="decimal"/>
      <w:lvlText w:val="%1"/>
      <w:lvlJc w:val="left"/>
      <w:pPr>
        <w:ind w:left="1645" w:hanging="825"/>
        <w:jc w:val="left"/>
      </w:pPr>
      <w:rPr>
        <w:rFonts w:hint="default"/>
        <w:lang w:val="en-US" w:eastAsia="zh-CN" w:bidi="ar-SA"/>
      </w:rPr>
    </w:lvl>
    <w:lvl w:ilvl="1">
      <w:start w:val="5"/>
      <w:numFmt w:val="decimal"/>
      <w:lvlText w:val="%1.%2"/>
      <w:lvlJc w:val="left"/>
      <w:pPr>
        <w:ind w:left="1645" w:hanging="825"/>
        <w:jc w:val="left"/>
      </w:pPr>
      <w:rPr>
        <w:rFonts w:hint="default"/>
        <w:lang w:val="en-US" w:eastAsia="zh-CN" w:bidi="ar-SA"/>
      </w:rPr>
    </w:lvl>
    <w:lvl w:ilvl="2">
      <w:start w:val="4"/>
      <w:numFmt w:val="decimal"/>
      <w:lvlText w:val="%1.%2.%3"/>
      <w:lvlJc w:val="left"/>
      <w:pPr>
        <w:ind w:left="1645" w:hanging="825"/>
        <w:jc w:val="left"/>
      </w:pPr>
      <w:rPr>
        <w:rFonts w:ascii="宋体" w:eastAsia="宋体" w:hAnsi="宋体" w:cs="宋体" w:hint="default"/>
        <w:b w:val="0"/>
        <w:bCs w:val="0"/>
        <w:i w:val="0"/>
        <w:iCs w:val="0"/>
        <w:w w:val="100"/>
        <w:sz w:val="30"/>
        <w:szCs w:val="30"/>
        <w:lang w:val="en-US" w:eastAsia="zh-CN" w:bidi="ar-SA"/>
      </w:rPr>
    </w:lvl>
    <w:lvl w:ilvl="3">
      <w:start w:val="0"/>
      <w:numFmt w:val="bullet"/>
      <w:lvlText w:val="•"/>
      <w:lvlJc w:val="left"/>
      <w:pPr>
        <w:ind w:left="4317" w:hanging="825"/>
      </w:pPr>
      <w:rPr>
        <w:rFonts w:hint="default"/>
        <w:lang w:val="en-US" w:eastAsia="zh-CN" w:bidi="ar-SA"/>
      </w:rPr>
    </w:lvl>
    <w:lvl w:ilvl="4">
      <w:start w:val="0"/>
      <w:numFmt w:val="bullet"/>
      <w:lvlText w:val="•"/>
      <w:lvlJc w:val="left"/>
      <w:pPr>
        <w:ind w:left="5210" w:hanging="825"/>
      </w:pPr>
      <w:rPr>
        <w:rFonts w:hint="default"/>
        <w:lang w:val="en-US" w:eastAsia="zh-CN" w:bidi="ar-SA"/>
      </w:rPr>
    </w:lvl>
    <w:lvl w:ilvl="5">
      <w:start w:val="0"/>
      <w:numFmt w:val="bullet"/>
      <w:lvlText w:val="•"/>
      <w:lvlJc w:val="left"/>
      <w:pPr>
        <w:ind w:left="6103" w:hanging="825"/>
      </w:pPr>
      <w:rPr>
        <w:rFonts w:hint="default"/>
        <w:lang w:val="en-US" w:eastAsia="zh-CN" w:bidi="ar-SA"/>
      </w:rPr>
    </w:lvl>
    <w:lvl w:ilvl="6">
      <w:start w:val="0"/>
      <w:numFmt w:val="bullet"/>
      <w:lvlText w:val="•"/>
      <w:lvlJc w:val="left"/>
      <w:pPr>
        <w:ind w:left="6995" w:hanging="825"/>
      </w:pPr>
      <w:rPr>
        <w:rFonts w:hint="default"/>
        <w:lang w:val="en-US" w:eastAsia="zh-CN" w:bidi="ar-SA"/>
      </w:rPr>
    </w:lvl>
    <w:lvl w:ilvl="7">
      <w:start w:val="0"/>
      <w:numFmt w:val="bullet"/>
      <w:lvlText w:val="•"/>
      <w:lvlJc w:val="left"/>
      <w:pPr>
        <w:ind w:left="7888" w:hanging="825"/>
      </w:pPr>
      <w:rPr>
        <w:rFonts w:hint="default"/>
        <w:lang w:val="en-US" w:eastAsia="zh-CN" w:bidi="ar-SA"/>
      </w:rPr>
    </w:lvl>
    <w:lvl w:ilvl="8">
      <w:start w:val="0"/>
      <w:numFmt w:val="bullet"/>
      <w:lvlText w:val="•"/>
      <w:lvlJc w:val="left"/>
      <w:pPr>
        <w:ind w:left="8780" w:hanging="825"/>
      </w:pPr>
      <w:rPr>
        <w:rFonts w:hint="default"/>
        <w:lang w:val="en-US" w:eastAsia="zh-CN" w:bidi="ar-SA"/>
      </w:rPr>
    </w:lvl>
  </w:abstractNum>
  <w:abstractNum w:abstractNumId="6">
    <w:nsid w:val="2F4EDC8C"/>
    <w:multiLevelType w:val="hybridMultilevel"/>
    <w:tmpl w:val="00000000"/>
    <w:lvl w:ilvl="0">
      <w:start w:val="2"/>
      <w:numFmt w:val="decimal"/>
      <w:lvlText w:val="%1）"/>
      <w:lvlJc w:val="left"/>
      <w:pPr>
        <w:ind w:left="220" w:hanging="451"/>
        <w:jc w:val="left"/>
      </w:pPr>
      <w:rPr>
        <w:rFonts w:ascii="宋体" w:eastAsia="宋体" w:hAnsi="宋体" w:cs="宋体" w:hint="default"/>
        <w:b w:val="0"/>
        <w:bCs w:val="0"/>
        <w:i w:val="0"/>
        <w:iCs w:val="0"/>
        <w:w w:val="100"/>
        <w:sz w:val="28"/>
        <w:szCs w:val="28"/>
        <w:lang w:val="en-US" w:eastAsia="zh-CN" w:bidi="ar-SA"/>
      </w:rPr>
    </w:lvl>
    <w:lvl w:ilvl="1">
      <w:start w:val="0"/>
      <w:numFmt w:val="bullet"/>
      <w:lvlText w:val="•"/>
      <w:lvlJc w:val="left"/>
      <w:pPr>
        <w:ind w:left="1254" w:hanging="451"/>
      </w:pPr>
      <w:rPr>
        <w:rFonts w:hint="default"/>
        <w:lang w:val="en-US" w:eastAsia="zh-CN" w:bidi="ar-SA"/>
      </w:rPr>
    </w:lvl>
    <w:lvl w:ilvl="2">
      <w:start w:val="0"/>
      <w:numFmt w:val="bullet"/>
      <w:lvlText w:val="•"/>
      <w:lvlJc w:val="left"/>
      <w:pPr>
        <w:ind w:left="2289" w:hanging="451"/>
      </w:pPr>
      <w:rPr>
        <w:rFonts w:hint="default"/>
        <w:lang w:val="en-US" w:eastAsia="zh-CN" w:bidi="ar-SA"/>
      </w:rPr>
    </w:lvl>
    <w:lvl w:ilvl="3">
      <w:start w:val="0"/>
      <w:numFmt w:val="bullet"/>
      <w:lvlText w:val="•"/>
      <w:lvlJc w:val="left"/>
      <w:pPr>
        <w:ind w:left="3323" w:hanging="451"/>
      </w:pPr>
      <w:rPr>
        <w:rFonts w:hint="default"/>
        <w:lang w:val="en-US" w:eastAsia="zh-CN" w:bidi="ar-SA"/>
      </w:rPr>
    </w:lvl>
    <w:lvl w:ilvl="4">
      <w:start w:val="0"/>
      <w:numFmt w:val="bullet"/>
      <w:lvlText w:val="•"/>
      <w:lvlJc w:val="left"/>
      <w:pPr>
        <w:ind w:left="4358" w:hanging="451"/>
      </w:pPr>
      <w:rPr>
        <w:rFonts w:hint="default"/>
        <w:lang w:val="en-US" w:eastAsia="zh-CN" w:bidi="ar-SA"/>
      </w:rPr>
    </w:lvl>
    <w:lvl w:ilvl="5">
      <w:start w:val="0"/>
      <w:numFmt w:val="bullet"/>
      <w:lvlText w:val="•"/>
      <w:lvlJc w:val="left"/>
      <w:pPr>
        <w:ind w:left="5393" w:hanging="451"/>
      </w:pPr>
      <w:rPr>
        <w:rFonts w:hint="default"/>
        <w:lang w:val="en-US" w:eastAsia="zh-CN" w:bidi="ar-SA"/>
      </w:rPr>
    </w:lvl>
    <w:lvl w:ilvl="6">
      <w:start w:val="0"/>
      <w:numFmt w:val="bullet"/>
      <w:lvlText w:val="•"/>
      <w:lvlJc w:val="left"/>
      <w:pPr>
        <w:ind w:left="6427" w:hanging="451"/>
      </w:pPr>
      <w:rPr>
        <w:rFonts w:hint="default"/>
        <w:lang w:val="en-US" w:eastAsia="zh-CN" w:bidi="ar-SA"/>
      </w:rPr>
    </w:lvl>
    <w:lvl w:ilvl="7">
      <w:start w:val="0"/>
      <w:numFmt w:val="bullet"/>
      <w:lvlText w:val="•"/>
      <w:lvlJc w:val="left"/>
      <w:pPr>
        <w:ind w:left="7462" w:hanging="451"/>
      </w:pPr>
      <w:rPr>
        <w:rFonts w:hint="default"/>
        <w:lang w:val="en-US" w:eastAsia="zh-CN" w:bidi="ar-SA"/>
      </w:rPr>
    </w:lvl>
    <w:lvl w:ilvl="8">
      <w:start w:val="0"/>
      <w:numFmt w:val="bullet"/>
      <w:lvlText w:val="•"/>
      <w:lvlJc w:val="left"/>
      <w:pPr>
        <w:ind w:left="8496" w:hanging="451"/>
      </w:pPr>
      <w:rPr>
        <w:rFonts w:hint="default"/>
        <w:lang w:val="en-US" w:eastAsia="zh-CN" w:bidi="ar-SA"/>
      </w:rPr>
    </w:lvl>
  </w:abstractNum>
  <w:abstractNum w:abstractNumId="7">
    <w:nsid w:val="348B5FC5"/>
    <w:multiLevelType w:val="hybridMultilevel"/>
    <w:tmpl w:val="00000000"/>
    <w:lvl w:ilvl="0">
      <w:start w:val="1"/>
      <w:numFmt w:val="decimal"/>
      <w:lvlText w:val="%1）"/>
      <w:lvlJc w:val="left"/>
      <w:pPr>
        <w:ind w:left="220" w:hanging="451"/>
        <w:jc w:val="right"/>
      </w:pPr>
      <w:rPr>
        <w:rFonts w:ascii="宋体" w:eastAsia="宋体" w:hAnsi="宋体" w:cs="宋体" w:hint="default"/>
        <w:b w:val="0"/>
        <w:bCs w:val="0"/>
        <w:i w:val="0"/>
        <w:iCs w:val="0"/>
        <w:w w:val="100"/>
        <w:sz w:val="28"/>
        <w:szCs w:val="28"/>
        <w:lang w:val="en-US" w:eastAsia="zh-CN" w:bidi="ar-SA"/>
      </w:rPr>
    </w:lvl>
    <w:lvl w:ilvl="1">
      <w:start w:val="0"/>
      <w:numFmt w:val="bullet"/>
      <w:lvlText w:val="•"/>
      <w:lvlJc w:val="left"/>
      <w:pPr>
        <w:ind w:left="1254" w:hanging="451"/>
      </w:pPr>
      <w:rPr>
        <w:rFonts w:hint="default"/>
        <w:lang w:val="en-US" w:eastAsia="zh-CN" w:bidi="ar-SA"/>
      </w:rPr>
    </w:lvl>
    <w:lvl w:ilvl="2">
      <w:start w:val="0"/>
      <w:numFmt w:val="bullet"/>
      <w:lvlText w:val="•"/>
      <w:lvlJc w:val="left"/>
      <w:pPr>
        <w:ind w:left="2289" w:hanging="451"/>
      </w:pPr>
      <w:rPr>
        <w:rFonts w:hint="default"/>
        <w:lang w:val="en-US" w:eastAsia="zh-CN" w:bidi="ar-SA"/>
      </w:rPr>
    </w:lvl>
    <w:lvl w:ilvl="3">
      <w:start w:val="0"/>
      <w:numFmt w:val="bullet"/>
      <w:lvlText w:val="•"/>
      <w:lvlJc w:val="left"/>
      <w:pPr>
        <w:ind w:left="3323" w:hanging="451"/>
      </w:pPr>
      <w:rPr>
        <w:rFonts w:hint="default"/>
        <w:lang w:val="en-US" w:eastAsia="zh-CN" w:bidi="ar-SA"/>
      </w:rPr>
    </w:lvl>
    <w:lvl w:ilvl="4">
      <w:start w:val="0"/>
      <w:numFmt w:val="bullet"/>
      <w:lvlText w:val="•"/>
      <w:lvlJc w:val="left"/>
      <w:pPr>
        <w:ind w:left="4358" w:hanging="451"/>
      </w:pPr>
      <w:rPr>
        <w:rFonts w:hint="default"/>
        <w:lang w:val="en-US" w:eastAsia="zh-CN" w:bidi="ar-SA"/>
      </w:rPr>
    </w:lvl>
    <w:lvl w:ilvl="5">
      <w:start w:val="0"/>
      <w:numFmt w:val="bullet"/>
      <w:lvlText w:val="•"/>
      <w:lvlJc w:val="left"/>
      <w:pPr>
        <w:ind w:left="5393" w:hanging="451"/>
      </w:pPr>
      <w:rPr>
        <w:rFonts w:hint="default"/>
        <w:lang w:val="en-US" w:eastAsia="zh-CN" w:bidi="ar-SA"/>
      </w:rPr>
    </w:lvl>
    <w:lvl w:ilvl="6">
      <w:start w:val="0"/>
      <w:numFmt w:val="bullet"/>
      <w:lvlText w:val="•"/>
      <w:lvlJc w:val="left"/>
      <w:pPr>
        <w:ind w:left="6427" w:hanging="451"/>
      </w:pPr>
      <w:rPr>
        <w:rFonts w:hint="default"/>
        <w:lang w:val="en-US" w:eastAsia="zh-CN" w:bidi="ar-SA"/>
      </w:rPr>
    </w:lvl>
    <w:lvl w:ilvl="7">
      <w:start w:val="0"/>
      <w:numFmt w:val="bullet"/>
      <w:lvlText w:val="•"/>
      <w:lvlJc w:val="left"/>
      <w:pPr>
        <w:ind w:left="7462" w:hanging="451"/>
      </w:pPr>
      <w:rPr>
        <w:rFonts w:hint="default"/>
        <w:lang w:val="en-US" w:eastAsia="zh-CN" w:bidi="ar-SA"/>
      </w:rPr>
    </w:lvl>
    <w:lvl w:ilvl="8">
      <w:start w:val="0"/>
      <w:numFmt w:val="bullet"/>
      <w:lvlText w:val="•"/>
      <w:lvlJc w:val="left"/>
      <w:pPr>
        <w:ind w:left="8496" w:hanging="451"/>
      </w:pPr>
      <w:rPr>
        <w:rFonts w:hint="default"/>
        <w:lang w:val="en-US" w:eastAsia="zh-CN" w:bidi="ar-SA"/>
      </w:rPr>
    </w:lvl>
  </w:abstractNum>
  <w:abstractNum w:abstractNumId="8">
    <w:nsid w:val="348DC5D3"/>
    <w:multiLevelType w:val="hybridMultilevel"/>
    <w:tmpl w:val="00000000"/>
    <w:lvl w:ilvl="0">
      <w:start w:val="4"/>
      <w:numFmt w:val="decimal"/>
      <w:lvlText w:val="%1"/>
      <w:lvlJc w:val="left"/>
      <w:pPr>
        <w:ind w:left="1645" w:hanging="825"/>
        <w:jc w:val="left"/>
      </w:pPr>
      <w:rPr>
        <w:rFonts w:hint="default"/>
        <w:lang w:val="en-US" w:eastAsia="zh-CN" w:bidi="ar-SA"/>
      </w:rPr>
    </w:lvl>
    <w:lvl w:ilvl="1">
      <w:start w:val="5"/>
      <w:numFmt w:val="decimal"/>
      <w:lvlText w:val="%1.%2"/>
      <w:lvlJc w:val="left"/>
      <w:pPr>
        <w:ind w:left="1645" w:hanging="825"/>
        <w:jc w:val="left"/>
      </w:pPr>
      <w:rPr>
        <w:rFonts w:hint="default"/>
        <w:lang w:val="en-US" w:eastAsia="zh-CN" w:bidi="ar-SA"/>
      </w:rPr>
    </w:lvl>
    <w:lvl w:ilvl="2">
      <w:start w:val="4"/>
      <w:numFmt w:val="decimal"/>
      <w:lvlText w:val="%1.%2.%3"/>
      <w:lvlJc w:val="left"/>
      <w:pPr>
        <w:ind w:left="1645" w:hanging="825"/>
        <w:jc w:val="left"/>
      </w:pPr>
      <w:rPr>
        <w:rFonts w:ascii="宋体" w:eastAsia="宋体" w:hAnsi="宋体" w:cs="宋体" w:hint="default"/>
        <w:b w:val="0"/>
        <w:bCs w:val="0"/>
        <w:i w:val="0"/>
        <w:iCs w:val="0"/>
        <w:w w:val="100"/>
        <w:sz w:val="30"/>
        <w:szCs w:val="30"/>
        <w:lang w:val="en-US" w:eastAsia="zh-CN" w:bidi="ar-SA"/>
      </w:rPr>
    </w:lvl>
    <w:lvl w:ilvl="3">
      <w:start w:val="0"/>
      <w:numFmt w:val="bullet"/>
      <w:lvlText w:val="•"/>
      <w:lvlJc w:val="left"/>
      <w:pPr>
        <w:ind w:left="4317" w:hanging="825"/>
      </w:pPr>
      <w:rPr>
        <w:rFonts w:hint="default"/>
        <w:lang w:val="en-US" w:eastAsia="zh-CN" w:bidi="ar-SA"/>
      </w:rPr>
    </w:lvl>
    <w:lvl w:ilvl="4">
      <w:start w:val="0"/>
      <w:numFmt w:val="bullet"/>
      <w:lvlText w:val="•"/>
      <w:lvlJc w:val="left"/>
      <w:pPr>
        <w:ind w:left="5210" w:hanging="825"/>
      </w:pPr>
      <w:rPr>
        <w:rFonts w:hint="default"/>
        <w:lang w:val="en-US" w:eastAsia="zh-CN" w:bidi="ar-SA"/>
      </w:rPr>
    </w:lvl>
    <w:lvl w:ilvl="5">
      <w:start w:val="0"/>
      <w:numFmt w:val="bullet"/>
      <w:lvlText w:val="•"/>
      <w:lvlJc w:val="left"/>
      <w:pPr>
        <w:ind w:left="6103" w:hanging="825"/>
      </w:pPr>
      <w:rPr>
        <w:rFonts w:hint="default"/>
        <w:lang w:val="en-US" w:eastAsia="zh-CN" w:bidi="ar-SA"/>
      </w:rPr>
    </w:lvl>
    <w:lvl w:ilvl="6">
      <w:start w:val="0"/>
      <w:numFmt w:val="bullet"/>
      <w:lvlText w:val="•"/>
      <w:lvlJc w:val="left"/>
      <w:pPr>
        <w:ind w:left="6995" w:hanging="825"/>
      </w:pPr>
      <w:rPr>
        <w:rFonts w:hint="default"/>
        <w:lang w:val="en-US" w:eastAsia="zh-CN" w:bidi="ar-SA"/>
      </w:rPr>
    </w:lvl>
    <w:lvl w:ilvl="7">
      <w:start w:val="0"/>
      <w:numFmt w:val="bullet"/>
      <w:lvlText w:val="•"/>
      <w:lvlJc w:val="left"/>
      <w:pPr>
        <w:ind w:left="7888" w:hanging="825"/>
      </w:pPr>
      <w:rPr>
        <w:rFonts w:hint="default"/>
        <w:lang w:val="en-US" w:eastAsia="zh-CN" w:bidi="ar-SA"/>
      </w:rPr>
    </w:lvl>
    <w:lvl w:ilvl="8">
      <w:start w:val="0"/>
      <w:numFmt w:val="bullet"/>
      <w:lvlText w:val="•"/>
      <w:lvlJc w:val="left"/>
      <w:pPr>
        <w:ind w:left="8780" w:hanging="825"/>
      </w:pPr>
      <w:rPr>
        <w:rFonts w:hint="default"/>
        <w:lang w:val="en-US" w:eastAsia="zh-CN" w:bidi="ar-SA"/>
      </w:rPr>
    </w:lvl>
  </w:abstractNum>
  <w:abstractNum w:abstractNumId="9">
    <w:nsid w:val="355C8AA4"/>
    <w:multiLevelType w:val="hybridMultilevel"/>
    <w:tmpl w:val="00000000"/>
    <w:lvl w:ilvl="0">
      <w:start w:val="7"/>
      <w:numFmt w:val="decimal"/>
      <w:lvlText w:val="%1."/>
      <w:lvlJc w:val="left"/>
      <w:pPr>
        <w:ind w:left="349" w:hanging="130"/>
        <w:jc w:val="right"/>
      </w:pPr>
      <w:rPr>
        <w:rFonts w:ascii="Microsoft Sans Serif" w:eastAsia="Microsoft Sans Serif" w:hAnsi="Microsoft Sans Serif" w:cs="Microsoft Sans Serif" w:hint="default"/>
        <w:b w:val="0"/>
        <w:bCs w:val="0"/>
        <w:i w:val="0"/>
        <w:iCs w:val="0"/>
        <w:spacing w:val="-8"/>
        <w:w w:val="107"/>
        <w:sz w:val="12"/>
        <w:szCs w:val="12"/>
        <w:lang w:val="en-US" w:eastAsia="zh-CN" w:bidi="ar-SA"/>
      </w:rPr>
    </w:lvl>
    <w:lvl w:ilvl="1">
      <w:start w:val="0"/>
      <w:numFmt w:val="bullet"/>
      <w:lvlText w:val="•"/>
      <w:lvlJc w:val="left"/>
      <w:pPr>
        <w:ind w:left="370" w:hanging="130"/>
      </w:pPr>
      <w:rPr>
        <w:rFonts w:hint="default"/>
        <w:lang w:val="en-US" w:eastAsia="zh-CN" w:bidi="ar-SA"/>
      </w:rPr>
    </w:lvl>
    <w:lvl w:ilvl="2">
      <w:start w:val="0"/>
      <w:numFmt w:val="bullet"/>
      <w:lvlText w:val="•"/>
      <w:lvlJc w:val="left"/>
      <w:pPr>
        <w:ind w:left="401" w:hanging="130"/>
      </w:pPr>
      <w:rPr>
        <w:rFonts w:hint="default"/>
        <w:lang w:val="en-US" w:eastAsia="zh-CN" w:bidi="ar-SA"/>
      </w:rPr>
    </w:lvl>
    <w:lvl w:ilvl="3">
      <w:start w:val="0"/>
      <w:numFmt w:val="bullet"/>
      <w:lvlText w:val="•"/>
      <w:lvlJc w:val="left"/>
      <w:pPr>
        <w:ind w:left="431" w:hanging="130"/>
      </w:pPr>
      <w:rPr>
        <w:rFonts w:hint="default"/>
        <w:lang w:val="en-US" w:eastAsia="zh-CN" w:bidi="ar-SA"/>
      </w:rPr>
    </w:lvl>
    <w:lvl w:ilvl="4">
      <w:start w:val="0"/>
      <w:numFmt w:val="bullet"/>
      <w:lvlText w:val="•"/>
      <w:lvlJc w:val="left"/>
      <w:pPr>
        <w:ind w:left="462" w:hanging="130"/>
      </w:pPr>
      <w:rPr>
        <w:rFonts w:hint="default"/>
        <w:lang w:val="en-US" w:eastAsia="zh-CN" w:bidi="ar-SA"/>
      </w:rPr>
    </w:lvl>
    <w:lvl w:ilvl="5">
      <w:start w:val="0"/>
      <w:numFmt w:val="bullet"/>
      <w:lvlText w:val="•"/>
      <w:lvlJc w:val="left"/>
      <w:pPr>
        <w:ind w:left="492" w:hanging="130"/>
      </w:pPr>
      <w:rPr>
        <w:rFonts w:hint="default"/>
        <w:lang w:val="en-US" w:eastAsia="zh-CN" w:bidi="ar-SA"/>
      </w:rPr>
    </w:lvl>
    <w:lvl w:ilvl="6">
      <w:start w:val="0"/>
      <w:numFmt w:val="bullet"/>
      <w:lvlText w:val="•"/>
      <w:lvlJc w:val="left"/>
      <w:pPr>
        <w:ind w:left="523" w:hanging="130"/>
      </w:pPr>
      <w:rPr>
        <w:rFonts w:hint="default"/>
        <w:lang w:val="en-US" w:eastAsia="zh-CN" w:bidi="ar-SA"/>
      </w:rPr>
    </w:lvl>
    <w:lvl w:ilvl="7">
      <w:start w:val="0"/>
      <w:numFmt w:val="bullet"/>
      <w:lvlText w:val="•"/>
      <w:lvlJc w:val="left"/>
      <w:pPr>
        <w:ind w:left="553" w:hanging="130"/>
      </w:pPr>
      <w:rPr>
        <w:rFonts w:hint="default"/>
        <w:lang w:val="en-US" w:eastAsia="zh-CN" w:bidi="ar-SA"/>
      </w:rPr>
    </w:lvl>
    <w:lvl w:ilvl="8">
      <w:start w:val="0"/>
      <w:numFmt w:val="bullet"/>
      <w:lvlText w:val="•"/>
      <w:lvlJc w:val="left"/>
      <w:pPr>
        <w:ind w:left="584" w:hanging="130"/>
      </w:pPr>
      <w:rPr>
        <w:rFonts w:hint="default"/>
        <w:lang w:val="en-US" w:eastAsia="zh-CN" w:bidi="ar-SA"/>
      </w:rPr>
    </w:lvl>
  </w:abstractNum>
  <w:abstractNum w:abstractNumId="10">
    <w:nsid w:val="39711693"/>
    <w:multiLevelType w:val="hybridMultilevel"/>
    <w:tmpl w:val="00000000"/>
    <w:lvl w:ilvl="0">
      <w:start w:val="1"/>
      <w:numFmt w:val="decimal"/>
      <w:lvlText w:val="%1."/>
      <w:lvlJc w:val="left"/>
      <w:pPr>
        <w:ind w:left="333" w:hanging="130"/>
        <w:jc w:val="left"/>
      </w:pPr>
      <w:rPr>
        <w:rFonts w:ascii="Microsoft Sans Serif" w:eastAsia="Microsoft Sans Serif" w:hAnsi="Microsoft Sans Serif" w:cs="Microsoft Sans Serif" w:hint="default"/>
        <w:b w:val="0"/>
        <w:bCs w:val="0"/>
        <w:i w:val="0"/>
        <w:iCs w:val="0"/>
        <w:spacing w:val="-8"/>
        <w:w w:val="107"/>
        <w:sz w:val="12"/>
        <w:szCs w:val="12"/>
        <w:lang w:val="en-US" w:eastAsia="zh-CN" w:bidi="ar-SA"/>
      </w:rPr>
    </w:lvl>
    <w:lvl w:ilvl="1">
      <w:start w:val="0"/>
      <w:numFmt w:val="bullet"/>
      <w:lvlText w:val="•"/>
      <w:lvlJc w:val="left"/>
      <w:pPr>
        <w:ind w:left="382" w:hanging="130"/>
      </w:pPr>
      <w:rPr>
        <w:rFonts w:hint="default"/>
        <w:lang w:val="en-US" w:eastAsia="zh-CN" w:bidi="ar-SA"/>
      </w:rPr>
    </w:lvl>
    <w:lvl w:ilvl="2">
      <w:start w:val="0"/>
      <w:numFmt w:val="bullet"/>
      <w:lvlText w:val="•"/>
      <w:lvlJc w:val="left"/>
      <w:pPr>
        <w:ind w:left="424" w:hanging="130"/>
      </w:pPr>
      <w:rPr>
        <w:rFonts w:hint="default"/>
        <w:lang w:val="en-US" w:eastAsia="zh-CN" w:bidi="ar-SA"/>
      </w:rPr>
    </w:lvl>
    <w:lvl w:ilvl="3">
      <w:start w:val="0"/>
      <w:numFmt w:val="bullet"/>
      <w:lvlText w:val="•"/>
      <w:lvlJc w:val="left"/>
      <w:pPr>
        <w:ind w:left="466" w:hanging="130"/>
      </w:pPr>
      <w:rPr>
        <w:rFonts w:hint="default"/>
        <w:lang w:val="en-US" w:eastAsia="zh-CN" w:bidi="ar-SA"/>
      </w:rPr>
    </w:lvl>
    <w:lvl w:ilvl="4">
      <w:start w:val="0"/>
      <w:numFmt w:val="bullet"/>
      <w:lvlText w:val="•"/>
      <w:lvlJc w:val="left"/>
      <w:pPr>
        <w:ind w:left="508" w:hanging="130"/>
      </w:pPr>
      <w:rPr>
        <w:rFonts w:hint="default"/>
        <w:lang w:val="en-US" w:eastAsia="zh-CN" w:bidi="ar-SA"/>
      </w:rPr>
    </w:lvl>
    <w:lvl w:ilvl="5">
      <w:start w:val="0"/>
      <w:numFmt w:val="bullet"/>
      <w:lvlText w:val="•"/>
      <w:lvlJc w:val="left"/>
      <w:pPr>
        <w:ind w:left="550" w:hanging="130"/>
      </w:pPr>
      <w:rPr>
        <w:rFonts w:hint="default"/>
        <w:lang w:val="en-US" w:eastAsia="zh-CN" w:bidi="ar-SA"/>
      </w:rPr>
    </w:lvl>
    <w:lvl w:ilvl="6">
      <w:start w:val="0"/>
      <w:numFmt w:val="bullet"/>
      <w:lvlText w:val="•"/>
      <w:lvlJc w:val="left"/>
      <w:pPr>
        <w:ind w:left="592" w:hanging="130"/>
      </w:pPr>
      <w:rPr>
        <w:rFonts w:hint="default"/>
        <w:lang w:val="en-US" w:eastAsia="zh-CN" w:bidi="ar-SA"/>
      </w:rPr>
    </w:lvl>
    <w:lvl w:ilvl="7">
      <w:start w:val="0"/>
      <w:numFmt w:val="bullet"/>
      <w:lvlText w:val="•"/>
      <w:lvlJc w:val="left"/>
      <w:pPr>
        <w:ind w:left="634" w:hanging="130"/>
      </w:pPr>
      <w:rPr>
        <w:rFonts w:hint="default"/>
        <w:lang w:val="en-US" w:eastAsia="zh-CN" w:bidi="ar-SA"/>
      </w:rPr>
    </w:lvl>
    <w:lvl w:ilvl="8">
      <w:start w:val="0"/>
      <w:numFmt w:val="bullet"/>
      <w:lvlText w:val="•"/>
      <w:lvlJc w:val="left"/>
      <w:pPr>
        <w:ind w:left="677" w:hanging="130"/>
      </w:pPr>
      <w:rPr>
        <w:rFonts w:hint="default"/>
        <w:lang w:val="en-US" w:eastAsia="zh-CN" w:bidi="ar-SA"/>
      </w:rPr>
    </w:lvl>
  </w:abstractNum>
  <w:abstractNum w:abstractNumId="11">
    <w:nsid w:val="39F975C2"/>
    <w:multiLevelType w:val="hybridMultilevel"/>
    <w:tmpl w:val="00000000"/>
    <w:lvl w:ilvl="0">
      <w:start w:val="2"/>
      <w:numFmt w:val="decimal"/>
      <w:lvlText w:val="%1）"/>
      <w:lvlJc w:val="left"/>
      <w:pPr>
        <w:ind w:left="220" w:hanging="451"/>
        <w:jc w:val="left"/>
      </w:pPr>
      <w:rPr>
        <w:rFonts w:ascii="宋体" w:eastAsia="宋体" w:hAnsi="宋体" w:cs="宋体" w:hint="default"/>
        <w:b w:val="0"/>
        <w:bCs w:val="0"/>
        <w:i w:val="0"/>
        <w:iCs w:val="0"/>
        <w:w w:val="100"/>
        <w:sz w:val="28"/>
        <w:szCs w:val="28"/>
        <w:lang w:val="en-US" w:eastAsia="zh-CN" w:bidi="ar-SA"/>
      </w:rPr>
    </w:lvl>
    <w:lvl w:ilvl="1">
      <w:start w:val="0"/>
      <w:numFmt w:val="bullet"/>
      <w:lvlText w:val="•"/>
      <w:lvlJc w:val="left"/>
      <w:pPr>
        <w:ind w:left="1254" w:hanging="451"/>
      </w:pPr>
      <w:rPr>
        <w:rFonts w:hint="default"/>
        <w:lang w:val="en-US" w:eastAsia="zh-CN" w:bidi="ar-SA"/>
      </w:rPr>
    </w:lvl>
    <w:lvl w:ilvl="2">
      <w:start w:val="0"/>
      <w:numFmt w:val="bullet"/>
      <w:lvlText w:val="•"/>
      <w:lvlJc w:val="left"/>
      <w:pPr>
        <w:ind w:left="2289" w:hanging="451"/>
      </w:pPr>
      <w:rPr>
        <w:rFonts w:hint="default"/>
        <w:lang w:val="en-US" w:eastAsia="zh-CN" w:bidi="ar-SA"/>
      </w:rPr>
    </w:lvl>
    <w:lvl w:ilvl="3">
      <w:start w:val="0"/>
      <w:numFmt w:val="bullet"/>
      <w:lvlText w:val="•"/>
      <w:lvlJc w:val="left"/>
      <w:pPr>
        <w:ind w:left="3323" w:hanging="451"/>
      </w:pPr>
      <w:rPr>
        <w:rFonts w:hint="default"/>
        <w:lang w:val="en-US" w:eastAsia="zh-CN" w:bidi="ar-SA"/>
      </w:rPr>
    </w:lvl>
    <w:lvl w:ilvl="4">
      <w:start w:val="0"/>
      <w:numFmt w:val="bullet"/>
      <w:lvlText w:val="•"/>
      <w:lvlJc w:val="left"/>
      <w:pPr>
        <w:ind w:left="4358" w:hanging="451"/>
      </w:pPr>
      <w:rPr>
        <w:rFonts w:hint="default"/>
        <w:lang w:val="en-US" w:eastAsia="zh-CN" w:bidi="ar-SA"/>
      </w:rPr>
    </w:lvl>
    <w:lvl w:ilvl="5">
      <w:start w:val="0"/>
      <w:numFmt w:val="bullet"/>
      <w:lvlText w:val="•"/>
      <w:lvlJc w:val="left"/>
      <w:pPr>
        <w:ind w:left="5393" w:hanging="451"/>
      </w:pPr>
      <w:rPr>
        <w:rFonts w:hint="default"/>
        <w:lang w:val="en-US" w:eastAsia="zh-CN" w:bidi="ar-SA"/>
      </w:rPr>
    </w:lvl>
    <w:lvl w:ilvl="6">
      <w:start w:val="0"/>
      <w:numFmt w:val="bullet"/>
      <w:lvlText w:val="•"/>
      <w:lvlJc w:val="left"/>
      <w:pPr>
        <w:ind w:left="6427" w:hanging="451"/>
      </w:pPr>
      <w:rPr>
        <w:rFonts w:hint="default"/>
        <w:lang w:val="en-US" w:eastAsia="zh-CN" w:bidi="ar-SA"/>
      </w:rPr>
    </w:lvl>
    <w:lvl w:ilvl="7">
      <w:start w:val="0"/>
      <w:numFmt w:val="bullet"/>
      <w:lvlText w:val="•"/>
      <w:lvlJc w:val="left"/>
      <w:pPr>
        <w:ind w:left="7462" w:hanging="451"/>
      </w:pPr>
      <w:rPr>
        <w:rFonts w:hint="default"/>
        <w:lang w:val="en-US" w:eastAsia="zh-CN" w:bidi="ar-SA"/>
      </w:rPr>
    </w:lvl>
    <w:lvl w:ilvl="8">
      <w:start w:val="0"/>
      <w:numFmt w:val="bullet"/>
      <w:lvlText w:val="•"/>
      <w:lvlJc w:val="left"/>
      <w:pPr>
        <w:ind w:left="8496" w:hanging="451"/>
      </w:pPr>
      <w:rPr>
        <w:rFonts w:hint="default"/>
        <w:lang w:val="en-US" w:eastAsia="zh-CN" w:bidi="ar-SA"/>
      </w:rPr>
    </w:lvl>
  </w:abstractNum>
  <w:abstractNum w:abstractNumId="12">
    <w:nsid w:val="3AFC0BA9"/>
    <w:multiLevelType w:val="hybridMultilevel"/>
    <w:tmpl w:val="00000000"/>
    <w:lvl w:ilvl="0">
      <w:start w:val="3"/>
      <w:numFmt w:val="decimal"/>
      <w:lvlText w:val="%1"/>
      <w:lvlJc w:val="left"/>
      <w:pPr>
        <w:ind w:left="1345" w:hanging="525"/>
        <w:jc w:val="left"/>
      </w:pPr>
      <w:rPr>
        <w:rFonts w:hint="default"/>
        <w:lang w:val="en-US" w:eastAsia="zh-CN" w:bidi="ar-SA"/>
      </w:rPr>
    </w:lvl>
    <w:lvl w:ilvl="1">
      <w:start w:val="1"/>
      <w:numFmt w:val="decimal"/>
      <w:lvlText w:val="%1.%2"/>
      <w:lvlJc w:val="left"/>
      <w:pPr>
        <w:ind w:left="1345" w:hanging="525"/>
        <w:jc w:val="left"/>
      </w:pPr>
      <w:rPr>
        <w:rFonts w:ascii="宋体" w:eastAsia="宋体" w:hAnsi="宋体" w:cs="宋体" w:hint="default"/>
        <w:b w:val="0"/>
        <w:bCs w:val="0"/>
        <w:i w:val="0"/>
        <w:iCs w:val="0"/>
        <w:w w:val="100"/>
        <w:sz w:val="30"/>
        <w:szCs w:val="30"/>
        <w:lang w:val="en-US" w:eastAsia="zh-CN" w:bidi="ar-SA"/>
      </w:rPr>
    </w:lvl>
    <w:lvl w:ilvl="2">
      <w:start w:val="1"/>
      <w:numFmt w:val="decimal"/>
      <w:lvlText w:val="%1.%2.%3"/>
      <w:lvlJc w:val="left"/>
      <w:pPr>
        <w:ind w:left="220" w:hanging="825"/>
        <w:jc w:val="left"/>
      </w:pPr>
      <w:rPr>
        <w:rFonts w:ascii="宋体" w:eastAsia="宋体" w:hAnsi="宋体" w:cs="宋体" w:hint="default"/>
        <w:b w:val="0"/>
        <w:bCs w:val="0"/>
        <w:i w:val="0"/>
        <w:iCs w:val="0"/>
        <w:w w:val="100"/>
        <w:sz w:val="30"/>
        <w:szCs w:val="30"/>
        <w:lang w:val="en-US" w:eastAsia="zh-CN" w:bidi="ar-SA"/>
      </w:rPr>
    </w:lvl>
    <w:lvl w:ilvl="3">
      <w:start w:val="0"/>
      <w:numFmt w:val="bullet"/>
      <w:lvlText w:val="•"/>
      <w:lvlJc w:val="left"/>
      <w:pPr>
        <w:ind w:left="2825" w:hanging="825"/>
      </w:pPr>
      <w:rPr>
        <w:rFonts w:hint="default"/>
        <w:lang w:val="en-US" w:eastAsia="zh-CN" w:bidi="ar-SA"/>
      </w:rPr>
    </w:lvl>
    <w:lvl w:ilvl="4">
      <w:start w:val="0"/>
      <w:numFmt w:val="bullet"/>
      <w:lvlText w:val="•"/>
      <w:lvlJc w:val="left"/>
      <w:pPr>
        <w:ind w:left="3931" w:hanging="825"/>
      </w:pPr>
      <w:rPr>
        <w:rFonts w:hint="default"/>
        <w:lang w:val="en-US" w:eastAsia="zh-CN" w:bidi="ar-SA"/>
      </w:rPr>
    </w:lvl>
    <w:lvl w:ilvl="5">
      <w:start w:val="0"/>
      <w:numFmt w:val="bullet"/>
      <w:lvlText w:val="•"/>
      <w:lvlJc w:val="left"/>
      <w:pPr>
        <w:ind w:left="5037" w:hanging="825"/>
      </w:pPr>
      <w:rPr>
        <w:rFonts w:hint="default"/>
        <w:lang w:val="en-US" w:eastAsia="zh-CN" w:bidi="ar-SA"/>
      </w:rPr>
    </w:lvl>
    <w:lvl w:ilvl="6">
      <w:start w:val="0"/>
      <w:numFmt w:val="bullet"/>
      <w:lvlText w:val="•"/>
      <w:lvlJc w:val="left"/>
      <w:pPr>
        <w:ind w:left="6143" w:hanging="825"/>
      </w:pPr>
      <w:rPr>
        <w:rFonts w:hint="default"/>
        <w:lang w:val="en-US" w:eastAsia="zh-CN" w:bidi="ar-SA"/>
      </w:rPr>
    </w:lvl>
    <w:lvl w:ilvl="7">
      <w:start w:val="0"/>
      <w:numFmt w:val="bullet"/>
      <w:lvlText w:val="•"/>
      <w:lvlJc w:val="left"/>
      <w:pPr>
        <w:ind w:left="7248" w:hanging="825"/>
      </w:pPr>
      <w:rPr>
        <w:rFonts w:hint="default"/>
        <w:lang w:val="en-US" w:eastAsia="zh-CN" w:bidi="ar-SA"/>
      </w:rPr>
    </w:lvl>
    <w:lvl w:ilvl="8">
      <w:start w:val="0"/>
      <w:numFmt w:val="bullet"/>
      <w:lvlText w:val="•"/>
      <w:lvlJc w:val="left"/>
      <w:pPr>
        <w:ind w:left="8354" w:hanging="825"/>
      </w:pPr>
      <w:rPr>
        <w:rFonts w:hint="default"/>
        <w:lang w:val="en-US" w:eastAsia="zh-CN" w:bidi="ar-SA"/>
      </w:rPr>
    </w:lvl>
  </w:abstractNum>
  <w:abstractNum w:abstractNumId="13">
    <w:nsid w:val="44EDB67B"/>
    <w:multiLevelType w:val="hybridMultilevel"/>
    <w:tmpl w:val="00000000"/>
    <w:lvl w:ilvl="0">
      <w:start w:val="1"/>
      <w:numFmt w:val="decimal"/>
      <w:lvlText w:val="%1"/>
      <w:lvlJc w:val="left"/>
      <w:pPr>
        <w:ind w:left="409" w:hanging="300"/>
        <w:jc w:val="left"/>
      </w:pPr>
      <w:rPr>
        <w:rFonts w:ascii="宋体" w:eastAsia="宋体" w:hAnsi="宋体" w:cs="宋体" w:hint="default"/>
        <w:b w:val="0"/>
        <w:bCs w:val="0"/>
        <w:i w:val="0"/>
        <w:iCs w:val="0"/>
        <w:w w:val="100"/>
        <w:sz w:val="30"/>
        <w:szCs w:val="30"/>
        <w:lang w:val="en-US" w:eastAsia="zh-CN" w:bidi="ar-SA"/>
      </w:rPr>
    </w:lvl>
    <w:lvl w:ilvl="1">
      <w:start w:val="0"/>
      <w:numFmt w:val="bullet"/>
      <w:lvlText w:val="•"/>
      <w:lvlJc w:val="left"/>
      <w:pPr>
        <w:ind w:left="982" w:hanging="300"/>
      </w:pPr>
      <w:rPr>
        <w:rFonts w:hint="default"/>
        <w:lang w:val="en-US" w:eastAsia="zh-CN" w:bidi="ar-SA"/>
      </w:rPr>
    </w:lvl>
    <w:lvl w:ilvl="2">
      <w:start w:val="0"/>
      <w:numFmt w:val="bullet"/>
      <w:lvlText w:val="•"/>
      <w:lvlJc w:val="left"/>
      <w:pPr>
        <w:ind w:left="1564" w:hanging="300"/>
      </w:pPr>
      <w:rPr>
        <w:rFonts w:hint="default"/>
        <w:lang w:val="en-US" w:eastAsia="zh-CN" w:bidi="ar-SA"/>
      </w:rPr>
    </w:lvl>
    <w:lvl w:ilvl="3">
      <w:start w:val="0"/>
      <w:numFmt w:val="bullet"/>
      <w:lvlText w:val="•"/>
      <w:lvlJc w:val="left"/>
      <w:pPr>
        <w:ind w:left="2146" w:hanging="300"/>
      </w:pPr>
      <w:rPr>
        <w:rFonts w:hint="default"/>
        <w:lang w:val="en-US" w:eastAsia="zh-CN" w:bidi="ar-SA"/>
      </w:rPr>
    </w:lvl>
    <w:lvl w:ilvl="4">
      <w:start w:val="0"/>
      <w:numFmt w:val="bullet"/>
      <w:lvlText w:val="•"/>
      <w:lvlJc w:val="left"/>
      <w:pPr>
        <w:ind w:left="2728" w:hanging="300"/>
      </w:pPr>
      <w:rPr>
        <w:rFonts w:hint="default"/>
        <w:lang w:val="en-US" w:eastAsia="zh-CN" w:bidi="ar-SA"/>
      </w:rPr>
    </w:lvl>
    <w:lvl w:ilvl="5">
      <w:start w:val="0"/>
      <w:numFmt w:val="bullet"/>
      <w:lvlText w:val="•"/>
      <w:lvlJc w:val="left"/>
      <w:pPr>
        <w:ind w:left="3311" w:hanging="300"/>
      </w:pPr>
      <w:rPr>
        <w:rFonts w:hint="default"/>
        <w:lang w:val="en-US" w:eastAsia="zh-CN" w:bidi="ar-SA"/>
      </w:rPr>
    </w:lvl>
    <w:lvl w:ilvl="6">
      <w:start w:val="0"/>
      <w:numFmt w:val="bullet"/>
      <w:lvlText w:val="•"/>
      <w:lvlJc w:val="left"/>
      <w:pPr>
        <w:ind w:left="3893" w:hanging="300"/>
      </w:pPr>
      <w:rPr>
        <w:rFonts w:hint="default"/>
        <w:lang w:val="en-US" w:eastAsia="zh-CN" w:bidi="ar-SA"/>
      </w:rPr>
    </w:lvl>
    <w:lvl w:ilvl="7">
      <w:start w:val="0"/>
      <w:numFmt w:val="bullet"/>
      <w:lvlText w:val="•"/>
      <w:lvlJc w:val="left"/>
      <w:pPr>
        <w:ind w:left="4475" w:hanging="300"/>
      </w:pPr>
      <w:rPr>
        <w:rFonts w:hint="default"/>
        <w:lang w:val="en-US" w:eastAsia="zh-CN" w:bidi="ar-SA"/>
      </w:rPr>
    </w:lvl>
    <w:lvl w:ilvl="8">
      <w:start w:val="0"/>
      <w:numFmt w:val="bullet"/>
      <w:lvlText w:val="•"/>
      <w:lvlJc w:val="left"/>
      <w:pPr>
        <w:ind w:left="5057" w:hanging="300"/>
      </w:pPr>
      <w:rPr>
        <w:rFonts w:hint="default"/>
        <w:lang w:val="en-US" w:eastAsia="zh-CN" w:bidi="ar-SA"/>
      </w:rPr>
    </w:lvl>
  </w:abstractNum>
  <w:abstractNum w:abstractNumId="14">
    <w:nsid w:val="4B93A615"/>
    <w:multiLevelType w:val="hybridMultilevel"/>
    <w:tmpl w:val="00000000"/>
    <w:lvl w:ilvl="0">
      <w:start w:val="1"/>
      <w:numFmt w:val="decimal"/>
      <w:lvlText w:val="%1）"/>
      <w:lvlJc w:val="left"/>
      <w:pPr>
        <w:ind w:left="220" w:hanging="451"/>
        <w:jc w:val="left"/>
      </w:pPr>
      <w:rPr>
        <w:rFonts w:ascii="宋体" w:eastAsia="宋体" w:hAnsi="宋体" w:cs="宋体" w:hint="default"/>
        <w:b w:val="0"/>
        <w:bCs w:val="0"/>
        <w:i w:val="0"/>
        <w:iCs w:val="0"/>
        <w:w w:val="100"/>
        <w:sz w:val="28"/>
        <w:szCs w:val="28"/>
        <w:lang w:val="en-US" w:eastAsia="zh-CN" w:bidi="ar-SA"/>
      </w:rPr>
    </w:lvl>
    <w:lvl w:ilvl="1">
      <w:start w:val="0"/>
      <w:numFmt w:val="bullet"/>
      <w:lvlText w:val="•"/>
      <w:lvlJc w:val="left"/>
      <w:pPr>
        <w:ind w:left="1254" w:hanging="451"/>
      </w:pPr>
      <w:rPr>
        <w:rFonts w:hint="default"/>
        <w:lang w:val="en-US" w:eastAsia="zh-CN" w:bidi="ar-SA"/>
      </w:rPr>
    </w:lvl>
    <w:lvl w:ilvl="2">
      <w:start w:val="0"/>
      <w:numFmt w:val="bullet"/>
      <w:lvlText w:val="•"/>
      <w:lvlJc w:val="left"/>
      <w:pPr>
        <w:ind w:left="2289" w:hanging="451"/>
      </w:pPr>
      <w:rPr>
        <w:rFonts w:hint="default"/>
        <w:lang w:val="en-US" w:eastAsia="zh-CN" w:bidi="ar-SA"/>
      </w:rPr>
    </w:lvl>
    <w:lvl w:ilvl="3">
      <w:start w:val="0"/>
      <w:numFmt w:val="bullet"/>
      <w:lvlText w:val="•"/>
      <w:lvlJc w:val="left"/>
      <w:pPr>
        <w:ind w:left="3323" w:hanging="451"/>
      </w:pPr>
      <w:rPr>
        <w:rFonts w:hint="default"/>
        <w:lang w:val="en-US" w:eastAsia="zh-CN" w:bidi="ar-SA"/>
      </w:rPr>
    </w:lvl>
    <w:lvl w:ilvl="4">
      <w:start w:val="0"/>
      <w:numFmt w:val="bullet"/>
      <w:lvlText w:val="•"/>
      <w:lvlJc w:val="left"/>
      <w:pPr>
        <w:ind w:left="4358" w:hanging="451"/>
      </w:pPr>
      <w:rPr>
        <w:rFonts w:hint="default"/>
        <w:lang w:val="en-US" w:eastAsia="zh-CN" w:bidi="ar-SA"/>
      </w:rPr>
    </w:lvl>
    <w:lvl w:ilvl="5">
      <w:start w:val="0"/>
      <w:numFmt w:val="bullet"/>
      <w:lvlText w:val="•"/>
      <w:lvlJc w:val="left"/>
      <w:pPr>
        <w:ind w:left="5393" w:hanging="451"/>
      </w:pPr>
      <w:rPr>
        <w:rFonts w:hint="default"/>
        <w:lang w:val="en-US" w:eastAsia="zh-CN" w:bidi="ar-SA"/>
      </w:rPr>
    </w:lvl>
    <w:lvl w:ilvl="6">
      <w:start w:val="0"/>
      <w:numFmt w:val="bullet"/>
      <w:lvlText w:val="•"/>
      <w:lvlJc w:val="left"/>
      <w:pPr>
        <w:ind w:left="6427" w:hanging="451"/>
      </w:pPr>
      <w:rPr>
        <w:rFonts w:hint="default"/>
        <w:lang w:val="en-US" w:eastAsia="zh-CN" w:bidi="ar-SA"/>
      </w:rPr>
    </w:lvl>
    <w:lvl w:ilvl="7">
      <w:start w:val="0"/>
      <w:numFmt w:val="bullet"/>
      <w:lvlText w:val="•"/>
      <w:lvlJc w:val="left"/>
      <w:pPr>
        <w:ind w:left="7462" w:hanging="451"/>
      </w:pPr>
      <w:rPr>
        <w:rFonts w:hint="default"/>
        <w:lang w:val="en-US" w:eastAsia="zh-CN" w:bidi="ar-SA"/>
      </w:rPr>
    </w:lvl>
    <w:lvl w:ilvl="8">
      <w:start w:val="0"/>
      <w:numFmt w:val="bullet"/>
      <w:lvlText w:val="•"/>
      <w:lvlJc w:val="left"/>
      <w:pPr>
        <w:ind w:left="8496" w:hanging="451"/>
      </w:pPr>
      <w:rPr>
        <w:rFonts w:hint="default"/>
        <w:lang w:val="en-US" w:eastAsia="zh-CN" w:bidi="ar-SA"/>
      </w:rPr>
    </w:lvl>
  </w:abstractNum>
  <w:abstractNum w:abstractNumId="15">
    <w:nsid w:val="5830E18B"/>
    <w:multiLevelType w:val="hybridMultilevel"/>
    <w:tmpl w:val="00000000"/>
    <w:lvl w:ilvl="0">
      <w:start w:val="1"/>
      <w:numFmt w:val="decimal"/>
      <w:lvlText w:val="%1）"/>
      <w:lvlJc w:val="left"/>
      <w:pPr>
        <w:ind w:left="220" w:hanging="451"/>
        <w:jc w:val="left"/>
      </w:pPr>
      <w:rPr>
        <w:rFonts w:ascii="宋体" w:eastAsia="宋体" w:hAnsi="宋体" w:cs="宋体" w:hint="default"/>
        <w:b w:val="0"/>
        <w:bCs w:val="0"/>
        <w:i w:val="0"/>
        <w:iCs w:val="0"/>
        <w:w w:val="100"/>
        <w:sz w:val="28"/>
        <w:szCs w:val="28"/>
        <w:lang w:val="en-US" w:eastAsia="zh-CN" w:bidi="ar-SA"/>
      </w:rPr>
    </w:lvl>
    <w:lvl w:ilvl="1">
      <w:start w:val="0"/>
      <w:numFmt w:val="bullet"/>
      <w:lvlText w:val="•"/>
      <w:lvlJc w:val="left"/>
      <w:pPr>
        <w:ind w:left="1254" w:hanging="451"/>
      </w:pPr>
      <w:rPr>
        <w:rFonts w:hint="default"/>
        <w:lang w:val="en-US" w:eastAsia="zh-CN" w:bidi="ar-SA"/>
      </w:rPr>
    </w:lvl>
    <w:lvl w:ilvl="2">
      <w:start w:val="0"/>
      <w:numFmt w:val="bullet"/>
      <w:lvlText w:val="•"/>
      <w:lvlJc w:val="left"/>
      <w:pPr>
        <w:ind w:left="2289" w:hanging="451"/>
      </w:pPr>
      <w:rPr>
        <w:rFonts w:hint="default"/>
        <w:lang w:val="en-US" w:eastAsia="zh-CN" w:bidi="ar-SA"/>
      </w:rPr>
    </w:lvl>
    <w:lvl w:ilvl="3">
      <w:start w:val="0"/>
      <w:numFmt w:val="bullet"/>
      <w:lvlText w:val="•"/>
      <w:lvlJc w:val="left"/>
      <w:pPr>
        <w:ind w:left="3323" w:hanging="451"/>
      </w:pPr>
      <w:rPr>
        <w:rFonts w:hint="default"/>
        <w:lang w:val="en-US" w:eastAsia="zh-CN" w:bidi="ar-SA"/>
      </w:rPr>
    </w:lvl>
    <w:lvl w:ilvl="4">
      <w:start w:val="0"/>
      <w:numFmt w:val="bullet"/>
      <w:lvlText w:val="•"/>
      <w:lvlJc w:val="left"/>
      <w:pPr>
        <w:ind w:left="4358" w:hanging="451"/>
      </w:pPr>
      <w:rPr>
        <w:rFonts w:hint="default"/>
        <w:lang w:val="en-US" w:eastAsia="zh-CN" w:bidi="ar-SA"/>
      </w:rPr>
    </w:lvl>
    <w:lvl w:ilvl="5">
      <w:start w:val="0"/>
      <w:numFmt w:val="bullet"/>
      <w:lvlText w:val="•"/>
      <w:lvlJc w:val="left"/>
      <w:pPr>
        <w:ind w:left="5393" w:hanging="451"/>
      </w:pPr>
      <w:rPr>
        <w:rFonts w:hint="default"/>
        <w:lang w:val="en-US" w:eastAsia="zh-CN" w:bidi="ar-SA"/>
      </w:rPr>
    </w:lvl>
    <w:lvl w:ilvl="6">
      <w:start w:val="0"/>
      <w:numFmt w:val="bullet"/>
      <w:lvlText w:val="•"/>
      <w:lvlJc w:val="left"/>
      <w:pPr>
        <w:ind w:left="6427" w:hanging="451"/>
      </w:pPr>
      <w:rPr>
        <w:rFonts w:hint="default"/>
        <w:lang w:val="en-US" w:eastAsia="zh-CN" w:bidi="ar-SA"/>
      </w:rPr>
    </w:lvl>
    <w:lvl w:ilvl="7">
      <w:start w:val="0"/>
      <w:numFmt w:val="bullet"/>
      <w:lvlText w:val="•"/>
      <w:lvlJc w:val="left"/>
      <w:pPr>
        <w:ind w:left="7462" w:hanging="451"/>
      </w:pPr>
      <w:rPr>
        <w:rFonts w:hint="default"/>
        <w:lang w:val="en-US" w:eastAsia="zh-CN" w:bidi="ar-SA"/>
      </w:rPr>
    </w:lvl>
    <w:lvl w:ilvl="8">
      <w:start w:val="0"/>
      <w:numFmt w:val="bullet"/>
      <w:lvlText w:val="•"/>
      <w:lvlJc w:val="left"/>
      <w:pPr>
        <w:ind w:left="8496" w:hanging="451"/>
      </w:pPr>
      <w:rPr>
        <w:rFonts w:hint="default"/>
        <w:lang w:val="en-US" w:eastAsia="zh-CN" w:bidi="ar-SA"/>
      </w:rPr>
    </w:lvl>
  </w:abstractNum>
  <w:abstractNum w:abstractNumId="16">
    <w:nsid w:val="65EC6556"/>
    <w:multiLevelType w:val="hybridMultilevel"/>
    <w:tmpl w:val="00000000"/>
    <w:lvl w:ilvl="0">
      <w:start w:val="2"/>
      <w:numFmt w:val="decimal"/>
      <w:lvlText w:val="%1"/>
      <w:lvlJc w:val="left"/>
      <w:pPr>
        <w:ind w:left="1339" w:hanging="525"/>
        <w:jc w:val="left"/>
      </w:pPr>
      <w:rPr>
        <w:rFonts w:hint="default"/>
        <w:lang w:val="en-US" w:eastAsia="zh-CN" w:bidi="ar-SA"/>
      </w:rPr>
    </w:lvl>
    <w:lvl w:ilvl="1">
      <w:start w:val="1"/>
      <w:numFmt w:val="decimal"/>
      <w:lvlText w:val="%1.%2"/>
      <w:lvlJc w:val="left"/>
      <w:pPr>
        <w:ind w:left="1339" w:hanging="525"/>
        <w:jc w:val="left"/>
      </w:pPr>
      <w:rPr>
        <w:rFonts w:ascii="宋体" w:eastAsia="宋体" w:hAnsi="宋体" w:cs="宋体" w:hint="default"/>
        <w:b w:val="0"/>
        <w:bCs w:val="0"/>
        <w:i w:val="0"/>
        <w:iCs w:val="0"/>
        <w:w w:val="100"/>
        <w:sz w:val="30"/>
        <w:szCs w:val="30"/>
        <w:lang w:val="en-US" w:eastAsia="zh-CN" w:bidi="ar-SA"/>
      </w:rPr>
    </w:lvl>
    <w:lvl w:ilvl="2">
      <w:start w:val="0"/>
      <w:numFmt w:val="bullet"/>
      <w:lvlText w:val="•"/>
      <w:lvlJc w:val="left"/>
      <w:pPr>
        <w:ind w:left="3185" w:hanging="525"/>
      </w:pPr>
      <w:rPr>
        <w:rFonts w:hint="default"/>
        <w:lang w:val="en-US" w:eastAsia="zh-CN" w:bidi="ar-SA"/>
      </w:rPr>
    </w:lvl>
    <w:lvl w:ilvl="3">
      <w:start w:val="0"/>
      <w:numFmt w:val="bullet"/>
      <w:lvlText w:val="•"/>
      <w:lvlJc w:val="left"/>
      <w:pPr>
        <w:ind w:left="4107" w:hanging="525"/>
      </w:pPr>
      <w:rPr>
        <w:rFonts w:hint="default"/>
        <w:lang w:val="en-US" w:eastAsia="zh-CN" w:bidi="ar-SA"/>
      </w:rPr>
    </w:lvl>
    <w:lvl w:ilvl="4">
      <w:start w:val="0"/>
      <w:numFmt w:val="bullet"/>
      <w:lvlText w:val="•"/>
      <w:lvlJc w:val="left"/>
      <w:pPr>
        <w:ind w:left="5030" w:hanging="525"/>
      </w:pPr>
      <w:rPr>
        <w:rFonts w:hint="default"/>
        <w:lang w:val="en-US" w:eastAsia="zh-CN" w:bidi="ar-SA"/>
      </w:rPr>
    </w:lvl>
    <w:lvl w:ilvl="5">
      <w:start w:val="0"/>
      <w:numFmt w:val="bullet"/>
      <w:lvlText w:val="•"/>
      <w:lvlJc w:val="left"/>
      <w:pPr>
        <w:ind w:left="5953" w:hanging="525"/>
      </w:pPr>
      <w:rPr>
        <w:rFonts w:hint="default"/>
        <w:lang w:val="en-US" w:eastAsia="zh-CN" w:bidi="ar-SA"/>
      </w:rPr>
    </w:lvl>
    <w:lvl w:ilvl="6">
      <w:start w:val="0"/>
      <w:numFmt w:val="bullet"/>
      <w:lvlText w:val="•"/>
      <w:lvlJc w:val="left"/>
      <w:pPr>
        <w:ind w:left="6875" w:hanging="525"/>
      </w:pPr>
      <w:rPr>
        <w:rFonts w:hint="default"/>
        <w:lang w:val="en-US" w:eastAsia="zh-CN" w:bidi="ar-SA"/>
      </w:rPr>
    </w:lvl>
    <w:lvl w:ilvl="7">
      <w:start w:val="0"/>
      <w:numFmt w:val="bullet"/>
      <w:lvlText w:val="•"/>
      <w:lvlJc w:val="left"/>
      <w:pPr>
        <w:ind w:left="7798" w:hanging="525"/>
      </w:pPr>
      <w:rPr>
        <w:rFonts w:hint="default"/>
        <w:lang w:val="en-US" w:eastAsia="zh-CN" w:bidi="ar-SA"/>
      </w:rPr>
    </w:lvl>
    <w:lvl w:ilvl="8">
      <w:start w:val="0"/>
      <w:numFmt w:val="bullet"/>
      <w:lvlText w:val="•"/>
      <w:lvlJc w:val="left"/>
      <w:pPr>
        <w:ind w:left="8720" w:hanging="525"/>
      </w:pPr>
      <w:rPr>
        <w:rFonts w:hint="default"/>
        <w:lang w:val="en-US" w:eastAsia="zh-CN" w:bidi="ar-SA"/>
      </w:rPr>
    </w:lvl>
  </w:abstractNum>
  <w:abstractNum w:abstractNumId="17">
    <w:nsid w:val="6DDF8569"/>
    <w:multiLevelType w:val="hybridMultilevel"/>
    <w:tmpl w:val="00000000"/>
    <w:lvl w:ilvl="0">
      <w:start w:val="1"/>
      <w:numFmt w:val="decimal"/>
      <w:lvlText w:val="%1）"/>
      <w:lvlJc w:val="left"/>
      <w:pPr>
        <w:ind w:left="1211" w:hanging="451"/>
        <w:jc w:val="left"/>
      </w:pPr>
      <w:rPr>
        <w:rFonts w:ascii="宋体" w:eastAsia="宋体" w:hAnsi="宋体" w:cs="宋体" w:hint="default"/>
        <w:b w:val="0"/>
        <w:bCs w:val="0"/>
        <w:i w:val="0"/>
        <w:iCs w:val="0"/>
        <w:w w:val="100"/>
        <w:sz w:val="28"/>
        <w:szCs w:val="28"/>
        <w:lang w:val="en-US" w:eastAsia="zh-CN" w:bidi="ar-SA"/>
      </w:rPr>
    </w:lvl>
    <w:lvl w:ilvl="1">
      <w:start w:val="0"/>
      <w:numFmt w:val="bullet"/>
      <w:lvlText w:val="•"/>
      <w:lvlJc w:val="left"/>
      <w:pPr>
        <w:ind w:left="2154" w:hanging="451"/>
      </w:pPr>
      <w:rPr>
        <w:rFonts w:hint="default"/>
        <w:lang w:val="en-US" w:eastAsia="zh-CN" w:bidi="ar-SA"/>
      </w:rPr>
    </w:lvl>
    <w:lvl w:ilvl="2">
      <w:start w:val="0"/>
      <w:numFmt w:val="bullet"/>
      <w:lvlText w:val="•"/>
      <w:lvlJc w:val="left"/>
      <w:pPr>
        <w:ind w:left="3089" w:hanging="451"/>
      </w:pPr>
      <w:rPr>
        <w:rFonts w:hint="default"/>
        <w:lang w:val="en-US" w:eastAsia="zh-CN" w:bidi="ar-SA"/>
      </w:rPr>
    </w:lvl>
    <w:lvl w:ilvl="3">
      <w:start w:val="0"/>
      <w:numFmt w:val="bullet"/>
      <w:lvlText w:val="•"/>
      <w:lvlJc w:val="left"/>
      <w:pPr>
        <w:ind w:left="4023" w:hanging="451"/>
      </w:pPr>
      <w:rPr>
        <w:rFonts w:hint="default"/>
        <w:lang w:val="en-US" w:eastAsia="zh-CN" w:bidi="ar-SA"/>
      </w:rPr>
    </w:lvl>
    <w:lvl w:ilvl="4">
      <w:start w:val="0"/>
      <w:numFmt w:val="bullet"/>
      <w:lvlText w:val="•"/>
      <w:lvlJc w:val="left"/>
      <w:pPr>
        <w:ind w:left="4958" w:hanging="451"/>
      </w:pPr>
      <w:rPr>
        <w:rFonts w:hint="default"/>
        <w:lang w:val="en-US" w:eastAsia="zh-CN" w:bidi="ar-SA"/>
      </w:rPr>
    </w:lvl>
    <w:lvl w:ilvl="5">
      <w:start w:val="0"/>
      <w:numFmt w:val="bullet"/>
      <w:lvlText w:val="•"/>
      <w:lvlJc w:val="left"/>
      <w:pPr>
        <w:ind w:left="5893" w:hanging="451"/>
      </w:pPr>
      <w:rPr>
        <w:rFonts w:hint="default"/>
        <w:lang w:val="en-US" w:eastAsia="zh-CN" w:bidi="ar-SA"/>
      </w:rPr>
    </w:lvl>
    <w:lvl w:ilvl="6">
      <w:start w:val="0"/>
      <w:numFmt w:val="bullet"/>
      <w:lvlText w:val="•"/>
      <w:lvlJc w:val="left"/>
      <w:pPr>
        <w:ind w:left="6827" w:hanging="451"/>
      </w:pPr>
      <w:rPr>
        <w:rFonts w:hint="default"/>
        <w:lang w:val="en-US" w:eastAsia="zh-CN" w:bidi="ar-SA"/>
      </w:rPr>
    </w:lvl>
    <w:lvl w:ilvl="7">
      <w:start w:val="0"/>
      <w:numFmt w:val="bullet"/>
      <w:lvlText w:val="•"/>
      <w:lvlJc w:val="left"/>
      <w:pPr>
        <w:ind w:left="7762" w:hanging="451"/>
      </w:pPr>
      <w:rPr>
        <w:rFonts w:hint="default"/>
        <w:lang w:val="en-US" w:eastAsia="zh-CN" w:bidi="ar-SA"/>
      </w:rPr>
    </w:lvl>
    <w:lvl w:ilvl="8">
      <w:start w:val="0"/>
      <w:numFmt w:val="bullet"/>
      <w:lvlText w:val="•"/>
      <w:lvlJc w:val="left"/>
      <w:pPr>
        <w:ind w:left="8696" w:hanging="451"/>
      </w:pPr>
      <w:rPr>
        <w:rFonts w:hint="default"/>
        <w:lang w:val="en-US" w:eastAsia="zh-CN" w:bidi="ar-SA"/>
      </w:rPr>
    </w:lvl>
  </w:abstractNum>
  <w:abstractNum w:abstractNumId="18">
    <w:nsid w:val="6E7D2846"/>
    <w:multiLevelType w:val="hybridMultilevel"/>
    <w:tmpl w:val="00000000"/>
    <w:lvl w:ilvl="0">
      <w:start w:val="2"/>
      <w:numFmt w:val="decimal"/>
      <w:lvlText w:val="%1）"/>
      <w:lvlJc w:val="left"/>
      <w:pPr>
        <w:ind w:left="220" w:hanging="451"/>
        <w:jc w:val="left"/>
      </w:pPr>
      <w:rPr>
        <w:rFonts w:ascii="宋体" w:eastAsia="宋体" w:hAnsi="宋体" w:cs="宋体" w:hint="default"/>
        <w:b w:val="0"/>
        <w:bCs w:val="0"/>
        <w:i w:val="0"/>
        <w:iCs w:val="0"/>
        <w:w w:val="100"/>
        <w:sz w:val="28"/>
        <w:szCs w:val="28"/>
        <w:lang w:val="en-US" w:eastAsia="zh-CN" w:bidi="ar-SA"/>
      </w:rPr>
    </w:lvl>
    <w:lvl w:ilvl="1">
      <w:start w:val="1"/>
      <w:numFmt w:val="decimal"/>
      <w:lvlText w:val="%1.%2"/>
      <w:lvlJc w:val="left"/>
      <w:pPr>
        <w:ind w:left="1288" w:hanging="525"/>
        <w:jc w:val="right"/>
      </w:pPr>
      <w:rPr>
        <w:rFonts w:ascii="宋体" w:eastAsia="宋体" w:hAnsi="宋体" w:cs="宋体" w:hint="default"/>
        <w:b w:val="0"/>
        <w:bCs w:val="0"/>
        <w:i w:val="0"/>
        <w:iCs w:val="0"/>
        <w:w w:val="100"/>
        <w:sz w:val="30"/>
        <w:szCs w:val="30"/>
        <w:lang w:val="en-US" w:eastAsia="zh-CN" w:bidi="ar-SA"/>
      </w:rPr>
    </w:lvl>
    <w:lvl w:ilvl="2">
      <w:start w:val="1"/>
      <w:numFmt w:val="decimal"/>
      <w:lvlText w:val="%1.%2.%3"/>
      <w:lvlJc w:val="left"/>
      <w:pPr>
        <w:ind w:left="220" w:hanging="825"/>
        <w:jc w:val="left"/>
      </w:pPr>
      <w:rPr>
        <w:rFonts w:ascii="宋体" w:eastAsia="宋体" w:hAnsi="宋体" w:cs="宋体" w:hint="default"/>
        <w:b w:val="0"/>
        <w:bCs w:val="0"/>
        <w:i w:val="0"/>
        <w:iCs w:val="0"/>
        <w:w w:val="100"/>
        <w:sz w:val="30"/>
        <w:szCs w:val="30"/>
        <w:lang w:val="en-US" w:eastAsia="zh-CN" w:bidi="ar-SA"/>
      </w:rPr>
    </w:lvl>
    <w:lvl w:ilvl="3">
      <w:start w:val="0"/>
      <w:numFmt w:val="bullet"/>
      <w:lvlText w:val="•"/>
      <w:lvlJc w:val="left"/>
      <w:pPr>
        <w:ind w:left="2738" w:hanging="825"/>
      </w:pPr>
      <w:rPr>
        <w:rFonts w:hint="default"/>
        <w:lang w:val="en-US" w:eastAsia="zh-CN" w:bidi="ar-SA"/>
      </w:rPr>
    </w:lvl>
    <w:lvl w:ilvl="4">
      <w:start w:val="0"/>
      <w:numFmt w:val="bullet"/>
      <w:lvlText w:val="•"/>
      <w:lvlJc w:val="left"/>
      <w:pPr>
        <w:ind w:left="3856" w:hanging="825"/>
      </w:pPr>
      <w:rPr>
        <w:rFonts w:hint="default"/>
        <w:lang w:val="en-US" w:eastAsia="zh-CN" w:bidi="ar-SA"/>
      </w:rPr>
    </w:lvl>
    <w:lvl w:ilvl="5">
      <w:start w:val="0"/>
      <w:numFmt w:val="bullet"/>
      <w:lvlText w:val="•"/>
      <w:lvlJc w:val="left"/>
      <w:pPr>
        <w:ind w:left="4974" w:hanging="825"/>
      </w:pPr>
      <w:rPr>
        <w:rFonts w:hint="default"/>
        <w:lang w:val="en-US" w:eastAsia="zh-CN" w:bidi="ar-SA"/>
      </w:rPr>
    </w:lvl>
    <w:lvl w:ilvl="6">
      <w:start w:val="0"/>
      <w:numFmt w:val="bullet"/>
      <w:lvlText w:val="•"/>
      <w:lvlJc w:val="left"/>
      <w:pPr>
        <w:ind w:left="6093" w:hanging="825"/>
      </w:pPr>
      <w:rPr>
        <w:rFonts w:hint="default"/>
        <w:lang w:val="en-US" w:eastAsia="zh-CN" w:bidi="ar-SA"/>
      </w:rPr>
    </w:lvl>
    <w:lvl w:ilvl="7">
      <w:start w:val="0"/>
      <w:numFmt w:val="bullet"/>
      <w:lvlText w:val="•"/>
      <w:lvlJc w:val="left"/>
      <w:pPr>
        <w:ind w:left="7211" w:hanging="825"/>
      </w:pPr>
      <w:rPr>
        <w:rFonts w:hint="default"/>
        <w:lang w:val="en-US" w:eastAsia="zh-CN" w:bidi="ar-SA"/>
      </w:rPr>
    </w:lvl>
    <w:lvl w:ilvl="8">
      <w:start w:val="0"/>
      <w:numFmt w:val="bullet"/>
      <w:lvlText w:val="•"/>
      <w:lvlJc w:val="left"/>
      <w:pPr>
        <w:ind w:left="8329" w:hanging="825"/>
      </w:pPr>
      <w:rPr>
        <w:rFonts w:hint="default"/>
        <w:lang w:val="en-US" w:eastAsia="zh-CN" w:bidi="ar-SA"/>
      </w:rPr>
    </w:lvl>
  </w:abstractNum>
  <w:abstractNum w:abstractNumId="19">
    <w:nsid w:val="79F31E4A"/>
    <w:multiLevelType w:val="hybridMultilevel"/>
    <w:tmpl w:val="00000000"/>
    <w:lvl w:ilvl="0">
      <w:start w:val="1"/>
      <w:numFmt w:val="decimal"/>
      <w:lvlText w:val="%1"/>
      <w:lvlJc w:val="left"/>
      <w:pPr>
        <w:ind w:left="1345" w:hanging="525"/>
        <w:jc w:val="left"/>
      </w:pPr>
      <w:rPr>
        <w:rFonts w:hint="default"/>
        <w:lang w:val="en-US" w:eastAsia="zh-CN" w:bidi="ar-SA"/>
      </w:rPr>
    </w:lvl>
    <w:lvl w:ilvl="1">
      <w:start w:val="1"/>
      <w:numFmt w:val="decimal"/>
      <w:lvlText w:val="%1.%2"/>
      <w:lvlJc w:val="left"/>
      <w:pPr>
        <w:ind w:left="1345" w:hanging="525"/>
        <w:jc w:val="right"/>
      </w:pPr>
      <w:rPr>
        <w:rFonts w:ascii="宋体" w:eastAsia="宋体" w:hAnsi="宋体" w:cs="宋体" w:hint="default"/>
        <w:b w:val="0"/>
        <w:bCs w:val="0"/>
        <w:i w:val="0"/>
        <w:iCs w:val="0"/>
        <w:w w:val="100"/>
        <w:sz w:val="30"/>
        <w:szCs w:val="30"/>
        <w:lang w:val="en-US" w:eastAsia="zh-CN" w:bidi="ar-SA"/>
      </w:rPr>
    </w:lvl>
    <w:lvl w:ilvl="2">
      <w:start w:val="0"/>
      <w:numFmt w:val="bullet"/>
      <w:lvlText w:val="•"/>
      <w:lvlJc w:val="left"/>
      <w:pPr>
        <w:ind w:left="3185" w:hanging="525"/>
      </w:pPr>
      <w:rPr>
        <w:rFonts w:hint="default"/>
        <w:lang w:val="en-US" w:eastAsia="zh-CN" w:bidi="ar-SA"/>
      </w:rPr>
    </w:lvl>
    <w:lvl w:ilvl="3">
      <w:start w:val="0"/>
      <w:numFmt w:val="bullet"/>
      <w:lvlText w:val="•"/>
      <w:lvlJc w:val="left"/>
      <w:pPr>
        <w:ind w:left="4107" w:hanging="525"/>
      </w:pPr>
      <w:rPr>
        <w:rFonts w:hint="default"/>
        <w:lang w:val="en-US" w:eastAsia="zh-CN" w:bidi="ar-SA"/>
      </w:rPr>
    </w:lvl>
    <w:lvl w:ilvl="4">
      <w:start w:val="0"/>
      <w:numFmt w:val="bullet"/>
      <w:lvlText w:val="•"/>
      <w:lvlJc w:val="left"/>
      <w:pPr>
        <w:ind w:left="5030" w:hanging="525"/>
      </w:pPr>
      <w:rPr>
        <w:rFonts w:hint="default"/>
        <w:lang w:val="en-US" w:eastAsia="zh-CN" w:bidi="ar-SA"/>
      </w:rPr>
    </w:lvl>
    <w:lvl w:ilvl="5">
      <w:start w:val="0"/>
      <w:numFmt w:val="bullet"/>
      <w:lvlText w:val="•"/>
      <w:lvlJc w:val="left"/>
      <w:pPr>
        <w:ind w:left="5953" w:hanging="525"/>
      </w:pPr>
      <w:rPr>
        <w:rFonts w:hint="default"/>
        <w:lang w:val="en-US" w:eastAsia="zh-CN" w:bidi="ar-SA"/>
      </w:rPr>
    </w:lvl>
    <w:lvl w:ilvl="6">
      <w:start w:val="0"/>
      <w:numFmt w:val="bullet"/>
      <w:lvlText w:val="•"/>
      <w:lvlJc w:val="left"/>
      <w:pPr>
        <w:ind w:left="6875" w:hanging="525"/>
      </w:pPr>
      <w:rPr>
        <w:rFonts w:hint="default"/>
        <w:lang w:val="en-US" w:eastAsia="zh-CN" w:bidi="ar-SA"/>
      </w:rPr>
    </w:lvl>
    <w:lvl w:ilvl="7">
      <w:start w:val="0"/>
      <w:numFmt w:val="bullet"/>
      <w:lvlText w:val="•"/>
      <w:lvlJc w:val="left"/>
      <w:pPr>
        <w:ind w:left="7798" w:hanging="525"/>
      </w:pPr>
      <w:rPr>
        <w:rFonts w:hint="default"/>
        <w:lang w:val="en-US" w:eastAsia="zh-CN" w:bidi="ar-SA"/>
      </w:rPr>
    </w:lvl>
    <w:lvl w:ilvl="8">
      <w:start w:val="0"/>
      <w:numFmt w:val="bullet"/>
      <w:lvlText w:val="•"/>
      <w:lvlJc w:val="left"/>
      <w:pPr>
        <w:ind w:left="8720" w:hanging="525"/>
      </w:pPr>
      <w:rPr>
        <w:rFonts w:hint="default"/>
        <w:lang w:val="en-US" w:eastAsia="zh-CN" w:bidi="ar-SA"/>
      </w:rPr>
    </w:lvl>
  </w:abstractNum>
  <w:abstractNum w:abstractNumId="20">
    <w:nsid w:val="7F32C9CD"/>
    <w:multiLevelType w:val="hybridMultilevel"/>
    <w:tmpl w:val="00000000"/>
    <w:lvl w:ilvl="0">
      <w:start w:val="2"/>
      <w:numFmt w:val="decimal"/>
      <w:lvlText w:val="%1）"/>
      <w:lvlJc w:val="left"/>
      <w:pPr>
        <w:ind w:left="220" w:hanging="451"/>
        <w:jc w:val="left"/>
      </w:pPr>
      <w:rPr>
        <w:rFonts w:ascii="宋体" w:eastAsia="宋体" w:hAnsi="宋体" w:cs="宋体" w:hint="default"/>
        <w:b w:val="0"/>
        <w:bCs w:val="0"/>
        <w:i w:val="0"/>
        <w:iCs w:val="0"/>
        <w:w w:val="100"/>
        <w:sz w:val="28"/>
        <w:szCs w:val="28"/>
        <w:lang w:val="en-US" w:eastAsia="zh-CN" w:bidi="ar-SA"/>
      </w:rPr>
    </w:lvl>
    <w:lvl w:ilvl="1">
      <w:start w:val="0"/>
      <w:numFmt w:val="bullet"/>
      <w:lvlText w:val="•"/>
      <w:lvlJc w:val="left"/>
      <w:pPr>
        <w:ind w:left="1254" w:hanging="451"/>
      </w:pPr>
      <w:rPr>
        <w:rFonts w:hint="default"/>
        <w:lang w:val="en-US" w:eastAsia="zh-CN" w:bidi="ar-SA"/>
      </w:rPr>
    </w:lvl>
    <w:lvl w:ilvl="2">
      <w:start w:val="0"/>
      <w:numFmt w:val="bullet"/>
      <w:lvlText w:val="•"/>
      <w:lvlJc w:val="left"/>
      <w:pPr>
        <w:ind w:left="2289" w:hanging="451"/>
      </w:pPr>
      <w:rPr>
        <w:rFonts w:hint="default"/>
        <w:lang w:val="en-US" w:eastAsia="zh-CN" w:bidi="ar-SA"/>
      </w:rPr>
    </w:lvl>
    <w:lvl w:ilvl="3">
      <w:start w:val="0"/>
      <w:numFmt w:val="bullet"/>
      <w:lvlText w:val="•"/>
      <w:lvlJc w:val="left"/>
      <w:pPr>
        <w:ind w:left="3323" w:hanging="451"/>
      </w:pPr>
      <w:rPr>
        <w:rFonts w:hint="default"/>
        <w:lang w:val="en-US" w:eastAsia="zh-CN" w:bidi="ar-SA"/>
      </w:rPr>
    </w:lvl>
    <w:lvl w:ilvl="4">
      <w:start w:val="0"/>
      <w:numFmt w:val="bullet"/>
      <w:lvlText w:val="•"/>
      <w:lvlJc w:val="left"/>
      <w:pPr>
        <w:ind w:left="4358" w:hanging="451"/>
      </w:pPr>
      <w:rPr>
        <w:rFonts w:hint="default"/>
        <w:lang w:val="en-US" w:eastAsia="zh-CN" w:bidi="ar-SA"/>
      </w:rPr>
    </w:lvl>
    <w:lvl w:ilvl="5">
      <w:start w:val="0"/>
      <w:numFmt w:val="bullet"/>
      <w:lvlText w:val="•"/>
      <w:lvlJc w:val="left"/>
      <w:pPr>
        <w:ind w:left="5393" w:hanging="451"/>
      </w:pPr>
      <w:rPr>
        <w:rFonts w:hint="default"/>
        <w:lang w:val="en-US" w:eastAsia="zh-CN" w:bidi="ar-SA"/>
      </w:rPr>
    </w:lvl>
    <w:lvl w:ilvl="6">
      <w:start w:val="0"/>
      <w:numFmt w:val="bullet"/>
      <w:lvlText w:val="•"/>
      <w:lvlJc w:val="left"/>
      <w:pPr>
        <w:ind w:left="6427" w:hanging="451"/>
      </w:pPr>
      <w:rPr>
        <w:rFonts w:hint="default"/>
        <w:lang w:val="en-US" w:eastAsia="zh-CN" w:bidi="ar-SA"/>
      </w:rPr>
    </w:lvl>
    <w:lvl w:ilvl="7">
      <w:start w:val="0"/>
      <w:numFmt w:val="bullet"/>
      <w:lvlText w:val="•"/>
      <w:lvlJc w:val="left"/>
      <w:pPr>
        <w:ind w:left="7462" w:hanging="451"/>
      </w:pPr>
      <w:rPr>
        <w:rFonts w:hint="default"/>
        <w:lang w:val="en-US" w:eastAsia="zh-CN" w:bidi="ar-SA"/>
      </w:rPr>
    </w:lvl>
    <w:lvl w:ilvl="8">
      <w:start w:val="0"/>
      <w:numFmt w:val="bullet"/>
      <w:lvlText w:val="•"/>
      <w:lvlJc w:val="left"/>
      <w:pPr>
        <w:ind w:left="8496" w:hanging="451"/>
      </w:pPr>
      <w:rPr>
        <w:rFonts w:hint="default"/>
        <w:lang w:val="en-US" w:eastAsia="zh-CN" w:bidi="ar-SA"/>
      </w:rPr>
    </w:lvl>
  </w:abstractNum>
  <w:num w:numId="1">
    <w:abstractNumId w:val="9"/>
  </w:num>
  <w:num w:numId="2">
    <w:abstractNumId w:val="10"/>
  </w:num>
  <w:num w:numId="3">
    <w:abstractNumId w:val="1"/>
  </w:num>
  <w:num w:numId="4">
    <w:abstractNumId w:val="6"/>
  </w:num>
  <w:num w:numId="5">
    <w:abstractNumId w:val="0"/>
  </w:num>
  <w:num w:numId="6">
    <w:abstractNumId w:val="11"/>
  </w:num>
  <w:num w:numId="7">
    <w:abstractNumId w:val="7"/>
  </w:num>
  <w:num w:numId="8">
    <w:abstractNumId w:val="17"/>
  </w:num>
  <w:num w:numId="9">
    <w:abstractNumId w:val="13"/>
  </w:num>
  <w:num w:numId="10">
    <w:abstractNumId w:val="2"/>
  </w:num>
  <w:num w:numId="11">
    <w:abstractNumId w:val="8"/>
  </w:num>
  <w:num w:numId="12">
    <w:abstractNumId w:val="4"/>
  </w:num>
  <w:num w:numId="13">
    <w:abstractNumId w:val="15"/>
  </w:num>
  <w:num w:numId="14">
    <w:abstractNumId w:val="20"/>
  </w:num>
  <w:num w:numId="15">
    <w:abstractNumId w:val="18"/>
  </w:num>
  <w:num w:numId="16">
    <w:abstractNumId w:val="14"/>
  </w:num>
  <w:num w:numId="17">
    <w:abstractNumId w:val="3"/>
  </w:num>
  <w:num w:numId="18">
    <w:abstractNumId w:val="16"/>
  </w:num>
  <w:num w:numId="19">
    <w:abstractNumId w:val="19"/>
  </w:num>
  <w:num w:numId="20">
    <w:abstractNumId w:val="12"/>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220"/>
    </w:pPr>
    <w:rPr>
      <w:rFonts w:ascii="宋体" w:eastAsia="宋体" w:hAnsi="宋体" w:cs="宋体"/>
      <w:sz w:val="30"/>
      <w:szCs w:val="30"/>
      <w:lang w:val="en-US" w:eastAsia="zh-CN" w:bidi="ar-SA"/>
    </w:rPr>
  </w:style>
  <w:style w:type="paragraph" w:styleId="Title">
    <w:name w:val="Title"/>
    <w:basedOn w:val="Normal"/>
    <w:uiPriority w:val="1"/>
    <w:qFormat/>
    <w:pPr>
      <w:spacing w:line="828" w:lineRule="exact"/>
      <w:ind w:left="1184"/>
    </w:pPr>
    <w:rPr>
      <w:rFonts w:ascii="黑体" w:eastAsia="黑体" w:hAnsi="黑体" w:cs="黑体"/>
      <w:sz w:val="48"/>
      <w:szCs w:val="48"/>
      <w:lang w:val="en-US" w:eastAsia="zh-CN" w:bidi="ar-SA"/>
    </w:rPr>
  </w:style>
  <w:style w:type="paragraph" w:styleId="ListParagraph">
    <w:name w:val="List Paragraph"/>
    <w:basedOn w:val="Normal"/>
    <w:uiPriority w:val="1"/>
    <w:qFormat/>
    <w:pPr>
      <w:ind w:left="220" w:hanging="825"/>
    </w:pPr>
    <w:rPr>
      <w:rFonts w:ascii="宋体" w:eastAsia="宋体" w:hAnsi="宋体" w:cs="宋体"/>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yperlink" Target="https://d.book118.com/446214125033010101"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2024-03-04T13:51:21Z</dcterms:created>
  <dcterms:modified xsi:type="dcterms:W3CDTF">2024-03-04T13:51:21Z</dcterms:modified>
</cp:coreProperties>
</file>