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高分子材料助剂项目计划设计方案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68" w:history="1">
        <w:r>
          <w:rPr>
            <w:rFonts w:ascii="仿宋" w:eastAsia="仿宋" w:hAnsi="仿宋" w:cs="仿宋" w:hint="eastAsia"/>
            <w:lang w:eastAsia="zh-CN"/>
          </w:rPr>
          <w:t>序言</w:t>
        </w:r>
        <w:r>
          <w:tab/>
        </w:r>
        <w:r>
          <w:fldChar w:fldCharType="begin"/>
        </w:r>
        <w:r>
          <w:instrText xml:space="preserve"> PAGEREF _Toc19268 \h </w:instrText>
        </w:r>
        <w:r>
          <w:fldChar w:fldCharType="separate"/>
        </w:r>
        <w:r>
          <w:t>3</w:t>
        </w:r>
        <w:r>
          <w:fldChar w:fldCharType="end"/>
        </w:r>
      </w:hyperlink>
    </w:p>
    <w:p>
      <w:pPr>
        <w:pStyle w:val="TOC1"/>
        <w:tabs>
          <w:tab w:val="right" w:leader="dot" w:pos="8306"/>
        </w:tabs>
      </w:pPr>
      <w:hyperlink w:anchor="_Toc23874" w:history="1">
        <w:r>
          <w:rPr>
            <w:rFonts w:ascii="仿宋" w:eastAsia="仿宋" w:hAnsi="仿宋" w:cs="仿宋" w:hint="eastAsia"/>
            <w:lang w:eastAsia="zh-CN"/>
          </w:rPr>
          <w:t>一、高分子材料助剂项目概论</w:t>
        </w:r>
        <w:r>
          <w:tab/>
        </w:r>
        <w:r>
          <w:fldChar w:fldCharType="begin"/>
        </w:r>
        <w:r>
          <w:instrText xml:space="preserve"> PAGEREF _Toc23874 \h </w:instrText>
        </w:r>
        <w:r>
          <w:fldChar w:fldCharType="separate"/>
        </w:r>
        <w:r>
          <w:t>3</w:t>
        </w:r>
        <w:r>
          <w:fldChar w:fldCharType="end"/>
        </w:r>
      </w:hyperlink>
    </w:p>
    <w:p>
      <w:pPr>
        <w:pStyle w:val="TOC2"/>
        <w:tabs>
          <w:tab w:val="right" w:leader="dot" w:pos="8306"/>
        </w:tabs>
      </w:pPr>
      <w:hyperlink w:anchor="_Toc29165" w:history="1">
        <w:r>
          <w:rPr>
            <w:rFonts w:ascii="仿宋" w:eastAsia="仿宋" w:hAnsi="仿宋" w:cs="仿宋" w:hint="eastAsia"/>
            <w:lang w:eastAsia="zh-CN"/>
          </w:rPr>
          <w:t>(一)、高分子材料助剂项目概况</w:t>
        </w:r>
        <w:r>
          <w:tab/>
        </w:r>
        <w:r>
          <w:fldChar w:fldCharType="begin"/>
        </w:r>
        <w:r>
          <w:instrText xml:space="preserve"> PAGEREF _Toc29165 \h </w:instrText>
        </w:r>
        <w:r>
          <w:fldChar w:fldCharType="separate"/>
        </w:r>
        <w:r>
          <w:t>3</w:t>
        </w:r>
        <w:r>
          <w:fldChar w:fldCharType="end"/>
        </w:r>
      </w:hyperlink>
    </w:p>
    <w:p>
      <w:pPr>
        <w:pStyle w:val="TOC2"/>
        <w:tabs>
          <w:tab w:val="right" w:leader="dot" w:pos="8306"/>
        </w:tabs>
      </w:pPr>
      <w:hyperlink w:anchor="_Toc24296" w:history="1">
        <w:r>
          <w:rPr>
            <w:rFonts w:ascii="仿宋" w:eastAsia="仿宋" w:hAnsi="仿宋" w:cs="仿宋" w:hint="eastAsia"/>
            <w:lang w:eastAsia="zh-CN"/>
          </w:rPr>
          <w:t>(二)、高分子材料助剂项目目标</w:t>
        </w:r>
        <w:r>
          <w:tab/>
        </w:r>
        <w:r>
          <w:fldChar w:fldCharType="begin"/>
        </w:r>
        <w:r>
          <w:instrText xml:space="preserve"> PAGEREF _Toc24296 \h </w:instrText>
        </w:r>
        <w:r>
          <w:fldChar w:fldCharType="separate"/>
        </w:r>
        <w:r>
          <w:t>5</w:t>
        </w:r>
        <w:r>
          <w:fldChar w:fldCharType="end"/>
        </w:r>
      </w:hyperlink>
    </w:p>
    <w:p>
      <w:pPr>
        <w:pStyle w:val="TOC2"/>
        <w:tabs>
          <w:tab w:val="right" w:leader="dot" w:pos="8306"/>
        </w:tabs>
      </w:pPr>
      <w:hyperlink w:anchor="_Toc13869" w:history="1">
        <w:r>
          <w:rPr>
            <w:rFonts w:ascii="仿宋" w:eastAsia="仿宋" w:hAnsi="仿宋" w:cs="仿宋" w:hint="eastAsia"/>
            <w:lang w:eastAsia="zh-CN"/>
          </w:rPr>
          <w:t>(三)、高分子材料助剂项目提出的理由</w:t>
        </w:r>
        <w:r>
          <w:tab/>
        </w:r>
        <w:r>
          <w:fldChar w:fldCharType="begin"/>
        </w:r>
        <w:r>
          <w:instrText xml:space="preserve"> PAGEREF _Toc13869 \h </w:instrText>
        </w:r>
        <w:r>
          <w:fldChar w:fldCharType="separate"/>
        </w:r>
        <w:r>
          <w:t>6</w:t>
        </w:r>
        <w:r>
          <w:fldChar w:fldCharType="end"/>
        </w:r>
      </w:hyperlink>
    </w:p>
    <w:p>
      <w:pPr>
        <w:pStyle w:val="TOC2"/>
        <w:tabs>
          <w:tab w:val="right" w:leader="dot" w:pos="8306"/>
        </w:tabs>
      </w:pPr>
      <w:hyperlink w:anchor="_Toc14381" w:history="1">
        <w:r>
          <w:rPr>
            <w:rFonts w:ascii="仿宋" w:eastAsia="仿宋" w:hAnsi="仿宋" w:cs="仿宋" w:hint="eastAsia"/>
            <w:lang w:eastAsia="zh-CN"/>
          </w:rPr>
          <w:t>(四)、高分子材料助剂项目意义</w:t>
        </w:r>
        <w:r>
          <w:tab/>
        </w:r>
        <w:r>
          <w:fldChar w:fldCharType="begin"/>
        </w:r>
        <w:r>
          <w:instrText xml:space="preserve"> PAGEREF _Toc14381 \h </w:instrText>
        </w:r>
        <w:r>
          <w:fldChar w:fldCharType="separate"/>
        </w:r>
        <w:r>
          <w:t>8</w:t>
        </w:r>
        <w:r>
          <w:fldChar w:fldCharType="end"/>
        </w:r>
      </w:hyperlink>
    </w:p>
    <w:p>
      <w:pPr>
        <w:pStyle w:val="TOC2"/>
        <w:tabs>
          <w:tab w:val="right" w:leader="dot" w:pos="8306"/>
        </w:tabs>
      </w:pPr>
      <w:hyperlink w:anchor="_Toc13171" w:history="1">
        <w:r>
          <w:rPr>
            <w:rFonts w:ascii="仿宋" w:eastAsia="仿宋" w:hAnsi="仿宋" w:cs="仿宋" w:hint="eastAsia"/>
            <w:lang w:eastAsia="zh-CN"/>
          </w:rPr>
          <w:t>(五)、高分子材料助剂项目背景</w:t>
        </w:r>
        <w:r>
          <w:tab/>
        </w:r>
        <w:r>
          <w:fldChar w:fldCharType="begin"/>
        </w:r>
        <w:r>
          <w:instrText xml:space="preserve"> PAGEREF _Toc13171 \h </w:instrText>
        </w:r>
        <w:r>
          <w:fldChar w:fldCharType="separate"/>
        </w:r>
        <w:r>
          <w:t>9</w:t>
        </w:r>
        <w:r>
          <w:fldChar w:fldCharType="end"/>
        </w:r>
      </w:hyperlink>
    </w:p>
    <w:p>
      <w:pPr>
        <w:pStyle w:val="TOC1"/>
        <w:tabs>
          <w:tab w:val="right" w:leader="dot" w:pos="8306"/>
        </w:tabs>
      </w:pPr>
      <w:hyperlink w:anchor="_Toc13251" w:history="1">
        <w:r>
          <w:rPr>
            <w:rFonts w:ascii="仿宋" w:eastAsia="仿宋" w:hAnsi="仿宋" w:cs="仿宋" w:hint="eastAsia"/>
            <w:lang w:eastAsia="zh-CN"/>
          </w:rPr>
          <w:t>二、高分子材料助剂项目绩效评估</w:t>
        </w:r>
        <w:r>
          <w:tab/>
        </w:r>
        <w:r>
          <w:fldChar w:fldCharType="begin"/>
        </w:r>
        <w:r>
          <w:instrText xml:space="preserve"> PAGEREF _Toc13251 \h </w:instrText>
        </w:r>
        <w:r>
          <w:fldChar w:fldCharType="separate"/>
        </w:r>
        <w:r>
          <w:t>10</w:t>
        </w:r>
        <w:r>
          <w:fldChar w:fldCharType="end"/>
        </w:r>
      </w:hyperlink>
    </w:p>
    <w:p>
      <w:pPr>
        <w:pStyle w:val="TOC2"/>
        <w:tabs>
          <w:tab w:val="right" w:leader="dot" w:pos="8306"/>
        </w:tabs>
      </w:pPr>
      <w:hyperlink w:anchor="_Toc15003" w:history="1">
        <w:r>
          <w:rPr>
            <w:rFonts w:ascii="仿宋" w:eastAsia="仿宋" w:hAnsi="仿宋" w:cs="仿宋" w:hint="eastAsia"/>
            <w:lang w:eastAsia="zh-CN"/>
          </w:rPr>
          <w:t>(一)、绩效评估指标</w:t>
        </w:r>
        <w:r>
          <w:tab/>
        </w:r>
        <w:r>
          <w:fldChar w:fldCharType="begin"/>
        </w:r>
        <w:r>
          <w:instrText xml:space="preserve"> PAGEREF _Toc15003 \h </w:instrText>
        </w:r>
        <w:r>
          <w:fldChar w:fldCharType="separate"/>
        </w:r>
        <w:r>
          <w:t>10</w:t>
        </w:r>
        <w:r>
          <w:fldChar w:fldCharType="end"/>
        </w:r>
      </w:hyperlink>
    </w:p>
    <w:p>
      <w:pPr>
        <w:pStyle w:val="TOC2"/>
        <w:tabs>
          <w:tab w:val="right" w:leader="dot" w:pos="8306"/>
        </w:tabs>
      </w:pPr>
      <w:hyperlink w:anchor="_Toc13347" w:history="1">
        <w:r>
          <w:rPr>
            <w:rFonts w:ascii="仿宋" w:eastAsia="仿宋" w:hAnsi="仿宋" w:cs="仿宋" w:hint="eastAsia"/>
            <w:lang w:eastAsia="zh-CN"/>
          </w:rPr>
          <w:t>(二)、绩效评估方法</w:t>
        </w:r>
        <w:r>
          <w:tab/>
        </w:r>
        <w:r>
          <w:fldChar w:fldCharType="begin"/>
        </w:r>
        <w:r>
          <w:instrText xml:space="preserve"> PAGEREF _Toc13347 \h </w:instrText>
        </w:r>
        <w:r>
          <w:fldChar w:fldCharType="separate"/>
        </w:r>
        <w:r>
          <w:t>11</w:t>
        </w:r>
        <w:r>
          <w:fldChar w:fldCharType="end"/>
        </w:r>
      </w:hyperlink>
    </w:p>
    <w:p>
      <w:pPr>
        <w:pStyle w:val="TOC2"/>
        <w:tabs>
          <w:tab w:val="right" w:leader="dot" w:pos="8306"/>
        </w:tabs>
      </w:pPr>
      <w:hyperlink w:anchor="_Toc27915" w:history="1">
        <w:r>
          <w:rPr>
            <w:rFonts w:ascii="仿宋" w:eastAsia="仿宋" w:hAnsi="仿宋" w:cs="仿宋" w:hint="eastAsia"/>
            <w:lang w:eastAsia="zh-CN"/>
          </w:rPr>
          <w:t>(三)、绩效评估周期</w:t>
        </w:r>
        <w:r>
          <w:tab/>
        </w:r>
        <w:r>
          <w:fldChar w:fldCharType="begin"/>
        </w:r>
        <w:r>
          <w:instrText xml:space="preserve"> PAGEREF _Toc27915 \h </w:instrText>
        </w:r>
        <w:r>
          <w:fldChar w:fldCharType="separate"/>
        </w:r>
        <w:r>
          <w:t>12</w:t>
        </w:r>
        <w:r>
          <w:fldChar w:fldCharType="end"/>
        </w:r>
      </w:hyperlink>
    </w:p>
    <w:p>
      <w:pPr>
        <w:pStyle w:val="TOC1"/>
        <w:tabs>
          <w:tab w:val="right" w:leader="dot" w:pos="8306"/>
        </w:tabs>
      </w:pPr>
      <w:hyperlink w:anchor="_Toc8902" w:history="1">
        <w:r>
          <w:rPr>
            <w:rFonts w:ascii="仿宋" w:eastAsia="仿宋" w:hAnsi="仿宋" w:cs="仿宋" w:hint="eastAsia"/>
            <w:lang w:eastAsia="zh-CN"/>
          </w:rPr>
          <w:t>三、高分子材料助剂项目建设单位说明</w:t>
        </w:r>
        <w:r>
          <w:tab/>
        </w:r>
        <w:r>
          <w:fldChar w:fldCharType="begin"/>
        </w:r>
        <w:r>
          <w:instrText xml:space="preserve"> PAGEREF _Toc8902 \h </w:instrText>
        </w:r>
        <w:r>
          <w:fldChar w:fldCharType="separate"/>
        </w:r>
        <w:r>
          <w:t>13</w:t>
        </w:r>
        <w:r>
          <w:fldChar w:fldCharType="end"/>
        </w:r>
      </w:hyperlink>
    </w:p>
    <w:p>
      <w:pPr>
        <w:pStyle w:val="TOC2"/>
        <w:tabs>
          <w:tab w:val="right" w:leader="dot" w:pos="8306"/>
        </w:tabs>
      </w:pPr>
      <w:hyperlink w:anchor="_Toc11632" w:history="1">
        <w:r>
          <w:rPr>
            <w:rFonts w:ascii="仿宋" w:eastAsia="仿宋" w:hAnsi="仿宋" w:cs="仿宋" w:hint="eastAsia"/>
            <w:lang w:eastAsia="zh-CN"/>
          </w:rPr>
          <w:t>(一)、高分子材料助剂项目承办单位基本情况</w:t>
        </w:r>
        <w:r>
          <w:tab/>
        </w:r>
        <w:r>
          <w:fldChar w:fldCharType="begin"/>
        </w:r>
        <w:r>
          <w:instrText xml:space="preserve"> PAGEREF _Toc11632 \h </w:instrText>
        </w:r>
        <w:r>
          <w:fldChar w:fldCharType="separate"/>
        </w:r>
        <w:r>
          <w:t>13</w:t>
        </w:r>
        <w:r>
          <w:fldChar w:fldCharType="end"/>
        </w:r>
      </w:hyperlink>
    </w:p>
    <w:p>
      <w:pPr>
        <w:pStyle w:val="TOC2"/>
        <w:tabs>
          <w:tab w:val="right" w:leader="dot" w:pos="8306"/>
        </w:tabs>
      </w:pPr>
      <w:hyperlink w:anchor="_Toc25168" w:history="1">
        <w:r>
          <w:rPr>
            <w:rFonts w:ascii="仿宋" w:eastAsia="仿宋" w:hAnsi="仿宋" w:cs="仿宋" w:hint="eastAsia"/>
            <w:lang w:eastAsia="zh-CN"/>
          </w:rPr>
          <w:t>(二)、公司经济效益分析</w:t>
        </w:r>
        <w:r>
          <w:tab/>
        </w:r>
        <w:r>
          <w:fldChar w:fldCharType="begin"/>
        </w:r>
        <w:r>
          <w:instrText xml:space="preserve"> PAGEREF _Toc25168 \h </w:instrText>
        </w:r>
        <w:r>
          <w:fldChar w:fldCharType="separate"/>
        </w:r>
        <w:r>
          <w:t>14</w:t>
        </w:r>
        <w:r>
          <w:fldChar w:fldCharType="end"/>
        </w:r>
      </w:hyperlink>
    </w:p>
    <w:p>
      <w:pPr>
        <w:pStyle w:val="TOC1"/>
        <w:tabs>
          <w:tab w:val="right" w:leader="dot" w:pos="8306"/>
        </w:tabs>
      </w:pPr>
      <w:hyperlink w:anchor="_Toc31686" w:history="1">
        <w:r>
          <w:rPr>
            <w:rFonts w:ascii="仿宋" w:eastAsia="仿宋" w:hAnsi="仿宋" w:cs="仿宋" w:hint="eastAsia"/>
            <w:lang w:eastAsia="zh-CN"/>
          </w:rPr>
          <w:t>四、高分子材料助剂项目建设背景及必要性分析</w:t>
        </w:r>
        <w:r>
          <w:tab/>
        </w:r>
        <w:r>
          <w:fldChar w:fldCharType="begin"/>
        </w:r>
        <w:r>
          <w:instrText xml:space="preserve"> PAGEREF _Toc31686 \h </w:instrText>
        </w:r>
        <w:r>
          <w:fldChar w:fldCharType="separate"/>
        </w:r>
        <w:r>
          <w:t>15</w:t>
        </w:r>
        <w:r>
          <w:fldChar w:fldCharType="end"/>
        </w:r>
      </w:hyperlink>
    </w:p>
    <w:p>
      <w:pPr>
        <w:pStyle w:val="TOC2"/>
        <w:tabs>
          <w:tab w:val="right" w:leader="dot" w:pos="8306"/>
        </w:tabs>
      </w:pPr>
      <w:hyperlink w:anchor="_Toc8978" w:history="1">
        <w:r>
          <w:rPr>
            <w:rFonts w:ascii="仿宋" w:eastAsia="仿宋" w:hAnsi="仿宋" w:cs="仿宋" w:hint="eastAsia"/>
            <w:lang w:eastAsia="zh-CN"/>
          </w:rPr>
          <w:t>(一)、高分子材料助剂项目背景分析</w:t>
        </w:r>
        <w:r>
          <w:tab/>
        </w:r>
        <w:r>
          <w:fldChar w:fldCharType="begin"/>
        </w:r>
        <w:r>
          <w:instrText xml:space="preserve"> PAGEREF _Toc8978 \h </w:instrText>
        </w:r>
        <w:r>
          <w:fldChar w:fldCharType="separate"/>
        </w:r>
        <w:r>
          <w:t>15</w:t>
        </w:r>
        <w:r>
          <w:fldChar w:fldCharType="end"/>
        </w:r>
      </w:hyperlink>
    </w:p>
    <w:p>
      <w:pPr>
        <w:pStyle w:val="TOC2"/>
        <w:tabs>
          <w:tab w:val="right" w:leader="dot" w:pos="8306"/>
        </w:tabs>
      </w:pPr>
      <w:hyperlink w:anchor="_Toc15957" w:history="1">
        <w:r>
          <w:rPr>
            <w:rFonts w:ascii="仿宋" w:eastAsia="仿宋" w:hAnsi="仿宋" w:cs="仿宋" w:hint="eastAsia"/>
            <w:lang w:eastAsia="zh-CN"/>
          </w:rPr>
          <w:t>(二)、高分子材料助剂项目建设必要性分析</w:t>
        </w:r>
        <w:r>
          <w:tab/>
        </w:r>
        <w:r>
          <w:fldChar w:fldCharType="begin"/>
        </w:r>
        <w:r>
          <w:instrText xml:space="preserve"> PAGEREF _Toc15957 \h </w:instrText>
        </w:r>
        <w:r>
          <w:fldChar w:fldCharType="separate"/>
        </w:r>
        <w:r>
          <w:t>16</w:t>
        </w:r>
        <w:r>
          <w:fldChar w:fldCharType="end"/>
        </w:r>
      </w:hyperlink>
    </w:p>
    <w:p>
      <w:pPr>
        <w:pStyle w:val="TOC1"/>
        <w:tabs>
          <w:tab w:val="right" w:leader="dot" w:pos="8306"/>
        </w:tabs>
      </w:pPr>
      <w:hyperlink w:anchor="_Toc13445" w:history="1">
        <w:r>
          <w:rPr>
            <w:rFonts w:ascii="仿宋" w:eastAsia="仿宋" w:hAnsi="仿宋" w:cs="仿宋" w:hint="eastAsia"/>
            <w:lang w:eastAsia="zh-CN"/>
          </w:rPr>
          <w:t>五、产品规划分析</w:t>
        </w:r>
        <w:r>
          <w:tab/>
        </w:r>
        <w:r>
          <w:fldChar w:fldCharType="begin"/>
        </w:r>
        <w:r>
          <w:instrText xml:space="preserve"> PAGEREF _Toc13445 \h </w:instrText>
        </w:r>
        <w:r>
          <w:fldChar w:fldCharType="separate"/>
        </w:r>
        <w:r>
          <w:t>18</w:t>
        </w:r>
        <w:r>
          <w:fldChar w:fldCharType="end"/>
        </w:r>
      </w:hyperlink>
    </w:p>
    <w:p>
      <w:pPr>
        <w:pStyle w:val="TOC2"/>
        <w:tabs>
          <w:tab w:val="right" w:leader="dot" w:pos="8306"/>
        </w:tabs>
      </w:pPr>
      <w:hyperlink w:anchor="_Toc18365" w:history="1">
        <w:r>
          <w:rPr>
            <w:rFonts w:ascii="仿宋" w:eastAsia="仿宋" w:hAnsi="仿宋" w:cs="仿宋" w:hint="eastAsia"/>
            <w:lang w:eastAsia="zh-CN"/>
          </w:rPr>
          <w:t>(一)、产品规划</w:t>
        </w:r>
        <w:r>
          <w:tab/>
        </w:r>
        <w:r>
          <w:fldChar w:fldCharType="begin"/>
        </w:r>
        <w:r>
          <w:instrText xml:space="preserve"> PAGEREF _Toc18365 \h </w:instrText>
        </w:r>
        <w:r>
          <w:fldChar w:fldCharType="separate"/>
        </w:r>
        <w:r>
          <w:t>18</w:t>
        </w:r>
        <w:r>
          <w:fldChar w:fldCharType="end"/>
        </w:r>
      </w:hyperlink>
    </w:p>
    <w:p>
      <w:pPr>
        <w:pStyle w:val="TOC2"/>
        <w:tabs>
          <w:tab w:val="right" w:leader="dot" w:pos="8306"/>
        </w:tabs>
      </w:pPr>
      <w:hyperlink w:anchor="_Toc940" w:history="1">
        <w:r>
          <w:rPr>
            <w:rFonts w:ascii="仿宋" w:eastAsia="仿宋" w:hAnsi="仿宋" w:cs="仿宋" w:hint="eastAsia"/>
            <w:lang w:eastAsia="zh-CN"/>
          </w:rPr>
          <w:t>(二)、建设规模</w:t>
        </w:r>
        <w:r>
          <w:tab/>
        </w:r>
        <w:r>
          <w:fldChar w:fldCharType="begin"/>
        </w:r>
        <w:r>
          <w:instrText xml:space="preserve"> PAGEREF _Toc940 \h </w:instrText>
        </w:r>
        <w:r>
          <w:fldChar w:fldCharType="separate"/>
        </w:r>
        <w:r>
          <w:t>18</w:t>
        </w:r>
        <w:r>
          <w:fldChar w:fldCharType="end"/>
        </w:r>
      </w:hyperlink>
    </w:p>
    <w:p>
      <w:pPr>
        <w:pStyle w:val="TOC1"/>
        <w:tabs>
          <w:tab w:val="right" w:leader="dot" w:pos="8306"/>
        </w:tabs>
      </w:pPr>
      <w:hyperlink w:anchor="_Toc10832" w:history="1">
        <w:r>
          <w:rPr>
            <w:rFonts w:ascii="仿宋" w:eastAsia="仿宋" w:hAnsi="仿宋" w:cs="仿宋" w:hint="eastAsia"/>
            <w:lang w:eastAsia="zh-CN"/>
          </w:rPr>
          <w:t>六、市场分析、调研</w:t>
        </w:r>
        <w:r>
          <w:tab/>
        </w:r>
        <w:r>
          <w:fldChar w:fldCharType="begin"/>
        </w:r>
        <w:r>
          <w:instrText xml:space="preserve"> PAGEREF _Toc10832 \h </w:instrText>
        </w:r>
        <w:r>
          <w:fldChar w:fldCharType="separate"/>
        </w:r>
        <w:r>
          <w:t>20</w:t>
        </w:r>
        <w:r>
          <w:fldChar w:fldCharType="end"/>
        </w:r>
      </w:hyperlink>
    </w:p>
    <w:p>
      <w:pPr>
        <w:pStyle w:val="TOC2"/>
        <w:tabs>
          <w:tab w:val="right" w:leader="dot" w:pos="8306"/>
        </w:tabs>
      </w:pPr>
      <w:hyperlink w:anchor="_Toc13696" w:history="1">
        <w:r>
          <w:rPr>
            <w:rFonts w:ascii="仿宋" w:eastAsia="仿宋" w:hAnsi="仿宋" w:cs="仿宋" w:hint="eastAsia"/>
            <w:lang w:eastAsia="zh-CN"/>
          </w:rPr>
          <w:t>(一)、高分子材料助剂行业分析</w:t>
        </w:r>
        <w:r>
          <w:tab/>
        </w:r>
        <w:r>
          <w:fldChar w:fldCharType="begin"/>
        </w:r>
        <w:r>
          <w:instrText xml:space="preserve"> PAGEREF _Toc13696 \h </w:instrText>
        </w:r>
        <w:r>
          <w:fldChar w:fldCharType="separate"/>
        </w:r>
        <w:r>
          <w:t>20</w:t>
        </w:r>
        <w:r>
          <w:fldChar w:fldCharType="end"/>
        </w:r>
      </w:hyperlink>
    </w:p>
    <w:p>
      <w:pPr>
        <w:pStyle w:val="TOC2"/>
        <w:tabs>
          <w:tab w:val="right" w:leader="dot" w:pos="8306"/>
        </w:tabs>
      </w:pPr>
      <w:hyperlink w:anchor="_Toc11079" w:history="1">
        <w:r>
          <w:rPr>
            <w:rFonts w:ascii="仿宋" w:eastAsia="仿宋" w:hAnsi="仿宋" w:cs="仿宋" w:hint="eastAsia"/>
            <w:lang w:eastAsia="zh-CN"/>
          </w:rPr>
          <w:t>(二)、高分子材料助剂市场分析预测</w:t>
        </w:r>
        <w:r>
          <w:tab/>
        </w:r>
        <w:r>
          <w:fldChar w:fldCharType="begin"/>
        </w:r>
        <w:r>
          <w:instrText xml:space="preserve"> PAGEREF _Toc11079 \h </w:instrText>
        </w:r>
        <w:r>
          <w:fldChar w:fldCharType="separate"/>
        </w:r>
        <w:r>
          <w:t>20</w:t>
        </w:r>
        <w:r>
          <w:fldChar w:fldCharType="end"/>
        </w:r>
      </w:hyperlink>
    </w:p>
    <w:p>
      <w:pPr>
        <w:pStyle w:val="TOC1"/>
        <w:tabs>
          <w:tab w:val="right" w:leader="dot" w:pos="8306"/>
        </w:tabs>
      </w:pPr>
      <w:hyperlink w:anchor="_Toc1498" w:history="1">
        <w:r>
          <w:rPr>
            <w:rFonts w:ascii="仿宋" w:eastAsia="仿宋" w:hAnsi="仿宋" w:cs="仿宋" w:hint="eastAsia"/>
            <w:lang w:eastAsia="zh-CN"/>
          </w:rPr>
          <w:t>七、高分子材料助剂项目计划安排</w:t>
        </w:r>
        <w:r>
          <w:tab/>
        </w:r>
        <w:r>
          <w:fldChar w:fldCharType="begin"/>
        </w:r>
        <w:r>
          <w:instrText xml:space="preserve"> PAGEREF _Toc1498 \h </w:instrText>
        </w:r>
        <w:r>
          <w:fldChar w:fldCharType="separate"/>
        </w:r>
        <w:r>
          <w:t>21</w:t>
        </w:r>
        <w:r>
          <w:fldChar w:fldCharType="end"/>
        </w:r>
      </w:hyperlink>
    </w:p>
    <w:p>
      <w:pPr>
        <w:pStyle w:val="TOC2"/>
        <w:tabs>
          <w:tab w:val="right" w:leader="dot" w:pos="8306"/>
        </w:tabs>
      </w:pPr>
      <w:hyperlink w:anchor="_Toc31896" w:history="1">
        <w:r>
          <w:rPr>
            <w:rFonts w:ascii="仿宋" w:eastAsia="仿宋" w:hAnsi="仿宋" w:cs="仿宋" w:hint="eastAsia"/>
            <w:lang w:eastAsia="zh-CN"/>
          </w:rPr>
          <w:t>(一)、建设周期</w:t>
        </w:r>
        <w:r>
          <w:tab/>
        </w:r>
        <w:r>
          <w:fldChar w:fldCharType="begin"/>
        </w:r>
        <w:r>
          <w:instrText xml:space="preserve"> PAGEREF _Toc31896 \h </w:instrText>
        </w:r>
        <w:r>
          <w:fldChar w:fldCharType="separate"/>
        </w:r>
        <w:r>
          <w:t>21</w:t>
        </w:r>
        <w:r>
          <w:fldChar w:fldCharType="end"/>
        </w:r>
      </w:hyperlink>
    </w:p>
    <w:p>
      <w:pPr>
        <w:pStyle w:val="TOC2"/>
        <w:tabs>
          <w:tab w:val="right" w:leader="dot" w:pos="8306"/>
        </w:tabs>
      </w:pPr>
      <w:hyperlink w:anchor="_Toc5741" w:history="1">
        <w:r>
          <w:rPr>
            <w:rFonts w:ascii="仿宋" w:eastAsia="仿宋" w:hAnsi="仿宋" w:cs="仿宋" w:hint="eastAsia"/>
            <w:lang w:eastAsia="zh-CN"/>
          </w:rPr>
          <w:t>(二)、建设进度</w:t>
        </w:r>
        <w:r>
          <w:tab/>
        </w:r>
        <w:r>
          <w:fldChar w:fldCharType="begin"/>
        </w:r>
        <w:r>
          <w:instrText xml:space="preserve"> PAGEREF _Toc5741 \h </w:instrText>
        </w:r>
        <w:r>
          <w:fldChar w:fldCharType="separate"/>
        </w:r>
        <w:r>
          <w:t>22</w:t>
        </w:r>
        <w:r>
          <w:fldChar w:fldCharType="end"/>
        </w:r>
      </w:hyperlink>
    </w:p>
    <w:p>
      <w:pPr>
        <w:pStyle w:val="TOC2"/>
        <w:tabs>
          <w:tab w:val="right" w:leader="dot" w:pos="8306"/>
        </w:tabs>
      </w:pPr>
      <w:hyperlink w:anchor="_Toc23152" w:history="1">
        <w:r>
          <w:rPr>
            <w:rFonts w:ascii="仿宋" w:eastAsia="仿宋" w:hAnsi="仿宋" w:cs="仿宋" w:hint="eastAsia"/>
            <w:lang w:eastAsia="zh-CN"/>
          </w:rPr>
          <w:t>(三)、进度安排注意事项</w:t>
        </w:r>
        <w:r>
          <w:tab/>
        </w:r>
        <w:r>
          <w:fldChar w:fldCharType="begin"/>
        </w:r>
        <w:r>
          <w:instrText xml:space="preserve"> PAGEREF _Toc23152 \h </w:instrText>
        </w:r>
        <w:r>
          <w:fldChar w:fldCharType="separate"/>
        </w:r>
        <w:r>
          <w:t>23</w:t>
        </w:r>
        <w:r>
          <w:fldChar w:fldCharType="end"/>
        </w:r>
      </w:hyperlink>
    </w:p>
    <w:p>
      <w:pPr>
        <w:pStyle w:val="TOC2"/>
        <w:tabs>
          <w:tab w:val="right" w:leader="dot" w:pos="8306"/>
        </w:tabs>
      </w:pPr>
      <w:hyperlink w:anchor="_Toc30416" w:history="1">
        <w:r>
          <w:rPr>
            <w:rFonts w:ascii="仿宋" w:eastAsia="仿宋" w:hAnsi="仿宋" w:cs="仿宋" w:hint="eastAsia"/>
            <w:lang w:eastAsia="zh-CN"/>
          </w:rPr>
          <w:t>(四)、人力资源配置</w:t>
        </w:r>
        <w:r>
          <w:tab/>
        </w:r>
        <w:r>
          <w:fldChar w:fldCharType="begin"/>
        </w:r>
        <w:r>
          <w:instrText xml:space="preserve"> PAGEREF _Toc30416 \h </w:instrText>
        </w:r>
        <w:r>
          <w:fldChar w:fldCharType="separate"/>
        </w:r>
        <w:r>
          <w:t>25</w:t>
        </w:r>
        <w:r>
          <w:fldChar w:fldCharType="end"/>
        </w:r>
      </w:hyperlink>
    </w:p>
    <w:p>
      <w:pPr>
        <w:pStyle w:val="TOC1"/>
        <w:tabs>
          <w:tab w:val="right" w:leader="dot" w:pos="8306"/>
        </w:tabs>
      </w:pPr>
      <w:hyperlink w:anchor="_Toc20904" w:history="1">
        <w:r>
          <w:rPr>
            <w:rFonts w:ascii="仿宋" w:eastAsia="仿宋" w:hAnsi="仿宋" w:cs="仿宋" w:hint="eastAsia"/>
            <w:lang w:eastAsia="zh-CN"/>
          </w:rPr>
          <w:t>八、高分子材料助剂项目经营效益</w:t>
        </w:r>
        <w:r>
          <w:tab/>
        </w:r>
        <w:r>
          <w:fldChar w:fldCharType="begin"/>
        </w:r>
        <w:r>
          <w:instrText xml:space="preserve"> PAGEREF _Toc20904 \h </w:instrText>
        </w:r>
        <w:r>
          <w:fldChar w:fldCharType="separate"/>
        </w:r>
        <w:r>
          <w:t>26</w:t>
        </w:r>
        <w:r>
          <w:fldChar w:fldCharType="end"/>
        </w:r>
      </w:hyperlink>
    </w:p>
    <w:p>
      <w:pPr>
        <w:pStyle w:val="TOC2"/>
        <w:tabs>
          <w:tab w:val="right" w:leader="dot" w:pos="8306"/>
        </w:tabs>
      </w:pPr>
      <w:hyperlink w:anchor="_Toc13741" w:history="1">
        <w:r>
          <w:rPr>
            <w:rFonts w:ascii="仿宋" w:eastAsia="仿宋" w:hAnsi="仿宋" w:cs="仿宋" w:hint="eastAsia"/>
            <w:lang w:eastAsia="zh-CN"/>
          </w:rPr>
          <w:t>(一)、经济评价财务测算</w:t>
        </w:r>
        <w:r>
          <w:tab/>
        </w:r>
        <w:r>
          <w:fldChar w:fldCharType="begin"/>
        </w:r>
        <w:r>
          <w:instrText xml:space="preserve"> PAGEREF _Toc13741 \h </w:instrText>
        </w:r>
        <w:r>
          <w:fldChar w:fldCharType="separate"/>
        </w:r>
        <w:r>
          <w:t>26</w:t>
        </w:r>
        <w:r>
          <w:fldChar w:fldCharType="end"/>
        </w:r>
      </w:hyperlink>
    </w:p>
    <w:p>
      <w:pPr>
        <w:pStyle w:val="TOC2"/>
        <w:tabs>
          <w:tab w:val="right" w:leader="dot" w:pos="8306"/>
        </w:tabs>
      </w:pPr>
      <w:hyperlink w:anchor="_Toc24231" w:history="1">
        <w:r>
          <w:rPr>
            <w:rFonts w:ascii="仿宋" w:eastAsia="仿宋" w:hAnsi="仿宋" w:cs="仿宋" w:hint="eastAsia"/>
            <w:lang w:eastAsia="zh-CN"/>
          </w:rPr>
          <w:t>(二)、高分子材料助剂项目盈利能力分析</w:t>
        </w:r>
        <w:r>
          <w:tab/>
        </w:r>
        <w:r>
          <w:fldChar w:fldCharType="begin"/>
        </w:r>
        <w:r>
          <w:instrText xml:space="preserve"> PAGEREF _Toc24231 \h </w:instrText>
        </w:r>
        <w:r>
          <w:fldChar w:fldCharType="separate"/>
        </w:r>
        <w:r>
          <w:t>27</w:t>
        </w:r>
        <w:r>
          <w:fldChar w:fldCharType="end"/>
        </w:r>
      </w:hyperlink>
    </w:p>
    <w:p>
      <w:pPr>
        <w:pStyle w:val="TOC1"/>
        <w:tabs>
          <w:tab w:val="right" w:leader="dot" w:pos="8306"/>
        </w:tabs>
      </w:pPr>
      <w:hyperlink w:anchor="_Toc3211" w:history="1">
        <w:r>
          <w:rPr>
            <w:rFonts w:ascii="仿宋" w:eastAsia="仿宋" w:hAnsi="仿宋" w:cs="仿宋" w:hint="eastAsia"/>
            <w:lang w:eastAsia="zh-CN"/>
          </w:rPr>
          <w:t>九、高分子材料助剂项目创新与研发</w:t>
        </w:r>
        <w:r>
          <w:tab/>
        </w:r>
        <w:r>
          <w:fldChar w:fldCharType="begin"/>
        </w:r>
        <w:r>
          <w:instrText xml:space="preserve"> PAGEREF _Toc3211 \h </w:instrText>
        </w:r>
        <w:r>
          <w:fldChar w:fldCharType="separate"/>
        </w:r>
        <w:r>
          <w:t>28</w:t>
        </w:r>
        <w:r>
          <w:fldChar w:fldCharType="end"/>
        </w:r>
      </w:hyperlink>
    </w:p>
    <w:p>
      <w:pPr>
        <w:pStyle w:val="TOC2"/>
        <w:tabs>
          <w:tab w:val="right" w:leader="dot" w:pos="8306"/>
        </w:tabs>
      </w:pPr>
      <w:hyperlink w:anchor="_Toc20626" w:history="1">
        <w:r>
          <w:rPr>
            <w:rFonts w:ascii="仿宋" w:eastAsia="仿宋" w:hAnsi="仿宋" w:cs="仿宋" w:hint="eastAsia"/>
            <w:lang w:eastAsia="zh-CN"/>
          </w:rPr>
          <w:t>(一)、创新策略与方向</w:t>
        </w:r>
        <w:r>
          <w:tab/>
        </w:r>
        <w:r>
          <w:fldChar w:fldCharType="begin"/>
        </w:r>
        <w:r>
          <w:instrText xml:space="preserve"> PAGEREF _Toc20626 \h </w:instrText>
        </w:r>
        <w:r>
          <w:fldChar w:fldCharType="separate"/>
        </w:r>
        <w:r>
          <w:t>28</w:t>
        </w:r>
        <w:r>
          <w:fldChar w:fldCharType="end"/>
        </w:r>
      </w:hyperlink>
    </w:p>
    <w:p>
      <w:pPr>
        <w:pStyle w:val="TOC2"/>
        <w:tabs>
          <w:tab w:val="right" w:leader="dot" w:pos="8306"/>
        </w:tabs>
      </w:pPr>
      <w:hyperlink w:anchor="_Toc725" w:history="1">
        <w:r>
          <w:rPr>
            <w:rFonts w:ascii="仿宋" w:eastAsia="仿宋" w:hAnsi="仿宋" w:cs="仿宋" w:hint="eastAsia"/>
            <w:lang w:eastAsia="zh-CN"/>
          </w:rPr>
          <w:t>(二)、研发规划与投入</w:t>
        </w:r>
        <w:r>
          <w:tab/>
        </w:r>
        <w:r>
          <w:fldChar w:fldCharType="begin"/>
        </w:r>
        <w:r>
          <w:instrText xml:space="preserve"> PAGEREF _Toc725 \h </w:instrText>
        </w:r>
        <w:r>
          <w:fldChar w:fldCharType="separate"/>
        </w:r>
        <w:r>
          <w:t>29</w:t>
        </w:r>
        <w:r>
          <w:fldChar w:fldCharType="end"/>
        </w:r>
      </w:hyperlink>
    </w:p>
    <w:p>
      <w:pPr>
        <w:pStyle w:val="TOC1"/>
        <w:tabs>
          <w:tab w:val="right" w:leader="dot" w:pos="8306"/>
        </w:tabs>
      </w:pPr>
      <w:hyperlink w:anchor="_Toc31415" w:history="1">
        <w:r>
          <w:rPr>
            <w:rFonts w:ascii="仿宋" w:eastAsia="仿宋" w:hAnsi="仿宋" w:cs="仿宋" w:hint="eastAsia"/>
            <w:lang w:eastAsia="zh-CN"/>
          </w:rPr>
          <w:t>十、高分子材料助剂项目风险管理</w:t>
        </w:r>
        <w:r>
          <w:tab/>
        </w:r>
        <w:r>
          <w:fldChar w:fldCharType="begin"/>
        </w:r>
        <w:r>
          <w:instrText xml:space="preserve"> PAGEREF _Toc31415 \h </w:instrText>
        </w:r>
        <w:r>
          <w:fldChar w:fldCharType="separate"/>
        </w:r>
        <w:r>
          <w:t>31</w:t>
        </w:r>
        <w:r>
          <w:fldChar w:fldCharType="end"/>
        </w:r>
      </w:hyperlink>
    </w:p>
    <w:p>
      <w:pPr>
        <w:pStyle w:val="TOC2"/>
        <w:tabs>
          <w:tab w:val="right" w:leader="dot" w:pos="8306"/>
        </w:tabs>
      </w:pPr>
      <w:hyperlink w:anchor="_Toc2558" w:history="1">
        <w:r>
          <w:rPr>
            <w:rFonts w:ascii="仿宋" w:eastAsia="仿宋" w:hAnsi="仿宋" w:cs="仿宋" w:hint="eastAsia"/>
            <w:lang w:eastAsia="zh-CN"/>
          </w:rPr>
          <w:t>(一)、风险识别与评估</w:t>
        </w:r>
        <w:r>
          <w:tab/>
        </w:r>
        <w:r>
          <w:fldChar w:fldCharType="begin"/>
        </w:r>
        <w:r>
          <w:instrText xml:space="preserve"> PAGEREF _Toc2558 \h </w:instrText>
        </w:r>
        <w:r>
          <w:fldChar w:fldCharType="separate"/>
        </w:r>
        <w:r>
          <w:t>31</w:t>
        </w:r>
        <w:r>
          <w:fldChar w:fldCharType="end"/>
        </w:r>
      </w:hyperlink>
    </w:p>
    <w:p>
      <w:pPr>
        <w:pStyle w:val="TOC2"/>
        <w:tabs>
          <w:tab w:val="right" w:leader="dot" w:pos="8306"/>
        </w:tabs>
      </w:pPr>
      <w:hyperlink w:anchor="_Toc20118" w:history="1">
        <w:r>
          <w:rPr>
            <w:rFonts w:ascii="仿宋" w:eastAsia="仿宋" w:hAnsi="仿宋" w:cs="仿宋" w:hint="eastAsia"/>
            <w:lang w:eastAsia="zh-CN"/>
          </w:rPr>
          <w:t>(二)、风险应对策略</w:t>
        </w:r>
        <w:r>
          <w:tab/>
        </w:r>
        <w:r>
          <w:fldChar w:fldCharType="begin"/>
        </w:r>
        <w:r>
          <w:instrText xml:space="preserve"> PAGEREF _Toc20118 \h </w:instrText>
        </w:r>
        <w:r>
          <w:fldChar w:fldCharType="separate"/>
        </w:r>
        <w:r>
          <w:t>32</w:t>
        </w:r>
        <w:r>
          <w:fldChar w:fldCharType="end"/>
        </w:r>
      </w:hyperlink>
    </w:p>
    <w:p>
      <w:pPr>
        <w:pStyle w:val="TOC2"/>
        <w:tabs>
          <w:tab w:val="right" w:leader="dot" w:pos="8306"/>
        </w:tabs>
      </w:pPr>
      <w:hyperlink w:anchor="_Toc25594" w:history="1">
        <w:r>
          <w:rPr>
            <w:rFonts w:ascii="仿宋" w:eastAsia="仿宋" w:hAnsi="仿宋" w:cs="仿宋" w:hint="eastAsia"/>
            <w:lang w:eastAsia="zh-CN"/>
          </w:rPr>
          <w:t>(三)、风险监控与控制</w:t>
        </w:r>
        <w:r>
          <w:tab/>
        </w:r>
        <w:r>
          <w:fldChar w:fldCharType="begin"/>
        </w:r>
        <w:r>
          <w:instrText xml:space="preserve"> PAGEREF _Toc25594 \h </w:instrText>
        </w:r>
        <w:r>
          <w:fldChar w:fldCharType="separate"/>
        </w:r>
        <w:r>
          <w:t>34</w:t>
        </w:r>
        <w:r>
          <w:fldChar w:fldCharType="end"/>
        </w:r>
      </w:hyperlink>
    </w:p>
    <w:p>
      <w:pPr>
        <w:pStyle w:val="TOC1"/>
        <w:tabs>
          <w:tab w:val="right" w:leader="dot" w:pos="8306"/>
        </w:tabs>
      </w:pPr>
      <w:hyperlink w:anchor="_Toc2809" w:history="1">
        <w:r>
          <w:rPr>
            <w:rFonts w:ascii="仿宋" w:eastAsia="仿宋" w:hAnsi="仿宋" w:cs="仿宋" w:hint="eastAsia"/>
            <w:lang w:eastAsia="zh-CN"/>
          </w:rPr>
          <w:t>十一、高分子材料助剂项目技术管理</w:t>
        </w:r>
        <w:r>
          <w:tab/>
        </w:r>
        <w:r>
          <w:fldChar w:fldCharType="begin"/>
        </w:r>
        <w:r>
          <w:instrText xml:space="preserve"> PAGEREF _Toc2809 \h </w:instrText>
        </w:r>
        <w:r>
          <w:fldChar w:fldCharType="separate"/>
        </w:r>
        <w:r>
          <w:t>35</w:t>
        </w:r>
        <w:r>
          <w:fldChar w:fldCharType="end"/>
        </w:r>
      </w:hyperlink>
    </w:p>
    <w:p>
      <w:pPr>
        <w:pStyle w:val="TOC2"/>
        <w:tabs>
          <w:tab w:val="right" w:leader="dot" w:pos="8306"/>
        </w:tabs>
      </w:pPr>
      <w:hyperlink w:anchor="_Toc28268" w:history="1">
        <w:r>
          <w:rPr>
            <w:rFonts w:ascii="仿宋" w:eastAsia="仿宋" w:hAnsi="仿宋" w:cs="仿宋" w:hint="eastAsia"/>
            <w:lang w:eastAsia="zh-CN"/>
          </w:rPr>
          <w:t>(一)、技术方案选用方向</w:t>
        </w:r>
        <w:r>
          <w:tab/>
        </w:r>
        <w:r>
          <w:fldChar w:fldCharType="begin"/>
        </w:r>
        <w:r>
          <w:instrText xml:space="preserve"> PAGEREF _Toc28268 \h </w:instrText>
        </w:r>
        <w:r>
          <w:fldChar w:fldCharType="separate"/>
        </w:r>
        <w:r>
          <w:t>35</w:t>
        </w:r>
        <w:r>
          <w:fldChar w:fldCharType="end"/>
        </w:r>
      </w:hyperlink>
    </w:p>
    <w:p>
      <w:pPr>
        <w:pStyle w:val="TOC2"/>
        <w:tabs>
          <w:tab w:val="right" w:leader="dot" w:pos="8306"/>
        </w:tabs>
      </w:pPr>
      <w:hyperlink w:anchor="_Toc20723" w:history="1">
        <w:r>
          <w:rPr>
            <w:rFonts w:ascii="仿宋" w:eastAsia="仿宋" w:hAnsi="仿宋" w:cs="仿宋" w:hint="eastAsia"/>
            <w:lang w:eastAsia="zh-CN"/>
          </w:rPr>
          <w:t>(二)、工艺技术方案选用原则</w:t>
        </w:r>
        <w:r>
          <w:tab/>
        </w:r>
        <w:r>
          <w:fldChar w:fldCharType="begin"/>
        </w:r>
        <w:r>
          <w:instrText xml:space="preserve"> PAGEREF _Toc20723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 w:history="1">
        <w:r>
          <w:rPr>
            <w:rFonts w:ascii="仿宋" w:eastAsia="仿宋" w:hAnsi="仿宋" w:cs="仿宋" w:hint="eastAsia"/>
            <w:lang w:eastAsia="zh-CN"/>
          </w:rPr>
          <w:t>(三)、工艺技术方案要求</w:t>
        </w:r>
        <w:r>
          <w:tab/>
        </w:r>
        <w:r>
          <w:fldChar w:fldCharType="begin"/>
        </w:r>
        <w:r>
          <w:instrText xml:space="preserve"> PAGEREF _Toc44 \h </w:instrText>
        </w:r>
        <w:r>
          <w:fldChar w:fldCharType="separate"/>
        </w:r>
        <w:r>
          <w:t>39</w:t>
        </w:r>
        <w:r>
          <w:fldChar w:fldCharType="end"/>
        </w:r>
      </w:hyperlink>
    </w:p>
    <w:p>
      <w:pPr>
        <w:pStyle w:val="TOC1"/>
        <w:tabs>
          <w:tab w:val="right" w:leader="dot" w:pos="8306"/>
        </w:tabs>
      </w:pPr>
      <w:hyperlink w:anchor="_Toc13767" w:history="1">
        <w:r>
          <w:rPr>
            <w:rFonts w:ascii="仿宋" w:eastAsia="仿宋" w:hAnsi="仿宋" w:cs="仿宋" w:hint="eastAsia"/>
            <w:lang w:eastAsia="zh-CN"/>
          </w:rPr>
          <w:t>十二、生产安全保护</w:t>
        </w:r>
        <w:r>
          <w:tab/>
        </w:r>
        <w:r>
          <w:fldChar w:fldCharType="begin"/>
        </w:r>
        <w:r>
          <w:instrText xml:space="preserve"> PAGEREF _Toc13767 \h </w:instrText>
        </w:r>
        <w:r>
          <w:fldChar w:fldCharType="separate"/>
        </w:r>
        <w:r>
          <w:t>41</w:t>
        </w:r>
        <w:r>
          <w:fldChar w:fldCharType="end"/>
        </w:r>
      </w:hyperlink>
    </w:p>
    <w:p>
      <w:pPr>
        <w:pStyle w:val="TOC2"/>
        <w:tabs>
          <w:tab w:val="right" w:leader="dot" w:pos="8306"/>
        </w:tabs>
      </w:pPr>
      <w:hyperlink w:anchor="_Toc13333" w:history="1">
        <w:r>
          <w:rPr>
            <w:rFonts w:ascii="仿宋" w:eastAsia="仿宋" w:hAnsi="仿宋" w:cs="仿宋" w:hint="eastAsia"/>
            <w:lang w:eastAsia="zh-CN"/>
          </w:rPr>
          <w:t>(一)、消防安全</w:t>
        </w:r>
        <w:r>
          <w:tab/>
        </w:r>
        <w:r>
          <w:fldChar w:fldCharType="begin"/>
        </w:r>
        <w:r>
          <w:instrText xml:space="preserve"> PAGEREF _Toc13333 \h </w:instrText>
        </w:r>
        <w:r>
          <w:fldChar w:fldCharType="separate"/>
        </w:r>
        <w:r>
          <w:t>41</w:t>
        </w:r>
        <w:r>
          <w:fldChar w:fldCharType="end"/>
        </w:r>
      </w:hyperlink>
    </w:p>
    <w:p>
      <w:pPr>
        <w:pStyle w:val="TOC2"/>
        <w:tabs>
          <w:tab w:val="right" w:leader="dot" w:pos="8306"/>
        </w:tabs>
      </w:pPr>
      <w:hyperlink w:anchor="_Toc24829" w:history="1">
        <w:r>
          <w:rPr>
            <w:rFonts w:ascii="仿宋" w:eastAsia="仿宋" w:hAnsi="仿宋" w:cs="仿宋" w:hint="eastAsia"/>
            <w:lang w:eastAsia="zh-CN"/>
          </w:rPr>
          <w:t>(二)、防火防爆总图布置措施</w:t>
        </w:r>
        <w:r>
          <w:tab/>
        </w:r>
        <w:r>
          <w:fldChar w:fldCharType="begin"/>
        </w:r>
        <w:r>
          <w:instrText xml:space="preserve"> PAGEREF _Toc24829 \h </w:instrText>
        </w:r>
        <w:r>
          <w:fldChar w:fldCharType="separate"/>
        </w:r>
        <w:r>
          <w:t>43</w:t>
        </w:r>
        <w:r>
          <w:fldChar w:fldCharType="end"/>
        </w:r>
      </w:hyperlink>
    </w:p>
    <w:p>
      <w:pPr>
        <w:pStyle w:val="TOC2"/>
        <w:tabs>
          <w:tab w:val="right" w:leader="dot" w:pos="8306"/>
        </w:tabs>
      </w:pPr>
      <w:hyperlink w:anchor="_Toc4928" w:history="1">
        <w:r>
          <w:rPr>
            <w:rFonts w:ascii="仿宋" w:eastAsia="仿宋" w:hAnsi="仿宋" w:cs="仿宋" w:hint="eastAsia"/>
            <w:lang w:eastAsia="zh-CN"/>
          </w:rPr>
          <w:t>(三)、自然灾害防范措施</w:t>
        </w:r>
        <w:r>
          <w:tab/>
        </w:r>
        <w:r>
          <w:fldChar w:fldCharType="begin"/>
        </w:r>
        <w:r>
          <w:instrText xml:space="preserve"> PAGEREF _Toc4928 \h </w:instrText>
        </w:r>
        <w:r>
          <w:fldChar w:fldCharType="separate"/>
        </w:r>
        <w:r>
          <w:t>44</w:t>
        </w:r>
        <w:r>
          <w:fldChar w:fldCharType="end"/>
        </w:r>
      </w:hyperlink>
    </w:p>
    <w:p>
      <w:pPr>
        <w:pStyle w:val="TOC2"/>
        <w:tabs>
          <w:tab w:val="right" w:leader="dot" w:pos="8306"/>
        </w:tabs>
      </w:pPr>
      <w:hyperlink w:anchor="_Toc51" w:history="1">
        <w:r>
          <w:rPr>
            <w:rFonts w:ascii="仿宋" w:eastAsia="仿宋" w:hAnsi="仿宋" w:cs="仿宋" w:hint="eastAsia"/>
            <w:lang w:eastAsia="zh-CN"/>
          </w:rPr>
          <w:t>(四)、安全色及安全标志使用要求</w:t>
        </w:r>
        <w:r>
          <w:tab/>
        </w:r>
        <w:r>
          <w:fldChar w:fldCharType="begin"/>
        </w:r>
        <w:r>
          <w:instrText xml:space="preserve"> PAGEREF _Toc51 \h </w:instrText>
        </w:r>
        <w:r>
          <w:fldChar w:fldCharType="separate"/>
        </w:r>
        <w:r>
          <w:t>45</w:t>
        </w:r>
        <w:r>
          <w:fldChar w:fldCharType="end"/>
        </w:r>
      </w:hyperlink>
    </w:p>
    <w:p>
      <w:pPr>
        <w:pStyle w:val="TOC2"/>
        <w:tabs>
          <w:tab w:val="right" w:leader="dot" w:pos="8306"/>
        </w:tabs>
      </w:pPr>
      <w:hyperlink w:anchor="_Toc25108" w:history="1">
        <w:r>
          <w:rPr>
            <w:rFonts w:ascii="仿宋" w:eastAsia="仿宋" w:hAnsi="仿宋" w:cs="仿宋" w:hint="eastAsia"/>
            <w:lang w:eastAsia="zh-CN"/>
          </w:rPr>
          <w:t>(五)、防尘防毒措施</w:t>
        </w:r>
        <w:r>
          <w:tab/>
        </w:r>
        <w:r>
          <w:fldChar w:fldCharType="begin"/>
        </w:r>
        <w:r>
          <w:instrText xml:space="preserve"> PAGEREF _Toc25108 \h </w:instrText>
        </w:r>
        <w:r>
          <w:fldChar w:fldCharType="separate"/>
        </w:r>
        <w:r>
          <w:t>46</w:t>
        </w:r>
        <w:r>
          <w:fldChar w:fldCharType="end"/>
        </w:r>
      </w:hyperlink>
    </w:p>
    <w:p>
      <w:pPr>
        <w:pStyle w:val="TOC2"/>
        <w:tabs>
          <w:tab w:val="right" w:leader="dot" w:pos="8306"/>
        </w:tabs>
      </w:pPr>
      <w:hyperlink w:anchor="_Toc26224" w:history="1">
        <w:r>
          <w:rPr>
            <w:rFonts w:ascii="仿宋" w:eastAsia="仿宋" w:hAnsi="仿宋" w:cs="仿宋" w:hint="eastAsia"/>
            <w:lang w:eastAsia="zh-CN"/>
          </w:rPr>
          <w:t>(六)、防静电、触电防护及防雷措施</w:t>
        </w:r>
        <w:r>
          <w:tab/>
        </w:r>
        <w:r>
          <w:fldChar w:fldCharType="begin"/>
        </w:r>
        <w:r>
          <w:instrText xml:space="preserve"> PAGEREF _Toc26224 \h </w:instrText>
        </w:r>
        <w:r>
          <w:fldChar w:fldCharType="separate"/>
        </w:r>
        <w:r>
          <w:t>47</w:t>
        </w:r>
        <w:r>
          <w:fldChar w:fldCharType="end"/>
        </w:r>
      </w:hyperlink>
    </w:p>
    <w:p>
      <w:pPr>
        <w:pStyle w:val="TOC2"/>
        <w:tabs>
          <w:tab w:val="right" w:leader="dot" w:pos="8306"/>
        </w:tabs>
      </w:pPr>
      <w:hyperlink w:anchor="_Toc11987" w:history="1">
        <w:r>
          <w:rPr>
            <w:rFonts w:ascii="仿宋" w:eastAsia="仿宋" w:hAnsi="仿宋" w:cs="仿宋" w:hint="eastAsia"/>
            <w:lang w:eastAsia="zh-CN"/>
          </w:rPr>
          <w:t>(七)、机械设备安全保障措施</w:t>
        </w:r>
        <w:r>
          <w:tab/>
        </w:r>
        <w:r>
          <w:fldChar w:fldCharType="begin"/>
        </w:r>
        <w:r>
          <w:instrText xml:space="preserve"> PAGEREF _Toc11987 \h </w:instrText>
        </w:r>
        <w:r>
          <w:fldChar w:fldCharType="separate"/>
        </w:r>
        <w:r>
          <w:t>48</w:t>
        </w:r>
        <w:r>
          <w:fldChar w:fldCharType="end"/>
        </w:r>
      </w:hyperlink>
    </w:p>
    <w:p>
      <w:pPr>
        <w:pStyle w:val="TOC1"/>
        <w:tabs>
          <w:tab w:val="right" w:leader="dot" w:pos="8306"/>
        </w:tabs>
      </w:pPr>
      <w:hyperlink w:anchor="_Toc6905" w:history="1">
        <w:r>
          <w:rPr>
            <w:rFonts w:ascii="仿宋" w:eastAsia="仿宋" w:hAnsi="仿宋" w:cs="仿宋" w:hint="eastAsia"/>
            <w:lang w:eastAsia="zh-CN"/>
          </w:rPr>
          <w:t>十三、高分子材料助剂项目实施保障措施</w:t>
        </w:r>
        <w:r>
          <w:tab/>
        </w:r>
        <w:r>
          <w:fldChar w:fldCharType="begin"/>
        </w:r>
        <w:r>
          <w:instrText xml:space="preserve"> PAGEREF _Toc6905 \h </w:instrText>
        </w:r>
        <w:r>
          <w:fldChar w:fldCharType="separate"/>
        </w:r>
        <w:r>
          <w:t>49</w:t>
        </w:r>
        <w:r>
          <w:fldChar w:fldCharType="end"/>
        </w:r>
      </w:hyperlink>
    </w:p>
    <w:p>
      <w:pPr>
        <w:pStyle w:val="TOC2"/>
        <w:tabs>
          <w:tab w:val="right" w:leader="dot" w:pos="8306"/>
        </w:tabs>
      </w:pPr>
      <w:hyperlink w:anchor="_Toc30088" w:history="1">
        <w:r>
          <w:rPr>
            <w:rFonts w:ascii="仿宋" w:eastAsia="仿宋" w:hAnsi="仿宋" w:cs="仿宋" w:hint="eastAsia"/>
            <w:lang w:eastAsia="zh-CN"/>
          </w:rPr>
          <w:t>(一)、高分子材料助剂项目实施保障机制</w:t>
        </w:r>
        <w:r>
          <w:tab/>
        </w:r>
        <w:r>
          <w:fldChar w:fldCharType="begin"/>
        </w:r>
        <w:r>
          <w:instrText xml:space="preserve"> PAGEREF _Toc30088 \h </w:instrText>
        </w:r>
        <w:r>
          <w:fldChar w:fldCharType="separate"/>
        </w:r>
        <w:r>
          <w:t>49</w:t>
        </w:r>
        <w:r>
          <w:fldChar w:fldCharType="end"/>
        </w:r>
      </w:hyperlink>
    </w:p>
    <w:p>
      <w:pPr>
        <w:pStyle w:val="TOC2"/>
        <w:tabs>
          <w:tab w:val="right" w:leader="dot" w:pos="8306"/>
        </w:tabs>
      </w:pPr>
      <w:hyperlink w:anchor="_Toc31748" w:history="1">
        <w:r>
          <w:rPr>
            <w:rFonts w:ascii="仿宋" w:eastAsia="仿宋" w:hAnsi="仿宋" w:cs="仿宋" w:hint="eastAsia"/>
            <w:lang w:eastAsia="zh-CN"/>
          </w:rPr>
          <w:t>(二)、高分子材料助剂项目法律合规要求</w:t>
        </w:r>
        <w:r>
          <w:tab/>
        </w:r>
        <w:r>
          <w:fldChar w:fldCharType="begin"/>
        </w:r>
        <w:r>
          <w:instrText xml:space="preserve"> PAGEREF _Toc31748 \h </w:instrText>
        </w:r>
        <w:r>
          <w:fldChar w:fldCharType="separate"/>
        </w:r>
        <w:r>
          <w:t>53</w:t>
        </w:r>
        <w:r>
          <w:fldChar w:fldCharType="end"/>
        </w:r>
      </w:hyperlink>
    </w:p>
    <w:p>
      <w:pPr>
        <w:pStyle w:val="TOC2"/>
        <w:tabs>
          <w:tab w:val="right" w:leader="dot" w:pos="8306"/>
        </w:tabs>
      </w:pPr>
      <w:hyperlink w:anchor="_Toc31667" w:history="1">
        <w:r>
          <w:rPr>
            <w:rFonts w:ascii="仿宋" w:eastAsia="仿宋" w:hAnsi="仿宋" w:cs="仿宋" w:hint="eastAsia"/>
            <w:lang w:eastAsia="zh-CN"/>
          </w:rPr>
          <w:t>(三)、高分子材料助剂项目合同管理与法律事务</w:t>
        </w:r>
        <w:r>
          <w:tab/>
        </w:r>
        <w:r>
          <w:fldChar w:fldCharType="begin"/>
        </w:r>
        <w:r>
          <w:instrText xml:space="preserve"> PAGEREF _Toc31667 \h </w:instrText>
        </w:r>
        <w:r>
          <w:fldChar w:fldCharType="separate"/>
        </w:r>
        <w:r>
          <w:t>58</w:t>
        </w:r>
        <w:r>
          <w:fldChar w:fldCharType="end"/>
        </w:r>
      </w:hyperlink>
    </w:p>
    <w:p>
      <w:pPr>
        <w:pStyle w:val="TOC2"/>
        <w:tabs>
          <w:tab w:val="right" w:leader="dot" w:pos="8306"/>
        </w:tabs>
      </w:pPr>
      <w:hyperlink w:anchor="_Toc26098" w:history="1">
        <w:r>
          <w:rPr>
            <w:rFonts w:ascii="仿宋" w:eastAsia="仿宋" w:hAnsi="仿宋" w:cs="仿宋" w:hint="eastAsia"/>
            <w:lang w:eastAsia="zh-CN"/>
          </w:rPr>
          <w:t>(四)、高分子材料助剂项目知识产权保护策略</w:t>
        </w:r>
        <w:r>
          <w:tab/>
        </w:r>
        <w:r>
          <w:fldChar w:fldCharType="begin"/>
        </w:r>
        <w:r>
          <w:instrText xml:space="preserve"> PAGEREF _Toc26098 \h </w:instrText>
        </w:r>
        <w:r>
          <w:fldChar w:fldCharType="separate"/>
        </w:r>
        <w:r>
          <w:t>64</w:t>
        </w:r>
        <w:r>
          <w:fldChar w:fldCharType="end"/>
        </w:r>
      </w:hyperlink>
    </w:p>
    <w:p>
      <w:pPr>
        <w:pStyle w:val="TOC1"/>
        <w:tabs>
          <w:tab w:val="right" w:leader="dot" w:pos="8306"/>
        </w:tabs>
      </w:pPr>
      <w:hyperlink w:anchor="_Toc29249" w:history="1">
        <w:r>
          <w:rPr>
            <w:rFonts w:ascii="仿宋" w:eastAsia="仿宋" w:hAnsi="仿宋" w:cs="仿宋" w:hint="eastAsia"/>
            <w:lang w:eastAsia="zh-CN"/>
          </w:rPr>
          <w:t>十四、供应链管理</w:t>
        </w:r>
        <w:r>
          <w:tab/>
        </w:r>
        <w:r>
          <w:fldChar w:fldCharType="begin"/>
        </w:r>
        <w:r>
          <w:instrText xml:space="preserve"> PAGEREF _Toc29249 \h </w:instrText>
        </w:r>
        <w:r>
          <w:fldChar w:fldCharType="separate"/>
        </w:r>
        <w:r>
          <w:t>67</w:t>
        </w:r>
        <w:r>
          <w:fldChar w:fldCharType="end"/>
        </w:r>
      </w:hyperlink>
    </w:p>
    <w:p>
      <w:pPr>
        <w:pStyle w:val="TOC2"/>
        <w:tabs>
          <w:tab w:val="right" w:leader="dot" w:pos="8306"/>
        </w:tabs>
      </w:pPr>
      <w:hyperlink w:anchor="_Toc21920" w:history="1">
        <w:r>
          <w:rPr>
            <w:rFonts w:ascii="仿宋" w:eastAsia="仿宋" w:hAnsi="仿宋" w:cs="仿宋" w:hint="eastAsia"/>
            <w:lang w:eastAsia="zh-CN"/>
          </w:rPr>
          <w:t>(一)、供应链战略规划</w:t>
        </w:r>
        <w:r>
          <w:tab/>
        </w:r>
        <w:r>
          <w:fldChar w:fldCharType="begin"/>
        </w:r>
        <w:r>
          <w:instrText xml:space="preserve"> PAGEREF _Toc21920 \h </w:instrText>
        </w:r>
        <w:r>
          <w:fldChar w:fldCharType="separate"/>
        </w:r>
        <w:r>
          <w:t>67</w:t>
        </w:r>
        <w:r>
          <w:fldChar w:fldCharType="end"/>
        </w:r>
      </w:hyperlink>
    </w:p>
    <w:p>
      <w:pPr>
        <w:pStyle w:val="TOC2"/>
        <w:tabs>
          <w:tab w:val="right" w:leader="dot" w:pos="8306"/>
        </w:tabs>
      </w:pPr>
      <w:hyperlink w:anchor="_Toc5708" w:history="1">
        <w:r>
          <w:rPr>
            <w:rFonts w:ascii="仿宋" w:eastAsia="仿宋" w:hAnsi="仿宋" w:cs="仿宋" w:hint="eastAsia"/>
            <w:lang w:eastAsia="zh-CN"/>
          </w:rPr>
          <w:t>(二)、供应商选择与合作</w:t>
        </w:r>
        <w:r>
          <w:tab/>
        </w:r>
        <w:r>
          <w:fldChar w:fldCharType="begin"/>
        </w:r>
        <w:r>
          <w:instrText xml:space="preserve"> PAGEREF _Toc5708 \h </w:instrText>
        </w:r>
        <w:r>
          <w:fldChar w:fldCharType="separate"/>
        </w:r>
        <w:r>
          <w:t>68</w:t>
        </w:r>
        <w:r>
          <w:fldChar w:fldCharType="end"/>
        </w:r>
      </w:hyperlink>
    </w:p>
    <w:p>
      <w:pPr>
        <w:pStyle w:val="TOC2"/>
        <w:tabs>
          <w:tab w:val="right" w:leader="dot" w:pos="8306"/>
        </w:tabs>
      </w:pPr>
      <w:hyperlink w:anchor="_Toc18654" w:history="1">
        <w:r>
          <w:rPr>
            <w:rFonts w:ascii="仿宋" w:eastAsia="仿宋" w:hAnsi="仿宋" w:cs="仿宋" w:hint="eastAsia"/>
            <w:lang w:eastAsia="zh-CN"/>
          </w:rPr>
          <w:t>(三)、物流与库存管理</w:t>
        </w:r>
        <w:r>
          <w:tab/>
        </w:r>
        <w:r>
          <w:fldChar w:fldCharType="begin"/>
        </w:r>
        <w:r>
          <w:instrText xml:space="preserve"> PAGEREF _Toc18654 \h </w:instrText>
        </w:r>
        <w:r>
          <w:fldChar w:fldCharType="separate"/>
        </w:r>
        <w:r>
          <w:t>69</w:t>
        </w:r>
        <w:r>
          <w:fldChar w:fldCharType="end"/>
        </w:r>
      </w:hyperlink>
    </w:p>
    <w:p>
      <w:pPr>
        <w:pStyle w:val="TOC1"/>
        <w:tabs>
          <w:tab w:val="right" w:leader="dot" w:pos="8306"/>
        </w:tabs>
      </w:pPr>
      <w:hyperlink w:anchor="_Toc29845" w:history="1">
        <w:r>
          <w:rPr>
            <w:rFonts w:ascii="仿宋" w:eastAsia="仿宋" w:hAnsi="仿宋" w:cs="仿宋" w:hint="eastAsia"/>
            <w:lang w:eastAsia="zh-CN"/>
          </w:rPr>
          <w:t>十五、风险识别与分类</w:t>
        </w:r>
        <w:r>
          <w:tab/>
        </w:r>
        <w:r>
          <w:fldChar w:fldCharType="begin"/>
        </w:r>
        <w:r>
          <w:instrText xml:space="preserve"> PAGEREF _Toc29845 \h </w:instrText>
        </w:r>
        <w:r>
          <w:fldChar w:fldCharType="separate"/>
        </w:r>
        <w:r>
          <w:t>71</w:t>
        </w:r>
        <w:r>
          <w:fldChar w:fldCharType="end"/>
        </w:r>
      </w:hyperlink>
    </w:p>
    <w:p>
      <w:pPr>
        <w:pStyle w:val="TOC2"/>
        <w:tabs>
          <w:tab w:val="right" w:leader="dot" w:pos="8306"/>
        </w:tabs>
      </w:pPr>
      <w:hyperlink w:anchor="_Toc923" w:history="1">
        <w:r>
          <w:rPr>
            <w:rFonts w:ascii="仿宋" w:eastAsia="仿宋" w:hAnsi="仿宋" w:cs="仿宋" w:hint="eastAsia"/>
            <w:lang w:eastAsia="zh-CN"/>
          </w:rPr>
          <w:t>(一)、风险识别</w:t>
        </w:r>
        <w:r>
          <w:tab/>
        </w:r>
        <w:r>
          <w:fldChar w:fldCharType="begin"/>
        </w:r>
        <w:r>
          <w:instrText xml:space="preserve"> PAGEREF _Toc923 \h </w:instrText>
        </w:r>
        <w:r>
          <w:fldChar w:fldCharType="separate"/>
        </w:r>
        <w:r>
          <w:t>71</w:t>
        </w:r>
        <w:r>
          <w:fldChar w:fldCharType="end"/>
        </w:r>
      </w:hyperlink>
    </w:p>
    <w:p>
      <w:pPr>
        <w:pStyle w:val="TOC2"/>
        <w:tabs>
          <w:tab w:val="right" w:leader="dot" w:pos="8306"/>
        </w:tabs>
      </w:pPr>
      <w:hyperlink w:anchor="_Toc19127" w:history="1">
        <w:r>
          <w:rPr>
            <w:rFonts w:ascii="仿宋" w:eastAsia="仿宋" w:hAnsi="仿宋" w:cs="仿宋" w:hint="eastAsia"/>
            <w:lang w:eastAsia="zh-CN"/>
          </w:rPr>
          <w:t>(二)、风险分类</w:t>
        </w:r>
        <w:r>
          <w:tab/>
        </w:r>
        <w:r>
          <w:fldChar w:fldCharType="begin"/>
        </w:r>
        <w:r>
          <w:instrText xml:space="preserve"> PAGEREF _Toc19127 \h </w:instrText>
        </w:r>
        <w:r>
          <w:fldChar w:fldCharType="separate"/>
        </w:r>
        <w:r>
          <w:t>72</w:t>
        </w:r>
        <w:r>
          <w:fldChar w:fldCharType="end"/>
        </w:r>
      </w:hyperlink>
    </w:p>
    <w:p>
      <w:pPr>
        <w:pStyle w:val="TOC1"/>
        <w:tabs>
          <w:tab w:val="right" w:leader="dot" w:pos="8306"/>
        </w:tabs>
      </w:pPr>
      <w:hyperlink w:anchor="_Toc22726" w:history="1">
        <w:r>
          <w:rPr>
            <w:rFonts w:ascii="仿宋" w:eastAsia="仿宋" w:hAnsi="仿宋" w:cs="仿宋" w:hint="eastAsia"/>
            <w:lang w:eastAsia="zh-CN"/>
          </w:rPr>
          <w:t>十六、高分子材料助剂项目变更管理</w:t>
        </w:r>
        <w:r>
          <w:tab/>
        </w:r>
        <w:r>
          <w:fldChar w:fldCharType="begin"/>
        </w:r>
        <w:r>
          <w:instrText xml:space="preserve"> PAGEREF _Toc22726 \h </w:instrText>
        </w:r>
        <w:r>
          <w:fldChar w:fldCharType="separate"/>
        </w:r>
        <w:r>
          <w:t>74</w:t>
        </w:r>
        <w:r>
          <w:fldChar w:fldCharType="end"/>
        </w:r>
      </w:hyperlink>
    </w:p>
    <w:p>
      <w:pPr>
        <w:pStyle w:val="TOC2"/>
        <w:tabs>
          <w:tab w:val="right" w:leader="dot" w:pos="8306"/>
        </w:tabs>
      </w:pPr>
      <w:hyperlink w:anchor="_Toc1188" w:history="1">
        <w:r>
          <w:rPr>
            <w:rFonts w:ascii="仿宋" w:eastAsia="仿宋" w:hAnsi="仿宋" w:cs="仿宋" w:hint="eastAsia"/>
            <w:lang w:eastAsia="zh-CN"/>
          </w:rPr>
          <w:t>(一)、变更申请与评估</w:t>
        </w:r>
        <w:r>
          <w:tab/>
        </w:r>
        <w:r>
          <w:fldChar w:fldCharType="begin"/>
        </w:r>
        <w:r>
          <w:instrText xml:space="preserve"> PAGEREF _Toc1188 \h </w:instrText>
        </w:r>
        <w:r>
          <w:fldChar w:fldCharType="separate"/>
        </w:r>
        <w:r>
          <w:t>74</w:t>
        </w:r>
        <w:r>
          <w:fldChar w:fldCharType="end"/>
        </w:r>
      </w:hyperlink>
    </w:p>
    <w:p>
      <w:pPr>
        <w:pStyle w:val="TOC2"/>
        <w:tabs>
          <w:tab w:val="right" w:leader="dot" w:pos="8306"/>
        </w:tabs>
      </w:pPr>
      <w:hyperlink w:anchor="_Toc15966" w:history="1">
        <w:r>
          <w:rPr>
            <w:rFonts w:ascii="仿宋" w:eastAsia="仿宋" w:hAnsi="仿宋" w:cs="仿宋" w:hint="eastAsia"/>
            <w:lang w:eastAsia="zh-CN"/>
          </w:rPr>
          <w:t>(二)、变更实施与控制</w:t>
        </w:r>
        <w:r>
          <w:tab/>
        </w:r>
        <w:r>
          <w:fldChar w:fldCharType="begin"/>
        </w:r>
        <w:r>
          <w:instrText xml:space="preserve"> PAGEREF _Toc15966 \h </w:instrText>
        </w:r>
        <w:r>
          <w:fldChar w:fldCharType="separate"/>
        </w:r>
        <w:r>
          <w:t>75</w:t>
        </w:r>
        <w:r>
          <w:fldChar w:fldCharType="end"/>
        </w:r>
      </w:hyperlink>
    </w:p>
    <w:p>
      <w:pPr>
        <w:pStyle w:val="TOC1"/>
        <w:tabs>
          <w:tab w:val="right" w:leader="dot" w:pos="8306"/>
        </w:tabs>
      </w:pPr>
      <w:hyperlink w:anchor="_Toc23265" w:history="1">
        <w:r>
          <w:rPr>
            <w:rFonts w:ascii="仿宋" w:eastAsia="仿宋" w:hAnsi="仿宋" w:cs="仿宋" w:hint="eastAsia"/>
            <w:lang w:eastAsia="zh-CN"/>
          </w:rPr>
          <w:t>十七、高分子材料助剂项目工程方案分析</w:t>
        </w:r>
        <w:r>
          <w:tab/>
        </w:r>
        <w:r>
          <w:fldChar w:fldCharType="begin"/>
        </w:r>
        <w:r>
          <w:instrText xml:space="preserve"> PAGEREF _Toc23265 \h </w:instrText>
        </w:r>
        <w:r>
          <w:fldChar w:fldCharType="separate"/>
        </w:r>
        <w:r>
          <w:t>75</w:t>
        </w:r>
        <w:r>
          <w:fldChar w:fldCharType="end"/>
        </w:r>
      </w:hyperlink>
    </w:p>
    <w:p>
      <w:pPr>
        <w:pStyle w:val="TOC2"/>
        <w:tabs>
          <w:tab w:val="right" w:leader="dot" w:pos="8306"/>
        </w:tabs>
      </w:pPr>
      <w:hyperlink w:anchor="_Toc25395" w:history="1">
        <w:r>
          <w:rPr>
            <w:rFonts w:ascii="仿宋" w:eastAsia="仿宋" w:hAnsi="仿宋" w:cs="仿宋" w:hint="eastAsia"/>
            <w:lang w:eastAsia="zh-CN"/>
          </w:rPr>
          <w:t>(一)、建筑工程设计原则</w:t>
        </w:r>
        <w:r>
          <w:tab/>
        </w:r>
        <w:r>
          <w:fldChar w:fldCharType="begin"/>
        </w:r>
        <w:r>
          <w:instrText xml:space="preserve"> PAGEREF _Toc25395 \h </w:instrText>
        </w:r>
        <w:r>
          <w:fldChar w:fldCharType="separate"/>
        </w:r>
        <w:r>
          <w:t>75</w:t>
        </w:r>
        <w:r>
          <w:fldChar w:fldCharType="end"/>
        </w:r>
      </w:hyperlink>
    </w:p>
    <w:p>
      <w:pPr>
        <w:pStyle w:val="TOC2"/>
        <w:tabs>
          <w:tab w:val="right" w:leader="dot" w:pos="8306"/>
        </w:tabs>
      </w:pPr>
      <w:hyperlink w:anchor="_Toc16351" w:history="1">
        <w:r>
          <w:rPr>
            <w:rFonts w:ascii="仿宋" w:eastAsia="仿宋" w:hAnsi="仿宋" w:cs="仿宋" w:hint="eastAsia"/>
            <w:lang w:eastAsia="zh-CN"/>
          </w:rPr>
          <w:t>(二)、土建工程建设指标</w:t>
        </w:r>
        <w:r>
          <w:tab/>
        </w:r>
        <w:r>
          <w:fldChar w:fldCharType="begin"/>
        </w:r>
        <w:r>
          <w:instrText xml:space="preserve"> PAGEREF _Toc16351 \h </w:instrText>
        </w:r>
        <w:r>
          <w:fldChar w:fldCharType="separate"/>
        </w:r>
        <w:r>
          <w:t>79</w:t>
        </w:r>
        <w:r>
          <w:fldChar w:fldCharType="end"/>
        </w:r>
      </w:hyperlink>
    </w:p>
    <w:p>
      <w:pPr>
        <w:pStyle w:val="TOC1"/>
        <w:tabs>
          <w:tab w:val="right" w:leader="dot" w:pos="8306"/>
        </w:tabs>
      </w:pPr>
      <w:hyperlink w:anchor="_Toc23397" w:history="1">
        <w:r>
          <w:rPr>
            <w:rFonts w:ascii="仿宋" w:eastAsia="仿宋" w:hAnsi="仿宋" w:cs="仿宋" w:hint="eastAsia"/>
            <w:lang w:eastAsia="zh-CN"/>
          </w:rPr>
          <w:t>十八、质量管理体系</w:t>
        </w:r>
        <w:r>
          <w:tab/>
        </w:r>
        <w:r>
          <w:fldChar w:fldCharType="begin"/>
        </w:r>
        <w:r>
          <w:instrText xml:space="preserve"> PAGEREF _Toc23397 \h </w:instrText>
        </w:r>
        <w:r>
          <w:fldChar w:fldCharType="separate"/>
        </w:r>
        <w:r>
          <w:t>80</w:t>
        </w:r>
        <w:r>
          <w:fldChar w:fldCharType="end"/>
        </w:r>
      </w:hyperlink>
    </w:p>
    <w:p>
      <w:pPr>
        <w:pStyle w:val="TOC2"/>
        <w:tabs>
          <w:tab w:val="right" w:leader="dot" w:pos="8306"/>
        </w:tabs>
      </w:pPr>
      <w:hyperlink w:anchor="_Toc31972" w:history="1">
        <w:r>
          <w:rPr>
            <w:rFonts w:ascii="仿宋" w:eastAsia="仿宋" w:hAnsi="仿宋" w:cs="仿宋" w:hint="eastAsia"/>
            <w:lang w:eastAsia="zh-CN"/>
          </w:rPr>
          <w:t>(一)、质量目标与方针</w:t>
        </w:r>
        <w:r>
          <w:tab/>
        </w:r>
        <w:r>
          <w:fldChar w:fldCharType="begin"/>
        </w:r>
        <w:r>
          <w:instrText xml:space="preserve"> PAGEREF _Toc31972 \h </w:instrText>
        </w:r>
        <w:r>
          <w:fldChar w:fldCharType="separate"/>
        </w:r>
        <w:r>
          <w:t>80</w:t>
        </w:r>
        <w:r>
          <w:fldChar w:fldCharType="end"/>
        </w:r>
      </w:hyperlink>
    </w:p>
    <w:p>
      <w:pPr>
        <w:pStyle w:val="TOC2"/>
        <w:tabs>
          <w:tab w:val="right" w:leader="dot" w:pos="8306"/>
        </w:tabs>
      </w:pPr>
      <w:hyperlink w:anchor="_Toc25125" w:history="1">
        <w:r>
          <w:rPr>
            <w:rFonts w:ascii="仿宋" w:eastAsia="仿宋" w:hAnsi="仿宋" w:cs="仿宋" w:hint="eastAsia"/>
            <w:lang w:eastAsia="zh-CN"/>
          </w:rPr>
          <w:t>(二)、质量管理责任</w:t>
        </w:r>
        <w:r>
          <w:tab/>
        </w:r>
        <w:r>
          <w:fldChar w:fldCharType="begin"/>
        </w:r>
        <w:r>
          <w:instrText xml:space="preserve"> PAGEREF _Toc25125 \h </w:instrText>
        </w:r>
        <w:r>
          <w:fldChar w:fldCharType="separate"/>
        </w:r>
        <w:r>
          <w:t>81</w:t>
        </w:r>
        <w:r>
          <w:fldChar w:fldCharType="end"/>
        </w:r>
      </w:hyperlink>
    </w:p>
    <w:p>
      <w:pPr>
        <w:pStyle w:val="TOC2"/>
        <w:tabs>
          <w:tab w:val="right" w:leader="dot" w:pos="8306"/>
        </w:tabs>
      </w:pPr>
      <w:hyperlink w:anchor="_Toc9048" w:history="1">
        <w:r>
          <w:rPr>
            <w:rFonts w:ascii="仿宋" w:eastAsia="仿宋" w:hAnsi="仿宋" w:cs="仿宋" w:hint="eastAsia"/>
            <w:lang w:eastAsia="zh-CN"/>
          </w:rPr>
          <w:t>(三)、质量管理体系文件</w:t>
        </w:r>
        <w:r>
          <w:tab/>
        </w:r>
        <w:r>
          <w:fldChar w:fldCharType="begin"/>
        </w:r>
        <w:r>
          <w:instrText xml:space="preserve"> PAGEREF _Toc9048 \h </w:instrText>
        </w:r>
        <w:r>
          <w:fldChar w:fldCharType="separate"/>
        </w:r>
        <w:r>
          <w:t>83</w:t>
        </w:r>
        <w:r>
          <w:fldChar w:fldCharType="end"/>
        </w:r>
      </w:hyperlink>
    </w:p>
    <w:p>
      <w:pPr>
        <w:pStyle w:val="TOC2"/>
        <w:tabs>
          <w:tab w:val="right" w:leader="dot" w:pos="8306"/>
        </w:tabs>
      </w:pPr>
      <w:hyperlink w:anchor="_Toc25163" w:history="1">
        <w:r>
          <w:rPr>
            <w:rFonts w:ascii="仿宋" w:eastAsia="仿宋" w:hAnsi="仿宋" w:cs="仿宋" w:hint="eastAsia"/>
            <w:lang w:eastAsia="zh-CN"/>
          </w:rPr>
          <w:t>(四)、质量培训与教育</w:t>
        </w:r>
        <w:r>
          <w:tab/>
        </w:r>
        <w:r>
          <w:fldChar w:fldCharType="begin"/>
        </w:r>
        <w:r>
          <w:instrText xml:space="preserve"> PAGEREF _Toc25163 \h </w:instrText>
        </w:r>
        <w:r>
          <w:fldChar w:fldCharType="separate"/>
        </w:r>
        <w:r>
          <w:t>85</w:t>
        </w:r>
        <w:r>
          <w:fldChar w:fldCharType="end"/>
        </w:r>
      </w:hyperlink>
    </w:p>
    <w:p>
      <w:pPr>
        <w:pStyle w:val="TOC2"/>
        <w:tabs>
          <w:tab w:val="right" w:leader="dot" w:pos="8306"/>
        </w:tabs>
      </w:pPr>
      <w:hyperlink w:anchor="_Toc23933" w:history="1">
        <w:r>
          <w:rPr>
            <w:rFonts w:ascii="仿宋" w:eastAsia="仿宋" w:hAnsi="仿宋" w:cs="仿宋" w:hint="eastAsia"/>
            <w:lang w:eastAsia="zh-CN"/>
          </w:rPr>
          <w:t>(五)、质量审核与评价</w:t>
        </w:r>
        <w:r>
          <w:tab/>
        </w:r>
        <w:r>
          <w:fldChar w:fldCharType="begin"/>
        </w:r>
        <w:r>
          <w:instrText xml:space="preserve"> PAGEREF _Toc23933 \h </w:instrText>
        </w:r>
        <w:r>
          <w:fldChar w:fldCharType="separate"/>
        </w:r>
        <w:r>
          <w:t>86</w:t>
        </w:r>
        <w:r>
          <w:fldChar w:fldCharType="end"/>
        </w:r>
      </w:hyperlink>
    </w:p>
    <w:p>
      <w:pPr>
        <w:pStyle w:val="TOC2"/>
        <w:tabs>
          <w:tab w:val="right" w:leader="dot" w:pos="8306"/>
        </w:tabs>
      </w:pPr>
      <w:hyperlink w:anchor="_Toc17589" w:history="1">
        <w:r>
          <w:rPr>
            <w:rFonts w:ascii="仿宋" w:eastAsia="仿宋" w:hAnsi="仿宋" w:cs="仿宋" w:hint="eastAsia"/>
            <w:lang w:eastAsia="zh-CN"/>
          </w:rPr>
          <w:t>(六)、不符合与纠正措施</w:t>
        </w:r>
        <w:r>
          <w:tab/>
        </w:r>
        <w:r>
          <w:fldChar w:fldCharType="begin"/>
        </w:r>
        <w:r>
          <w:instrText xml:space="preserve"> PAGEREF _Toc17589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74"/>
      <w:r>
        <w:rPr>
          <w:rFonts w:ascii="仿宋" w:eastAsia="仿宋" w:hAnsi="仿宋" w:cs="仿宋" w:hint="eastAsia"/>
          <w:sz w:val="28"/>
          <w:lang w:eastAsia="zh-CN"/>
        </w:rPr>
        <w:t>一、高分子材料助剂项目概论</w:t>
      </w:r>
      <w:bookmarkEnd w:id="2"/>
    </w:p>
    <w:p>
      <w:pPr>
        <w:pStyle w:val="Heading2"/>
        <w:rPr>
          <w:rFonts w:ascii="仿宋" w:eastAsia="仿宋" w:hAnsi="仿宋" w:cs="仿宋" w:hint="eastAsia"/>
          <w:lang w:eastAsia="zh-CN"/>
        </w:rPr>
      </w:pPr>
      <w:bookmarkStart w:id="3" w:name="_Toc29165"/>
      <w:r>
        <w:rPr>
          <w:rFonts w:ascii="仿宋" w:eastAsia="仿宋" w:hAnsi="仿宋" w:cs="仿宋" w:hint="eastAsia"/>
          <w:lang w:eastAsia="zh-CN"/>
        </w:rPr>
        <w:t>(一)、高分子材料助剂项目概况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起源追溯至对市场的深入洞察。市场的不断演变与变革为高分子材料助剂项目提供了难得的机遇。当前市场存在的需求缺口和变革的大环境共同构成了高分子材料助剂项目的背景。这个高分子材料助剂项目旨在充分利用市场机遇，填补行业中尚未满足的需求，为客户提供全新的解决方案。市场的变革和需求的增长使得这个高分子材料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高分子材料助剂项目名称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正式命名为高分子材料助剂。这个名称不仅仅是一个标识，更代表了高分子材料助剂项目的核心理念和愿景。它蕴含着高分子材料助剂项目所要解决问题的关键字，具有强烈的表达和辨识度，为高分子材料助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高分子材料助剂项目目标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核心目标是提供一种全新、高效的解决方案，满足客户日益增长的需求。高分子材料助剂项目追求的不仅仅是满足市场需求，更是在市场中获得卓越的竞争优势。通过不断提升产品或服务的质量和创新水平，高分子材料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高分子材料助剂项目范围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全面涵盖了产品研发、制造、市场推广和售后服务，确保从产品设计到最终用户体验的全方位关注。这一全面的高分子材料助剂项目范围是为了确保高分子材料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高分子材料助剂项目时间表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高分子材料助剂项目计划在未来18个月内完成，包括研发、测试、市场试点和正式推出等不同阶段。这个时间表的合理设计是为了确保高分子材料助剂项目各个阶段的顺利推进，以便按时交付高质量的成果。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高分子材料助剂项目预算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总预算估算为XX百万美元，主要分配在研发、市场推广、人员培训和运营等方面。这一充足的预算为高分子材料助剂项目提供了充足的资源，确保高分子材料助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高分子材料助剂项目风险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可能面临的风险包括市场接受度低、技术难题、竞争激烈等。高分子材料助剂项目团队已经制定了相应的风险应对计划，通过前瞻性的风险管理，确保高分子材料助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高分子材料助剂项目团队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高分子材料助剂项目汇聚了一支经验丰富、多领域专业素养的核心团队，确保高分子材料助剂项目在各个方面都能拥有高水平的执行力。团队的协同作战是高分子材料助剂项目成功的关键因素之一。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高分子材料助剂项目背景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高分子材料助剂项目的背景根植于市场对更高效、创新产品的渴望，同时也受到科技发展对行业格局的深刻改变的影响。这为高分子材料助剂项目提供了广阔的发展空间和市场需求。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高分子材料助剂项目现状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截至目前，高分子材料助剂项目已完成市场调研和技术验证，取得了初步的成功。这为高分子材料助剂项目在未来的发展奠定了坚实的基础，为更远大的目标打下了坚实的基石。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296"/>
      <w:r>
        <w:rPr>
          <w:rFonts w:ascii="仿宋" w:eastAsia="仿宋" w:hAnsi="仿宋" w:cs="仿宋" w:hint="eastAsia"/>
          <w:sz w:val="28"/>
          <w:lang w:eastAsia="zh-CN"/>
        </w:rPr>
        <w:t>(二)、高分子材料助剂项目目标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keyword》高分子材料助剂项目首要业务目标是在市场中占据有利地位，实现产品/服务的成功推广和销售。通过不断提升产品质量、创新性，高分子材料助剂项目追求成为行业中的领导者，赢得更多客户的青睐。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在科技迅速发展的时代，高分子材料助剂项目着眼于技术创新。通过持续的研发和技术升级，高分子材料助剂项目旨在推出更具创新性的产品或服务，以满足市场对新鲜、先进解决方案的需求。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为了建立可持续的客户关系，高分子材料助剂项目设定了客户满意度目标。通过提供卓越的产品质量和优质的客户服务，高分子材料助剂项目追求赢得客户的信任和忠诚度，确保他们的满意度达到行业领先水平。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高分子材料助剂项目注重社会责任和可持续发展。通过实施环保、社会责任高分子材料助剂项目，高分子材料助剂项目致力于在经济发展的同时保护环境，促进社会公平，实现可持续经营。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高分子材料助剂项目的团队是实现目标的核心驱动力。因此，高分子材料助剂项目设定了团队发展目标，包括提升团队成员的专业技能、培养领导力，以及搭建协同高效的团队工作氛围。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869"/>
      <w:r>
        <w:rPr>
          <w:rFonts w:ascii="仿宋" w:eastAsia="仿宋" w:hAnsi="仿宋" w:cs="仿宋" w:hint="eastAsia"/>
          <w:sz w:val="28"/>
          <w:lang w:eastAsia="zh-CN"/>
        </w:rPr>
        <w:t>(三)、高分子材料助剂项目提出的理由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高分子材料助剂项目提出的理由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提出源于对市场机遇的深刻洞察。当前市场中存在的需求缺口和行业发展趋势表明，有巨大的商业机会等待被开发。通过准确捕捉市场机遇，高分子材料助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理念基于对技术创新的信仰。通过持续的研发和技术投入，高分子材料助剂项目有望推出更具创新性的产品或服务。在科技飞速发展的当下，高分子材料助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提出是为了增强企业的行业竞争力。通过提升产品或服务的质量和独特性，高分子材料助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响应了消费者需求的变化。随着社会和科技的不断发展，消费者对产品和服务的需求也在发生变化。通过深入了解并及时回应消费者的新需求，高分子材料助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提出是企业战略发展规划的一部分。在面对日益激烈的市场竞争和不断变化的商业环境中，高分子材料助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提出不仅仅是基于商业考量，还注重社会责任。通过推出环保、社会责任等方面的高分子材料助剂项目，高分子材料助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高分子材料助剂项目的提出反映了对利益相关者期望的关注。包括客户、员工、投资者等利益相关者在企业发展中都有着各自的期望，高分子材料助剂项目力求在满足这些期望的同时，取得更大的共赢。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381"/>
      <w:r>
        <w:rPr>
          <w:rFonts w:ascii="仿宋" w:eastAsia="仿宋" w:hAnsi="仿宋" w:cs="仿宋" w:hint="eastAsia"/>
          <w:sz w:val="28"/>
          <w:lang w:eastAsia="zh-CN"/>
        </w:rPr>
        <w:t>(四)、高分子材料助剂项目意义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在实施高分子材料助剂项目的过程中，我们不仅仅是在追逐商业成功，更是为企业和社会的多个层面创造了深远的意义。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的首要意义在于提升企业的市场竞争力。通过持续的创新和对产品质量的高标准要求，高分子材料助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分子材料助剂项目的推进将促使行业技术水平的提升。通过引入先进技术和创新性解决方案，高分子材料助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高分子材料助剂项目不仅创造了大量就业机会，提高了就业水平，还注重社会责任和环保。通过参与社会公益事业和推动环保高分子材料助剂项目，高分子材料助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综合而言，高分子材料助剂项目意义重大，不仅推动了企业的发展，也为行业和社会的进步贡献了积极力量。这是一个全面而深刻的影响，将在未来产生可持续的正面效应。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171"/>
      <w:r>
        <w:rPr>
          <w:rFonts w:ascii="仿宋" w:eastAsia="仿宋" w:hAnsi="仿宋" w:cs="仿宋" w:hint="eastAsia"/>
          <w:sz w:val="28"/>
          <w:lang w:eastAsia="zh-CN"/>
        </w:rPr>
        <w:t>(五)、高分子材料助剂项目背景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在当今迅猛发展的商业环境中，高分子材料助剂项目的动因根植于对多方面因素的审慎考量。这个高分子材料助剂项目的提出并非孤立的决策，而是对企业所处背景深入思考的产物。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分子材料助剂项目背后的首要原因。科技的迅速发展和全球市场的快速变化使得企业必须灵活应对。高分子材料助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竞争的激烈程度也是高分子材料助剂项目背景中不可忽视的一环。企业需要在激烈竞争中脱颖而出，为此，高分子材料助剂项目致力于打破常规，提供独特的价值主张，以吸引客户并确保市场份额的增长。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技术的迅速发展为企业带来了机遇与挑战。作为高分子材料助剂项目启动的背景之一，对新兴技术的应用将有助于提升企业的技术水平，使其在不断演进的商业环境中保持竞争优势。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此外，社会对企业责任的期望也在逐渐升高。高分子材料助剂项目充分融入了社会责任的理念，通过可持续经营和社会公益高分子材料助剂项目，企图为社会贡献一份力量，在商业成功的同时关注社会价值。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251"/>
      <w:r>
        <w:rPr>
          <w:rFonts w:ascii="仿宋" w:eastAsia="仿宋" w:hAnsi="仿宋" w:cs="仿宋" w:hint="eastAsia"/>
          <w:sz w:val="28"/>
          <w:lang w:eastAsia="zh-CN"/>
        </w:rPr>
        <w:t>二、高分子材料助剂项目绩效评估</w:t>
      </w:r>
      <w:bookmarkEnd w:id="8"/>
    </w:p>
    <w:p>
      <w:pPr>
        <w:pStyle w:val="Heading2"/>
        <w:rPr>
          <w:rFonts w:ascii="仿宋" w:eastAsia="仿宋" w:hAnsi="仿宋" w:cs="仿宋" w:hint="eastAsia"/>
          <w:lang w:eastAsia="zh-CN"/>
        </w:rPr>
      </w:pPr>
      <w:bookmarkStart w:id="9" w:name="_Toc1500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材料助剂项目中，我们设计了一套全面的绩效评估指标，以确保高分子材料助剂项目的可控和成功交付。这些指标跨足高分子材料助剂项目目标、成本、进度和质量等多个维度，为我们提供了全面洞察高分子材料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目标达成率是我们关注的首要指标。我们设定了明确的目标，并通过定期监测和评估，迅速发现并应对潜在的目标偏差。这为高分子材料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成本绩效是另一个核心关注点。通过实际成本与预算成本的对比分析，我们深入了解成本差异的原因，及时调整资源分配，保持高分子材料助剂项目在经济效益方面的合理水平。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进度作为关键的绩效指标之一，得到了精心的关注。我们制定了详细的高分子材料助剂项目进度计划，并设立了进度符合度指标，确保实际进度与计划进度保持一致。这使我们能够快速发现和解决潜在的进度问题，保持高分子材料助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分子材料助剂项目绩效的不可或缺的一环。我们引入了一系列的质量标准和客户满意度指标，以确保高分子材料助剂项目交付的成果在质量上达到或超越预期水平。通过持续监测这些指标，我们努力提升高分子材料助剂项目整体质量水平，为高分子材料助剂项目的成功交付提供有力保障。通过这些科学且全面的绩效评估，我们能够更好地引导高分子材料助剂项目的持续改进，确保高分子材料助剂项目目标的顺利达成。</w:t>
      </w:r>
    </w:p>
    <w:p>
      <w:pPr>
        <w:pStyle w:val="Heading2"/>
        <w:ind w:firstLine="560" w:firstLineChars="200"/>
        <w:rPr>
          <w:rFonts w:ascii="仿宋" w:eastAsia="仿宋" w:hAnsi="仿宋" w:cs="仿宋" w:hint="eastAsia"/>
          <w:sz w:val="28"/>
          <w:lang w:eastAsia="zh-CN"/>
        </w:rPr>
      </w:pPr>
      <w:bookmarkStart w:id="10" w:name="_Toc1334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绩效评估是高分子材料助剂项目中的关键环节，为确保高分子材料助剂项目达到预期目标，我们采用了多层次、多维度的绩效评估方法。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分子材料助剂项目的战略目标对齐，确保每个决策和行动都与高分子材料助剂项目整体目标保持一致。团队会定期召开战略对齐会议，审视当前工作与高分子材料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分子材料助剂项目进度、质量、成本和风险等方面。这些指标通过数据收集和分析，为高分子材料助剂项目管理团队提供了客观的评估依据。例如，我们通过高分子材料助剂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分子材料助剂项目内部，还考虑了高分子材料助剂项目对外部环境的影响。我们定期进行干系人满意度调查，以了解各利益相关方对高分子材料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这种多层次、多角度的绩效评估方法，使得我们能够全面了解高分子材料助剂项目的运行状态，及时做出调整，确保高分子材料助剂项目在不断变化的环境中保持稳健前行。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2791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为了确保高分子材料助剂项目的有效管理和不断优化，我们采用了精心设计的绩效评估周期。这个周期旨在实现灵活、实时和全面的评估，以适应高分子材料助剂项目执行中的各种挑战。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分子材料助剂项目的不同需求，分为短期、中期和长期。短期评估关注每个迭代或工作周期，以及时发现和解决当前任务中的问题。中期评估涵盖几个迭代，深入了解整体高分子材料助剂项目的趋势和性能。长期评估则着眼于整个高分子材料助剂项目阶段，确保高分子材料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分子材料助剂项目管理工具和协作平台，团队成员能够随时更新和分享高分子材料助剂项目数据。这种实时性的反馈机制使我们能够及时察觉潜在问题，快速调整，保持高分子材料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分子材料助剂项目的决策制定密不可分。每个周期的高分子材料助剂项目回顾会议成为集体总结经验、识别问题深层次原因并找到创新解决方案的平台。这种定期的反思与调整机制使高分子材料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902"/>
      <w:r>
        <w:rPr>
          <w:rFonts w:ascii="仿宋" w:eastAsia="仿宋" w:hAnsi="仿宋" w:cs="仿宋" w:hint="eastAsia"/>
          <w:sz w:val="28"/>
          <w:lang w:eastAsia="zh-CN"/>
        </w:rPr>
        <w:t>三、高分子材料助剂项目建设单位说明</w:t>
      </w:r>
      <w:bookmarkEnd w:id="12"/>
    </w:p>
    <w:p>
      <w:pPr>
        <w:pStyle w:val="Heading2"/>
        <w:rPr>
          <w:rFonts w:ascii="仿宋" w:eastAsia="仿宋" w:hAnsi="仿宋" w:cs="仿宋" w:hint="eastAsia"/>
          <w:lang w:eastAsia="zh-CN"/>
        </w:rPr>
      </w:pPr>
      <w:bookmarkStart w:id="13" w:name="_Toc11632"/>
      <w:r>
        <w:rPr>
          <w:rFonts w:ascii="仿宋" w:eastAsia="仿宋" w:hAnsi="仿宋" w:cs="仿宋" w:hint="eastAsia"/>
          <w:lang w:eastAsia="zh-CN"/>
        </w:rPr>
        <w:t>(一)、高分子材料助剂项目承办单位基本情况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516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分子材料助剂项目承办单位的XXXX，我们着眼于实现可持续的经济效益。通过技术创新和解决方案的提供，公司预计在高分子材料助剂项目执行期间将获得可观的收入增长。这一收入来源主要包括高分子材料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同时，我们注重成本控制和效率提升，以确保高分子材料助剂项目的可持续盈利。透过精细的管理和资源优化，公司期望实现高分子材料助剂项目利润最大化。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分子材料助剂项目实施进行全面的投资评估，包括高分子材料助剂项目启动阶段的资金投入和后续运营成本。通过对高分子材料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高分子材料助剂项目实施过程中具备足够的资金流动性，公司将进行详尽的现金流分析。这包括资金需求的合理预测、高分子材料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686"/>
      <w:r>
        <w:rPr>
          <w:rFonts w:ascii="仿宋" w:eastAsia="仿宋" w:hAnsi="仿宋" w:cs="仿宋" w:hint="eastAsia"/>
          <w:sz w:val="28"/>
          <w:lang w:eastAsia="zh-CN"/>
        </w:rPr>
        <w:t>四、高分子材料助剂项目建设背景及必要性分析</w:t>
      </w:r>
      <w:bookmarkEnd w:id="15"/>
    </w:p>
    <w:p>
      <w:pPr>
        <w:pStyle w:val="Heading2"/>
        <w:rPr>
          <w:rFonts w:ascii="仿宋" w:eastAsia="仿宋" w:hAnsi="仿宋" w:cs="仿宋" w:hint="eastAsia"/>
          <w:lang w:eastAsia="zh-CN"/>
        </w:rPr>
      </w:pPr>
      <w:bookmarkStart w:id="16" w:name="_Toc8978"/>
      <w:r>
        <w:rPr>
          <w:rFonts w:ascii="仿宋" w:eastAsia="仿宋" w:hAnsi="仿宋" w:cs="仿宋" w:hint="eastAsia"/>
          <w:lang w:eastAsia="zh-CN"/>
        </w:rPr>
        <w:t>(一)、高分子材料助剂项目背景分析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分子材料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分子材料助剂项目在这个潮流中的定位。同时，我们将关注行业内涌现的新兴机遇，以便高分子材料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分子材料助剂项目提供了强大的发展动力。我们将聚焦于行业内最新的技术发展趋势，包括但不限于人工智能、大数据分析、物联网等领域。通过深度的技术研究，我们将确保高分子材料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分子材料助剂项目发展的源泉。我们将投入更多的精力对市场需求进行深入剖析，超越表面的需求，深入挖掘潜在的市场痛点和机遇。通过对市场需求的细致了解，高分子材料助剂项目将更有针对性地设计解决方案，满足市场的多样化需求，从而更好地促进高分子材料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分子材料助剂项目战略至关重要。我们将对竞争态势进行更为深入的分析，包括但不限于市场份额、产品特点、客户满意度等多个维度。通过深度的竞争分析，高分子材料助剂项目将能够更准确地把握市场脉搏，制定具有竞争力的高分子材料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分子材料助剂项目的发展具有直接的影响。我们将进行更为全面的法规和政策分析，了解行业发展中的潜在法律风险和合规挑战。通过充分了解和遵守相关法规，高分子材料助剂项目将确保在法律框架内合法合规运营，为高分子材料助剂项目的稳健发展提供有力支持。</w:t>
      </w:r>
    </w:p>
    <w:p>
      <w:pPr>
        <w:pStyle w:val="Heading2"/>
        <w:ind w:firstLine="560" w:firstLineChars="200"/>
        <w:rPr>
          <w:rFonts w:ascii="仿宋" w:eastAsia="仿宋" w:hAnsi="仿宋" w:cs="仿宋" w:hint="eastAsia"/>
          <w:sz w:val="28"/>
          <w:lang w:eastAsia="zh-CN"/>
        </w:rPr>
      </w:pPr>
      <w:bookmarkStart w:id="17" w:name="_Toc15957"/>
      <w:r>
        <w:rPr>
          <w:rFonts w:ascii="仿宋" w:eastAsia="仿宋" w:hAnsi="仿宋" w:cs="仿宋" w:hint="eastAsia"/>
          <w:sz w:val="28"/>
          <w:lang w:eastAsia="zh-CN"/>
        </w:rPr>
        <w:t>(二)、高分子材料助剂项目建设必要性分析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https://d.book118.com/446221015220010051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高分子材料助剂项目计划设计方案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25A30"/>
    <w:rsid w:val="14C25A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2101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2024-02-17T10:19:00Z</dcterms:created>
  <dcterms:modified xsi:type="dcterms:W3CDTF">2024-02-17T10:19:38Z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CBC03E212BB94B4D9C8759AAF1307A67_11</vt:lpwstr>
  </property>
  <property fmtid="{D5CDD505-2E9C-101B-9397-08002B2CF9AE}" pid="3" name="KSOProductBuildVer">
    <vt:lpwstr>2052-12.1.0.16250</vt:lpwstr>
  </property>
</Properties>
</file>