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非铁分选提纯设备项目规划设计方案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2" w:history="1">
        <w:r>
          <w:rPr>
            <w:rFonts w:ascii="仿宋" w:eastAsia="仿宋" w:hAnsi="仿宋" w:cs="仿宋" w:hint="eastAsia"/>
            <w:lang w:eastAsia="zh-CN"/>
          </w:rPr>
          <w:t>前言</w:t>
        </w:r>
        <w:r>
          <w:tab/>
        </w:r>
        <w:r>
          <w:fldChar w:fldCharType="begin"/>
        </w:r>
        <w:r>
          <w:instrText xml:space="preserve"> PAGEREF _Toc9892 \h </w:instrText>
        </w:r>
        <w:r>
          <w:fldChar w:fldCharType="separate"/>
        </w:r>
        <w:r>
          <w:t>3</w:t>
        </w:r>
        <w:r>
          <w:fldChar w:fldCharType="end"/>
        </w:r>
      </w:hyperlink>
    </w:p>
    <w:p>
      <w:pPr>
        <w:pStyle w:val="TOC1"/>
        <w:tabs>
          <w:tab w:val="right" w:leader="dot" w:pos="8306"/>
        </w:tabs>
      </w:pPr>
      <w:hyperlink w:anchor="_Toc20788" w:history="1">
        <w:r>
          <w:rPr>
            <w:rFonts w:ascii="仿宋" w:eastAsia="仿宋" w:hAnsi="仿宋" w:cs="仿宋" w:hint="eastAsia"/>
            <w:lang w:eastAsia="zh-CN"/>
          </w:rPr>
          <w:t>一、非铁分选提纯设备项目建设单位说明</w:t>
        </w:r>
        <w:r>
          <w:tab/>
        </w:r>
        <w:r>
          <w:fldChar w:fldCharType="begin"/>
        </w:r>
        <w:r>
          <w:instrText xml:space="preserve"> PAGEREF _Toc20788 \h </w:instrText>
        </w:r>
        <w:r>
          <w:fldChar w:fldCharType="separate"/>
        </w:r>
        <w:r>
          <w:t>3</w:t>
        </w:r>
        <w:r>
          <w:fldChar w:fldCharType="end"/>
        </w:r>
      </w:hyperlink>
    </w:p>
    <w:p>
      <w:pPr>
        <w:pStyle w:val="TOC2"/>
        <w:tabs>
          <w:tab w:val="right" w:leader="dot" w:pos="8306"/>
        </w:tabs>
      </w:pPr>
      <w:hyperlink w:anchor="_Toc14751" w:history="1">
        <w:r>
          <w:rPr>
            <w:rFonts w:ascii="仿宋" w:eastAsia="仿宋" w:hAnsi="仿宋" w:cs="仿宋" w:hint="eastAsia"/>
            <w:lang w:eastAsia="zh-CN"/>
          </w:rPr>
          <w:t>(一)、非铁分选提纯设备项目承办单位基本情况</w:t>
        </w:r>
        <w:r>
          <w:tab/>
        </w:r>
        <w:r>
          <w:fldChar w:fldCharType="begin"/>
        </w:r>
        <w:r>
          <w:instrText xml:space="preserve"> PAGEREF _Toc14751 \h </w:instrText>
        </w:r>
        <w:r>
          <w:fldChar w:fldCharType="separate"/>
        </w:r>
        <w:r>
          <w:t>3</w:t>
        </w:r>
        <w:r>
          <w:fldChar w:fldCharType="end"/>
        </w:r>
      </w:hyperlink>
    </w:p>
    <w:p>
      <w:pPr>
        <w:pStyle w:val="TOC2"/>
        <w:tabs>
          <w:tab w:val="right" w:leader="dot" w:pos="8306"/>
        </w:tabs>
      </w:pPr>
      <w:hyperlink w:anchor="_Toc31738" w:history="1">
        <w:r>
          <w:rPr>
            <w:rFonts w:ascii="仿宋" w:eastAsia="仿宋" w:hAnsi="仿宋" w:cs="仿宋" w:hint="eastAsia"/>
            <w:lang w:eastAsia="zh-CN"/>
          </w:rPr>
          <w:t>(二)、公司经济效益分析</w:t>
        </w:r>
        <w:r>
          <w:tab/>
        </w:r>
        <w:r>
          <w:fldChar w:fldCharType="begin"/>
        </w:r>
        <w:r>
          <w:instrText xml:space="preserve"> PAGEREF _Toc31738 \h </w:instrText>
        </w:r>
        <w:r>
          <w:fldChar w:fldCharType="separate"/>
        </w:r>
        <w:r>
          <w:t>4</w:t>
        </w:r>
        <w:r>
          <w:fldChar w:fldCharType="end"/>
        </w:r>
      </w:hyperlink>
    </w:p>
    <w:p>
      <w:pPr>
        <w:pStyle w:val="TOC1"/>
        <w:tabs>
          <w:tab w:val="right" w:leader="dot" w:pos="8306"/>
        </w:tabs>
      </w:pPr>
      <w:hyperlink w:anchor="_Toc26183" w:history="1">
        <w:r>
          <w:rPr>
            <w:rFonts w:ascii="仿宋" w:eastAsia="仿宋" w:hAnsi="仿宋" w:cs="仿宋" w:hint="eastAsia"/>
            <w:lang w:eastAsia="zh-CN"/>
          </w:rPr>
          <w:t>二、非铁分选提纯设备项目可持续发展</w:t>
        </w:r>
        <w:r>
          <w:tab/>
        </w:r>
        <w:r>
          <w:fldChar w:fldCharType="begin"/>
        </w:r>
        <w:r>
          <w:instrText xml:space="preserve"> PAGEREF _Toc26183 \h </w:instrText>
        </w:r>
        <w:r>
          <w:fldChar w:fldCharType="separate"/>
        </w:r>
        <w:r>
          <w:t>5</w:t>
        </w:r>
        <w:r>
          <w:fldChar w:fldCharType="end"/>
        </w:r>
      </w:hyperlink>
    </w:p>
    <w:p>
      <w:pPr>
        <w:pStyle w:val="TOC2"/>
        <w:tabs>
          <w:tab w:val="right" w:leader="dot" w:pos="8306"/>
        </w:tabs>
      </w:pPr>
      <w:hyperlink w:anchor="_Toc26294" w:history="1">
        <w:r>
          <w:rPr>
            <w:rFonts w:ascii="仿宋" w:eastAsia="仿宋" w:hAnsi="仿宋" w:cs="仿宋" w:hint="eastAsia"/>
            <w:lang w:eastAsia="zh-CN"/>
          </w:rPr>
          <w:t>(一)、可持续战略与实践</w:t>
        </w:r>
        <w:r>
          <w:tab/>
        </w:r>
        <w:r>
          <w:fldChar w:fldCharType="begin"/>
        </w:r>
        <w:r>
          <w:instrText xml:space="preserve"> PAGEREF _Toc26294 \h </w:instrText>
        </w:r>
        <w:r>
          <w:fldChar w:fldCharType="separate"/>
        </w:r>
        <w:r>
          <w:t>5</w:t>
        </w:r>
        <w:r>
          <w:fldChar w:fldCharType="end"/>
        </w:r>
      </w:hyperlink>
    </w:p>
    <w:p>
      <w:pPr>
        <w:pStyle w:val="TOC2"/>
        <w:tabs>
          <w:tab w:val="right" w:leader="dot" w:pos="8306"/>
        </w:tabs>
      </w:pPr>
      <w:hyperlink w:anchor="_Toc27926" w:history="1">
        <w:r>
          <w:rPr>
            <w:rFonts w:ascii="仿宋" w:eastAsia="仿宋" w:hAnsi="仿宋" w:cs="仿宋" w:hint="eastAsia"/>
            <w:lang w:eastAsia="zh-CN"/>
          </w:rPr>
          <w:t>(二)、环保与社会责任</w:t>
        </w:r>
        <w:r>
          <w:tab/>
        </w:r>
        <w:r>
          <w:fldChar w:fldCharType="begin"/>
        </w:r>
        <w:r>
          <w:instrText xml:space="preserve"> PAGEREF _Toc27926 \h </w:instrText>
        </w:r>
        <w:r>
          <w:fldChar w:fldCharType="separate"/>
        </w:r>
        <w:r>
          <w:t>5</w:t>
        </w:r>
        <w:r>
          <w:fldChar w:fldCharType="end"/>
        </w:r>
      </w:hyperlink>
    </w:p>
    <w:p>
      <w:pPr>
        <w:pStyle w:val="TOC1"/>
        <w:tabs>
          <w:tab w:val="right" w:leader="dot" w:pos="8306"/>
        </w:tabs>
      </w:pPr>
      <w:hyperlink w:anchor="_Toc12762" w:history="1">
        <w:r>
          <w:rPr>
            <w:rFonts w:ascii="仿宋" w:eastAsia="仿宋" w:hAnsi="仿宋" w:cs="仿宋" w:hint="eastAsia"/>
            <w:lang w:eastAsia="zh-CN"/>
          </w:rPr>
          <w:t>三、工艺说明</w:t>
        </w:r>
        <w:r>
          <w:tab/>
        </w:r>
        <w:r>
          <w:fldChar w:fldCharType="begin"/>
        </w:r>
        <w:r>
          <w:instrText xml:space="preserve"> PAGEREF _Toc12762 \h </w:instrText>
        </w:r>
        <w:r>
          <w:fldChar w:fldCharType="separate"/>
        </w:r>
        <w:r>
          <w:t>6</w:t>
        </w:r>
        <w:r>
          <w:fldChar w:fldCharType="end"/>
        </w:r>
      </w:hyperlink>
    </w:p>
    <w:p>
      <w:pPr>
        <w:pStyle w:val="TOC2"/>
        <w:tabs>
          <w:tab w:val="right" w:leader="dot" w:pos="8306"/>
        </w:tabs>
      </w:pPr>
      <w:hyperlink w:anchor="_Toc20245" w:history="1">
        <w:r>
          <w:rPr>
            <w:rFonts w:ascii="仿宋" w:eastAsia="仿宋" w:hAnsi="仿宋" w:cs="仿宋" w:hint="eastAsia"/>
            <w:lang w:eastAsia="zh-CN"/>
          </w:rPr>
          <w:t>(一)、技术管理特点</w:t>
        </w:r>
        <w:r>
          <w:tab/>
        </w:r>
        <w:r>
          <w:fldChar w:fldCharType="begin"/>
        </w:r>
        <w:r>
          <w:instrText xml:space="preserve"> PAGEREF _Toc20245 \h </w:instrText>
        </w:r>
        <w:r>
          <w:fldChar w:fldCharType="separate"/>
        </w:r>
        <w:r>
          <w:t>6</w:t>
        </w:r>
        <w:r>
          <w:fldChar w:fldCharType="end"/>
        </w:r>
      </w:hyperlink>
    </w:p>
    <w:p>
      <w:pPr>
        <w:pStyle w:val="TOC2"/>
        <w:tabs>
          <w:tab w:val="right" w:leader="dot" w:pos="8306"/>
        </w:tabs>
      </w:pPr>
      <w:hyperlink w:anchor="_Toc6976" w:history="1">
        <w:r>
          <w:rPr>
            <w:rFonts w:ascii="仿宋" w:eastAsia="仿宋" w:hAnsi="仿宋" w:cs="仿宋" w:hint="eastAsia"/>
            <w:lang w:eastAsia="zh-CN"/>
          </w:rPr>
          <w:t>(二)、非铁分选提纯设备项目工艺技术设计方案</w:t>
        </w:r>
        <w:r>
          <w:tab/>
        </w:r>
        <w:r>
          <w:fldChar w:fldCharType="begin"/>
        </w:r>
        <w:r>
          <w:instrText xml:space="preserve"> PAGEREF _Toc6976 \h </w:instrText>
        </w:r>
        <w:r>
          <w:fldChar w:fldCharType="separate"/>
        </w:r>
        <w:r>
          <w:t>8</w:t>
        </w:r>
        <w:r>
          <w:fldChar w:fldCharType="end"/>
        </w:r>
      </w:hyperlink>
    </w:p>
    <w:p>
      <w:pPr>
        <w:pStyle w:val="TOC2"/>
        <w:tabs>
          <w:tab w:val="right" w:leader="dot" w:pos="8306"/>
        </w:tabs>
      </w:pPr>
      <w:hyperlink w:anchor="_Toc22491" w:history="1">
        <w:r>
          <w:rPr>
            <w:rFonts w:ascii="仿宋" w:eastAsia="仿宋" w:hAnsi="仿宋" w:cs="仿宋" w:hint="eastAsia"/>
            <w:lang w:eastAsia="zh-CN"/>
          </w:rPr>
          <w:t>(三)、设备选型方案</w:t>
        </w:r>
        <w:r>
          <w:tab/>
        </w:r>
        <w:r>
          <w:fldChar w:fldCharType="begin"/>
        </w:r>
        <w:r>
          <w:instrText xml:space="preserve"> PAGEREF _Toc22491 \h </w:instrText>
        </w:r>
        <w:r>
          <w:fldChar w:fldCharType="separate"/>
        </w:r>
        <w:r>
          <w:t>9</w:t>
        </w:r>
        <w:r>
          <w:fldChar w:fldCharType="end"/>
        </w:r>
      </w:hyperlink>
    </w:p>
    <w:p>
      <w:pPr>
        <w:pStyle w:val="TOC1"/>
        <w:tabs>
          <w:tab w:val="right" w:leader="dot" w:pos="8306"/>
        </w:tabs>
      </w:pPr>
      <w:hyperlink w:anchor="_Toc22691" w:history="1">
        <w:r>
          <w:rPr>
            <w:rFonts w:ascii="仿宋" w:eastAsia="仿宋" w:hAnsi="仿宋" w:cs="仿宋" w:hint="eastAsia"/>
            <w:lang w:eastAsia="zh-CN"/>
          </w:rPr>
          <w:t>四、非铁分选提纯设备项目建设背景及必要性分析</w:t>
        </w:r>
        <w:r>
          <w:tab/>
        </w:r>
        <w:r>
          <w:fldChar w:fldCharType="begin"/>
        </w:r>
        <w:r>
          <w:instrText xml:space="preserve"> PAGEREF _Toc22691 \h </w:instrText>
        </w:r>
        <w:r>
          <w:fldChar w:fldCharType="separate"/>
        </w:r>
        <w:r>
          <w:t>10</w:t>
        </w:r>
        <w:r>
          <w:fldChar w:fldCharType="end"/>
        </w:r>
      </w:hyperlink>
    </w:p>
    <w:p>
      <w:pPr>
        <w:pStyle w:val="TOC2"/>
        <w:tabs>
          <w:tab w:val="right" w:leader="dot" w:pos="8306"/>
        </w:tabs>
      </w:pPr>
      <w:hyperlink w:anchor="_Toc9398" w:history="1">
        <w:r>
          <w:rPr>
            <w:rFonts w:ascii="仿宋" w:eastAsia="仿宋" w:hAnsi="仿宋" w:cs="仿宋" w:hint="eastAsia"/>
            <w:lang w:eastAsia="zh-CN"/>
          </w:rPr>
          <w:t>(一)、非铁分选提纯设备项目背景分析</w:t>
        </w:r>
        <w:r>
          <w:tab/>
        </w:r>
        <w:r>
          <w:fldChar w:fldCharType="begin"/>
        </w:r>
        <w:r>
          <w:instrText xml:space="preserve"> PAGEREF _Toc9398 \h </w:instrText>
        </w:r>
        <w:r>
          <w:fldChar w:fldCharType="separate"/>
        </w:r>
        <w:r>
          <w:t>10</w:t>
        </w:r>
        <w:r>
          <w:fldChar w:fldCharType="end"/>
        </w:r>
      </w:hyperlink>
    </w:p>
    <w:p>
      <w:pPr>
        <w:pStyle w:val="TOC2"/>
        <w:tabs>
          <w:tab w:val="right" w:leader="dot" w:pos="8306"/>
        </w:tabs>
      </w:pPr>
      <w:hyperlink w:anchor="_Toc16041" w:history="1">
        <w:r>
          <w:rPr>
            <w:rFonts w:ascii="仿宋" w:eastAsia="仿宋" w:hAnsi="仿宋" w:cs="仿宋" w:hint="eastAsia"/>
            <w:lang w:eastAsia="zh-CN"/>
          </w:rPr>
          <w:t>(二)、非铁分选提纯设备项目建设必要性分析</w:t>
        </w:r>
        <w:r>
          <w:tab/>
        </w:r>
        <w:r>
          <w:fldChar w:fldCharType="begin"/>
        </w:r>
        <w:r>
          <w:instrText xml:space="preserve"> PAGEREF _Toc16041 \h </w:instrText>
        </w:r>
        <w:r>
          <w:fldChar w:fldCharType="separate"/>
        </w:r>
        <w:r>
          <w:t>12</w:t>
        </w:r>
        <w:r>
          <w:fldChar w:fldCharType="end"/>
        </w:r>
      </w:hyperlink>
    </w:p>
    <w:p>
      <w:pPr>
        <w:pStyle w:val="TOC1"/>
        <w:tabs>
          <w:tab w:val="right" w:leader="dot" w:pos="8306"/>
        </w:tabs>
      </w:pPr>
      <w:hyperlink w:anchor="_Toc31225" w:history="1">
        <w:r>
          <w:rPr>
            <w:rFonts w:ascii="仿宋" w:eastAsia="仿宋" w:hAnsi="仿宋" w:cs="仿宋" w:hint="eastAsia"/>
            <w:lang w:eastAsia="zh-CN"/>
          </w:rPr>
          <w:t>五、产品规划分析</w:t>
        </w:r>
        <w:r>
          <w:tab/>
        </w:r>
        <w:r>
          <w:fldChar w:fldCharType="begin"/>
        </w:r>
        <w:r>
          <w:instrText xml:space="preserve"> PAGEREF _Toc31225 \h </w:instrText>
        </w:r>
        <w:r>
          <w:fldChar w:fldCharType="separate"/>
        </w:r>
        <w:r>
          <w:t>13</w:t>
        </w:r>
        <w:r>
          <w:fldChar w:fldCharType="end"/>
        </w:r>
      </w:hyperlink>
    </w:p>
    <w:p>
      <w:pPr>
        <w:pStyle w:val="TOC2"/>
        <w:tabs>
          <w:tab w:val="right" w:leader="dot" w:pos="8306"/>
        </w:tabs>
      </w:pPr>
      <w:hyperlink w:anchor="_Toc24960" w:history="1">
        <w:r>
          <w:rPr>
            <w:rFonts w:ascii="仿宋" w:eastAsia="仿宋" w:hAnsi="仿宋" w:cs="仿宋" w:hint="eastAsia"/>
            <w:lang w:eastAsia="zh-CN"/>
          </w:rPr>
          <w:t>(一)、产品规划</w:t>
        </w:r>
        <w:r>
          <w:tab/>
        </w:r>
        <w:r>
          <w:fldChar w:fldCharType="begin"/>
        </w:r>
        <w:r>
          <w:instrText xml:space="preserve"> PAGEREF _Toc24960 \h </w:instrText>
        </w:r>
        <w:r>
          <w:fldChar w:fldCharType="separate"/>
        </w:r>
        <w:r>
          <w:t>13</w:t>
        </w:r>
        <w:r>
          <w:fldChar w:fldCharType="end"/>
        </w:r>
      </w:hyperlink>
    </w:p>
    <w:p>
      <w:pPr>
        <w:pStyle w:val="TOC2"/>
        <w:tabs>
          <w:tab w:val="right" w:leader="dot" w:pos="8306"/>
        </w:tabs>
      </w:pPr>
      <w:hyperlink w:anchor="_Toc32696" w:history="1">
        <w:r>
          <w:rPr>
            <w:rFonts w:ascii="仿宋" w:eastAsia="仿宋" w:hAnsi="仿宋" w:cs="仿宋" w:hint="eastAsia"/>
            <w:lang w:eastAsia="zh-CN"/>
          </w:rPr>
          <w:t>(二)、建设规模</w:t>
        </w:r>
        <w:r>
          <w:tab/>
        </w:r>
        <w:r>
          <w:fldChar w:fldCharType="begin"/>
        </w:r>
        <w:r>
          <w:instrText xml:space="preserve"> PAGEREF _Toc32696 \h </w:instrText>
        </w:r>
        <w:r>
          <w:fldChar w:fldCharType="separate"/>
        </w:r>
        <w:r>
          <w:t>14</w:t>
        </w:r>
        <w:r>
          <w:fldChar w:fldCharType="end"/>
        </w:r>
      </w:hyperlink>
    </w:p>
    <w:p>
      <w:pPr>
        <w:pStyle w:val="TOC1"/>
        <w:tabs>
          <w:tab w:val="right" w:leader="dot" w:pos="8306"/>
        </w:tabs>
      </w:pPr>
      <w:hyperlink w:anchor="_Toc794" w:history="1">
        <w:r>
          <w:rPr>
            <w:rFonts w:ascii="仿宋" w:eastAsia="仿宋" w:hAnsi="仿宋" w:cs="仿宋" w:hint="eastAsia"/>
            <w:lang w:eastAsia="zh-CN"/>
          </w:rPr>
          <w:t>六、非铁分选提纯设备项目土建工程</w:t>
        </w:r>
        <w:r>
          <w:tab/>
        </w:r>
        <w:r>
          <w:fldChar w:fldCharType="begin"/>
        </w:r>
        <w:r>
          <w:instrText xml:space="preserve"> PAGEREF _Toc794 \h </w:instrText>
        </w:r>
        <w:r>
          <w:fldChar w:fldCharType="separate"/>
        </w:r>
        <w:r>
          <w:t>15</w:t>
        </w:r>
        <w:r>
          <w:fldChar w:fldCharType="end"/>
        </w:r>
      </w:hyperlink>
    </w:p>
    <w:p>
      <w:pPr>
        <w:pStyle w:val="TOC2"/>
        <w:tabs>
          <w:tab w:val="right" w:leader="dot" w:pos="8306"/>
        </w:tabs>
      </w:pPr>
      <w:hyperlink w:anchor="_Toc2435" w:history="1">
        <w:r>
          <w:rPr>
            <w:rFonts w:ascii="仿宋" w:eastAsia="仿宋" w:hAnsi="仿宋" w:cs="仿宋" w:hint="eastAsia"/>
            <w:lang w:eastAsia="zh-CN"/>
          </w:rPr>
          <w:t>(一)、建筑工程设计原则</w:t>
        </w:r>
        <w:r>
          <w:tab/>
        </w:r>
        <w:r>
          <w:fldChar w:fldCharType="begin"/>
        </w:r>
        <w:r>
          <w:instrText xml:space="preserve"> PAGEREF _Toc2435 \h </w:instrText>
        </w:r>
        <w:r>
          <w:fldChar w:fldCharType="separate"/>
        </w:r>
        <w:r>
          <w:t>15</w:t>
        </w:r>
        <w:r>
          <w:fldChar w:fldCharType="end"/>
        </w:r>
      </w:hyperlink>
    </w:p>
    <w:p>
      <w:pPr>
        <w:pStyle w:val="TOC2"/>
        <w:tabs>
          <w:tab w:val="right" w:leader="dot" w:pos="8306"/>
        </w:tabs>
      </w:pPr>
      <w:hyperlink w:anchor="_Toc1162" w:history="1">
        <w:r>
          <w:rPr>
            <w:rFonts w:ascii="仿宋" w:eastAsia="仿宋" w:hAnsi="仿宋" w:cs="仿宋" w:hint="eastAsia"/>
            <w:lang w:eastAsia="zh-CN"/>
          </w:rPr>
          <w:t>(二)、土建工程设计年限及安全等级</w:t>
        </w:r>
        <w:r>
          <w:tab/>
        </w:r>
        <w:r>
          <w:fldChar w:fldCharType="begin"/>
        </w:r>
        <w:r>
          <w:instrText xml:space="preserve"> PAGEREF _Toc1162 \h </w:instrText>
        </w:r>
        <w:r>
          <w:fldChar w:fldCharType="separate"/>
        </w:r>
        <w:r>
          <w:t>17</w:t>
        </w:r>
        <w:r>
          <w:fldChar w:fldCharType="end"/>
        </w:r>
      </w:hyperlink>
    </w:p>
    <w:p>
      <w:pPr>
        <w:pStyle w:val="TOC2"/>
        <w:tabs>
          <w:tab w:val="right" w:leader="dot" w:pos="8306"/>
        </w:tabs>
      </w:pPr>
      <w:hyperlink w:anchor="_Toc26847" w:history="1">
        <w:r>
          <w:rPr>
            <w:rFonts w:ascii="仿宋" w:eastAsia="仿宋" w:hAnsi="仿宋" w:cs="仿宋" w:hint="eastAsia"/>
            <w:lang w:eastAsia="zh-CN"/>
          </w:rPr>
          <w:t>(三)、建筑工程设计总体要求</w:t>
        </w:r>
        <w:r>
          <w:tab/>
        </w:r>
        <w:r>
          <w:fldChar w:fldCharType="begin"/>
        </w:r>
        <w:r>
          <w:instrText xml:space="preserve"> PAGEREF _Toc26847 \h </w:instrText>
        </w:r>
        <w:r>
          <w:fldChar w:fldCharType="separate"/>
        </w:r>
        <w:r>
          <w:t>18</w:t>
        </w:r>
        <w:r>
          <w:fldChar w:fldCharType="end"/>
        </w:r>
      </w:hyperlink>
    </w:p>
    <w:p>
      <w:pPr>
        <w:pStyle w:val="TOC2"/>
        <w:tabs>
          <w:tab w:val="right" w:leader="dot" w:pos="8306"/>
        </w:tabs>
      </w:pPr>
      <w:hyperlink w:anchor="_Toc31508" w:history="1">
        <w:r>
          <w:rPr>
            <w:rFonts w:ascii="仿宋" w:eastAsia="仿宋" w:hAnsi="仿宋" w:cs="仿宋" w:hint="eastAsia"/>
            <w:lang w:eastAsia="zh-CN"/>
          </w:rPr>
          <w:t>(四)、土建工程建设指标</w:t>
        </w:r>
        <w:r>
          <w:tab/>
        </w:r>
        <w:r>
          <w:fldChar w:fldCharType="begin"/>
        </w:r>
        <w:r>
          <w:instrText xml:space="preserve"> PAGEREF _Toc31508 \h </w:instrText>
        </w:r>
        <w:r>
          <w:fldChar w:fldCharType="separate"/>
        </w:r>
        <w:r>
          <w:t>18</w:t>
        </w:r>
        <w:r>
          <w:fldChar w:fldCharType="end"/>
        </w:r>
      </w:hyperlink>
    </w:p>
    <w:p>
      <w:pPr>
        <w:pStyle w:val="TOC1"/>
        <w:tabs>
          <w:tab w:val="right" w:leader="dot" w:pos="8306"/>
        </w:tabs>
      </w:pPr>
      <w:hyperlink w:anchor="_Toc2182" w:history="1">
        <w:r>
          <w:rPr>
            <w:rFonts w:ascii="仿宋" w:eastAsia="仿宋" w:hAnsi="仿宋" w:cs="仿宋" w:hint="eastAsia"/>
            <w:lang w:eastAsia="zh-CN"/>
          </w:rPr>
          <w:t>七、非铁分选提纯设备项目社会影响</w:t>
        </w:r>
        <w:r>
          <w:tab/>
        </w:r>
        <w:r>
          <w:fldChar w:fldCharType="begin"/>
        </w:r>
        <w:r>
          <w:instrText xml:space="preserve"> PAGEREF _Toc2182 \h </w:instrText>
        </w:r>
        <w:r>
          <w:fldChar w:fldCharType="separate"/>
        </w:r>
        <w:r>
          <w:t>19</w:t>
        </w:r>
        <w:r>
          <w:fldChar w:fldCharType="end"/>
        </w:r>
      </w:hyperlink>
    </w:p>
    <w:p>
      <w:pPr>
        <w:pStyle w:val="TOC2"/>
        <w:tabs>
          <w:tab w:val="right" w:leader="dot" w:pos="8306"/>
        </w:tabs>
      </w:pPr>
      <w:hyperlink w:anchor="_Toc20204" w:history="1">
        <w:r>
          <w:rPr>
            <w:rFonts w:ascii="仿宋" w:eastAsia="仿宋" w:hAnsi="仿宋" w:cs="仿宋" w:hint="eastAsia"/>
            <w:lang w:eastAsia="zh-CN"/>
          </w:rPr>
          <w:t>(一)、社会责任与义务</w:t>
        </w:r>
        <w:r>
          <w:tab/>
        </w:r>
        <w:r>
          <w:fldChar w:fldCharType="begin"/>
        </w:r>
        <w:r>
          <w:instrText xml:space="preserve"> PAGEREF _Toc20204 \h </w:instrText>
        </w:r>
        <w:r>
          <w:fldChar w:fldCharType="separate"/>
        </w:r>
        <w:r>
          <w:t>19</w:t>
        </w:r>
        <w:r>
          <w:fldChar w:fldCharType="end"/>
        </w:r>
      </w:hyperlink>
    </w:p>
    <w:p>
      <w:pPr>
        <w:pStyle w:val="TOC2"/>
        <w:tabs>
          <w:tab w:val="right" w:leader="dot" w:pos="8306"/>
        </w:tabs>
      </w:pPr>
      <w:hyperlink w:anchor="_Toc16060" w:history="1">
        <w:r>
          <w:rPr>
            <w:rFonts w:ascii="仿宋" w:eastAsia="仿宋" w:hAnsi="仿宋" w:cs="仿宋" w:hint="eastAsia"/>
            <w:lang w:eastAsia="zh-CN"/>
          </w:rPr>
          <w:t>(二)、社会参与与沟通</w:t>
        </w:r>
        <w:r>
          <w:tab/>
        </w:r>
        <w:r>
          <w:fldChar w:fldCharType="begin"/>
        </w:r>
        <w:r>
          <w:instrText xml:space="preserve"> PAGEREF _Toc16060 \h </w:instrText>
        </w:r>
        <w:r>
          <w:fldChar w:fldCharType="separate"/>
        </w:r>
        <w:r>
          <w:t>19</w:t>
        </w:r>
        <w:r>
          <w:fldChar w:fldCharType="end"/>
        </w:r>
      </w:hyperlink>
    </w:p>
    <w:p>
      <w:pPr>
        <w:pStyle w:val="TOC1"/>
        <w:tabs>
          <w:tab w:val="right" w:leader="dot" w:pos="8306"/>
        </w:tabs>
      </w:pPr>
      <w:hyperlink w:anchor="_Toc14517" w:history="1">
        <w:r>
          <w:rPr>
            <w:rFonts w:ascii="仿宋" w:eastAsia="仿宋" w:hAnsi="仿宋" w:cs="仿宋" w:hint="eastAsia"/>
            <w:lang w:eastAsia="zh-CN"/>
          </w:rPr>
          <w:t>八、非铁分选提纯设备项目经营效益</w:t>
        </w:r>
        <w:r>
          <w:tab/>
        </w:r>
        <w:r>
          <w:fldChar w:fldCharType="begin"/>
        </w:r>
        <w:r>
          <w:instrText xml:space="preserve"> PAGEREF _Toc14517 \h </w:instrText>
        </w:r>
        <w:r>
          <w:fldChar w:fldCharType="separate"/>
        </w:r>
        <w:r>
          <w:t>20</w:t>
        </w:r>
        <w:r>
          <w:fldChar w:fldCharType="end"/>
        </w:r>
      </w:hyperlink>
    </w:p>
    <w:p>
      <w:pPr>
        <w:pStyle w:val="TOC2"/>
        <w:tabs>
          <w:tab w:val="right" w:leader="dot" w:pos="8306"/>
        </w:tabs>
      </w:pPr>
      <w:hyperlink w:anchor="_Toc30524" w:history="1">
        <w:r>
          <w:rPr>
            <w:rFonts w:ascii="仿宋" w:eastAsia="仿宋" w:hAnsi="仿宋" w:cs="仿宋" w:hint="eastAsia"/>
            <w:lang w:eastAsia="zh-CN"/>
          </w:rPr>
          <w:t>(一)、经济评价财务测算</w:t>
        </w:r>
        <w:r>
          <w:tab/>
        </w:r>
        <w:r>
          <w:fldChar w:fldCharType="begin"/>
        </w:r>
        <w:r>
          <w:instrText xml:space="preserve"> PAGEREF _Toc30524 \h </w:instrText>
        </w:r>
        <w:r>
          <w:fldChar w:fldCharType="separate"/>
        </w:r>
        <w:r>
          <w:t>20</w:t>
        </w:r>
        <w:r>
          <w:fldChar w:fldCharType="end"/>
        </w:r>
      </w:hyperlink>
    </w:p>
    <w:p>
      <w:pPr>
        <w:pStyle w:val="TOC2"/>
        <w:tabs>
          <w:tab w:val="right" w:leader="dot" w:pos="8306"/>
        </w:tabs>
      </w:pPr>
      <w:hyperlink w:anchor="_Toc23620" w:history="1">
        <w:r>
          <w:rPr>
            <w:rFonts w:ascii="仿宋" w:eastAsia="仿宋" w:hAnsi="仿宋" w:cs="仿宋" w:hint="eastAsia"/>
            <w:lang w:eastAsia="zh-CN"/>
          </w:rPr>
          <w:t>(二)、非铁分选提纯设备项目盈利能力分析</w:t>
        </w:r>
        <w:r>
          <w:tab/>
        </w:r>
        <w:r>
          <w:fldChar w:fldCharType="begin"/>
        </w:r>
        <w:r>
          <w:instrText xml:space="preserve"> PAGEREF _Toc23620 \h </w:instrText>
        </w:r>
        <w:r>
          <w:fldChar w:fldCharType="separate"/>
        </w:r>
        <w:r>
          <w:t>22</w:t>
        </w:r>
        <w:r>
          <w:fldChar w:fldCharType="end"/>
        </w:r>
      </w:hyperlink>
    </w:p>
    <w:p>
      <w:pPr>
        <w:pStyle w:val="TOC1"/>
        <w:tabs>
          <w:tab w:val="right" w:leader="dot" w:pos="8306"/>
        </w:tabs>
      </w:pPr>
      <w:hyperlink w:anchor="_Toc6529" w:history="1">
        <w:r>
          <w:rPr>
            <w:rFonts w:ascii="仿宋" w:eastAsia="仿宋" w:hAnsi="仿宋" w:cs="仿宋" w:hint="eastAsia"/>
            <w:lang w:eastAsia="zh-CN"/>
          </w:rPr>
          <w:t>九、非铁分选提纯设备项目风险管理</w:t>
        </w:r>
        <w:r>
          <w:tab/>
        </w:r>
        <w:r>
          <w:fldChar w:fldCharType="begin"/>
        </w:r>
        <w:r>
          <w:instrText xml:space="preserve"> PAGEREF _Toc6529 \h </w:instrText>
        </w:r>
        <w:r>
          <w:fldChar w:fldCharType="separate"/>
        </w:r>
        <w:r>
          <w:t>22</w:t>
        </w:r>
        <w:r>
          <w:fldChar w:fldCharType="end"/>
        </w:r>
      </w:hyperlink>
    </w:p>
    <w:p>
      <w:pPr>
        <w:pStyle w:val="TOC2"/>
        <w:tabs>
          <w:tab w:val="right" w:leader="dot" w:pos="8306"/>
        </w:tabs>
      </w:pPr>
      <w:hyperlink w:anchor="_Toc29239" w:history="1">
        <w:r>
          <w:rPr>
            <w:rFonts w:ascii="仿宋" w:eastAsia="仿宋" w:hAnsi="仿宋" w:cs="仿宋" w:hint="eastAsia"/>
            <w:lang w:eastAsia="zh-CN"/>
          </w:rPr>
          <w:t>(一)、风险识别与评估</w:t>
        </w:r>
        <w:r>
          <w:tab/>
        </w:r>
        <w:r>
          <w:fldChar w:fldCharType="begin"/>
        </w:r>
        <w:r>
          <w:instrText xml:space="preserve"> PAGEREF _Toc29239 \h </w:instrText>
        </w:r>
        <w:r>
          <w:fldChar w:fldCharType="separate"/>
        </w:r>
        <w:r>
          <w:t>22</w:t>
        </w:r>
        <w:r>
          <w:fldChar w:fldCharType="end"/>
        </w:r>
      </w:hyperlink>
    </w:p>
    <w:p>
      <w:pPr>
        <w:pStyle w:val="TOC2"/>
        <w:tabs>
          <w:tab w:val="right" w:leader="dot" w:pos="8306"/>
        </w:tabs>
      </w:pPr>
      <w:hyperlink w:anchor="_Toc30338" w:history="1">
        <w:r>
          <w:rPr>
            <w:rFonts w:ascii="仿宋" w:eastAsia="仿宋" w:hAnsi="仿宋" w:cs="仿宋" w:hint="eastAsia"/>
            <w:lang w:eastAsia="zh-CN"/>
          </w:rPr>
          <w:t>(二)、风险应对策略</w:t>
        </w:r>
        <w:r>
          <w:tab/>
        </w:r>
        <w:r>
          <w:fldChar w:fldCharType="begin"/>
        </w:r>
        <w:r>
          <w:instrText xml:space="preserve"> PAGEREF _Toc30338 \h </w:instrText>
        </w:r>
        <w:r>
          <w:fldChar w:fldCharType="separate"/>
        </w:r>
        <w:r>
          <w:t>24</w:t>
        </w:r>
        <w:r>
          <w:fldChar w:fldCharType="end"/>
        </w:r>
      </w:hyperlink>
    </w:p>
    <w:p>
      <w:pPr>
        <w:pStyle w:val="TOC2"/>
        <w:tabs>
          <w:tab w:val="right" w:leader="dot" w:pos="8306"/>
        </w:tabs>
      </w:pPr>
      <w:hyperlink w:anchor="_Toc16205" w:history="1">
        <w:r>
          <w:rPr>
            <w:rFonts w:ascii="仿宋" w:eastAsia="仿宋" w:hAnsi="仿宋" w:cs="仿宋" w:hint="eastAsia"/>
            <w:lang w:eastAsia="zh-CN"/>
          </w:rPr>
          <w:t>(三)、风险监控与控制</w:t>
        </w:r>
        <w:r>
          <w:tab/>
        </w:r>
        <w:r>
          <w:fldChar w:fldCharType="begin"/>
        </w:r>
        <w:r>
          <w:instrText xml:space="preserve"> PAGEREF _Toc16205 \h </w:instrText>
        </w:r>
        <w:r>
          <w:fldChar w:fldCharType="separate"/>
        </w:r>
        <w:r>
          <w:t>25</w:t>
        </w:r>
        <w:r>
          <w:fldChar w:fldCharType="end"/>
        </w:r>
      </w:hyperlink>
    </w:p>
    <w:p>
      <w:pPr>
        <w:pStyle w:val="TOC1"/>
        <w:tabs>
          <w:tab w:val="right" w:leader="dot" w:pos="8306"/>
        </w:tabs>
      </w:pPr>
      <w:hyperlink w:anchor="_Toc8468" w:history="1">
        <w:r>
          <w:rPr>
            <w:rFonts w:ascii="仿宋" w:eastAsia="仿宋" w:hAnsi="仿宋" w:cs="仿宋" w:hint="eastAsia"/>
            <w:lang w:eastAsia="zh-CN"/>
          </w:rPr>
          <w:t>十、生产安全保护</w:t>
        </w:r>
        <w:r>
          <w:tab/>
        </w:r>
        <w:r>
          <w:fldChar w:fldCharType="begin"/>
        </w:r>
        <w:r>
          <w:instrText xml:space="preserve"> PAGEREF _Toc8468 \h </w:instrText>
        </w:r>
        <w:r>
          <w:fldChar w:fldCharType="separate"/>
        </w:r>
        <w:r>
          <w:t>26</w:t>
        </w:r>
        <w:r>
          <w:fldChar w:fldCharType="end"/>
        </w:r>
      </w:hyperlink>
    </w:p>
    <w:p>
      <w:pPr>
        <w:pStyle w:val="TOC2"/>
        <w:tabs>
          <w:tab w:val="right" w:leader="dot" w:pos="8306"/>
        </w:tabs>
      </w:pPr>
      <w:hyperlink w:anchor="_Toc20409" w:history="1">
        <w:r>
          <w:rPr>
            <w:rFonts w:ascii="仿宋" w:eastAsia="仿宋" w:hAnsi="仿宋" w:cs="仿宋" w:hint="eastAsia"/>
            <w:lang w:eastAsia="zh-CN"/>
          </w:rPr>
          <w:t>(一)、消防安全</w:t>
        </w:r>
        <w:r>
          <w:tab/>
        </w:r>
        <w:r>
          <w:fldChar w:fldCharType="begin"/>
        </w:r>
        <w:r>
          <w:instrText xml:space="preserve"> PAGEREF _Toc20409 \h </w:instrText>
        </w:r>
        <w:r>
          <w:fldChar w:fldCharType="separate"/>
        </w:r>
        <w:r>
          <w:t>26</w:t>
        </w:r>
        <w:r>
          <w:fldChar w:fldCharType="end"/>
        </w:r>
      </w:hyperlink>
    </w:p>
    <w:p>
      <w:pPr>
        <w:pStyle w:val="TOC2"/>
        <w:tabs>
          <w:tab w:val="right" w:leader="dot" w:pos="8306"/>
        </w:tabs>
      </w:pPr>
      <w:hyperlink w:anchor="_Toc28300" w:history="1">
        <w:r>
          <w:rPr>
            <w:rFonts w:ascii="仿宋" w:eastAsia="仿宋" w:hAnsi="仿宋" w:cs="仿宋" w:hint="eastAsia"/>
            <w:lang w:eastAsia="zh-CN"/>
          </w:rPr>
          <w:t>(二)、防火防爆总图布置措施</w:t>
        </w:r>
        <w:r>
          <w:tab/>
        </w:r>
        <w:r>
          <w:fldChar w:fldCharType="begin"/>
        </w:r>
        <w:r>
          <w:instrText xml:space="preserve"> PAGEREF _Toc28300 \h </w:instrText>
        </w:r>
        <w:r>
          <w:fldChar w:fldCharType="separate"/>
        </w:r>
        <w:r>
          <w:t>28</w:t>
        </w:r>
        <w:r>
          <w:fldChar w:fldCharType="end"/>
        </w:r>
      </w:hyperlink>
    </w:p>
    <w:p>
      <w:pPr>
        <w:pStyle w:val="TOC2"/>
        <w:tabs>
          <w:tab w:val="right" w:leader="dot" w:pos="8306"/>
        </w:tabs>
      </w:pPr>
      <w:hyperlink w:anchor="_Toc23996" w:history="1">
        <w:r>
          <w:rPr>
            <w:rFonts w:ascii="仿宋" w:eastAsia="仿宋" w:hAnsi="仿宋" w:cs="仿宋" w:hint="eastAsia"/>
            <w:lang w:eastAsia="zh-CN"/>
          </w:rPr>
          <w:t>(三)、自然灾害防范措施</w:t>
        </w:r>
        <w:r>
          <w:tab/>
        </w:r>
        <w:r>
          <w:fldChar w:fldCharType="begin"/>
        </w:r>
        <w:r>
          <w:instrText xml:space="preserve"> PAGEREF _Toc23996 \h </w:instrText>
        </w:r>
        <w:r>
          <w:fldChar w:fldCharType="separate"/>
        </w:r>
        <w:r>
          <w:t>29</w:t>
        </w:r>
        <w:r>
          <w:fldChar w:fldCharType="end"/>
        </w:r>
      </w:hyperlink>
    </w:p>
    <w:p>
      <w:pPr>
        <w:pStyle w:val="TOC2"/>
        <w:tabs>
          <w:tab w:val="right" w:leader="dot" w:pos="8306"/>
        </w:tabs>
      </w:pPr>
      <w:hyperlink w:anchor="_Toc2402" w:history="1">
        <w:r>
          <w:rPr>
            <w:rFonts w:ascii="仿宋" w:eastAsia="仿宋" w:hAnsi="仿宋" w:cs="仿宋" w:hint="eastAsia"/>
            <w:lang w:eastAsia="zh-CN"/>
          </w:rPr>
          <w:t>(四)、安全色及安全标志使用要求</w:t>
        </w:r>
        <w:r>
          <w:tab/>
        </w:r>
        <w:r>
          <w:fldChar w:fldCharType="begin"/>
        </w:r>
        <w:r>
          <w:instrText xml:space="preserve"> PAGEREF _Toc2402 \h </w:instrText>
        </w:r>
        <w:r>
          <w:fldChar w:fldCharType="separate"/>
        </w:r>
        <w:r>
          <w:t>30</w:t>
        </w:r>
        <w:r>
          <w:fldChar w:fldCharType="end"/>
        </w:r>
      </w:hyperlink>
    </w:p>
    <w:p>
      <w:pPr>
        <w:pStyle w:val="TOC2"/>
        <w:tabs>
          <w:tab w:val="right" w:leader="dot" w:pos="8306"/>
        </w:tabs>
      </w:pPr>
      <w:hyperlink w:anchor="_Toc17986" w:history="1">
        <w:r>
          <w:rPr>
            <w:rFonts w:ascii="仿宋" w:eastAsia="仿宋" w:hAnsi="仿宋" w:cs="仿宋" w:hint="eastAsia"/>
            <w:lang w:eastAsia="zh-CN"/>
          </w:rPr>
          <w:t>(五)、防尘防毒措施</w:t>
        </w:r>
        <w:r>
          <w:tab/>
        </w:r>
        <w:r>
          <w:fldChar w:fldCharType="begin"/>
        </w:r>
        <w:r>
          <w:instrText xml:space="preserve"> PAGEREF _Toc17986 \h </w:instrText>
        </w:r>
        <w:r>
          <w:fldChar w:fldCharType="separate"/>
        </w:r>
        <w:r>
          <w:t>31</w:t>
        </w:r>
        <w:r>
          <w:fldChar w:fldCharType="end"/>
        </w:r>
      </w:hyperlink>
    </w:p>
    <w:p>
      <w:pPr>
        <w:pStyle w:val="TOC2"/>
        <w:tabs>
          <w:tab w:val="right" w:leader="dot" w:pos="8306"/>
        </w:tabs>
      </w:pPr>
      <w:hyperlink w:anchor="_Toc3544" w:history="1">
        <w:r>
          <w:rPr>
            <w:rFonts w:ascii="仿宋" w:eastAsia="仿宋" w:hAnsi="仿宋" w:cs="仿宋" w:hint="eastAsia"/>
            <w:lang w:eastAsia="zh-CN"/>
          </w:rPr>
          <w:t>(六)、防静电、触电防护及防雷措施</w:t>
        </w:r>
        <w:r>
          <w:tab/>
        </w:r>
        <w:r>
          <w:fldChar w:fldCharType="begin"/>
        </w:r>
        <w:r>
          <w:instrText xml:space="preserve"> PAGEREF _Toc3544 \h </w:instrText>
        </w:r>
        <w:r>
          <w:fldChar w:fldCharType="separate"/>
        </w:r>
        <w:r>
          <w:t>32</w:t>
        </w:r>
        <w:r>
          <w:fldChar w:fldCharType="end"/>
        </w:r>
      </w:hyperlink>
    </w:p>
    <w:p>
      <w:pPr>
        <w:pStyle w:val="TOC2"/>
        <w:tabs>
          <w:tab w:val="right" w:leader="dot" w:pos="8306"/>
        </w:tabs>
      </w:pPr>
      <w:hyperlink w:anchor="_Toc17255" w:history="1">
        <w:r>
          <w:rPr>
            <w:rFonts w:ascii="仿宋" w:eastAsia="仿宋" w:hAnsi="仿宋" w:cs="仿宋" w:hint="eastAsia"/>
            <w:lang w:eastAsia="zh-CN"/>
          </w:rPr>
          <w:t>(七)、机械设备安全保障措施</w:t>
        </w:r>
        <w:r>
          <w:tab/>
        </w:r>
        <w:r>
          <w:fldChar w:fldCharType="begin"/>
        </w:r>
        <w:r>
          <w:instrText xml:space="preserve"> PAGEREF _Toc17255 \h </w:instrText>
        </w:r>
        <w:r>
          <w:fldChar w:fldCharType="separate"/>
        </w:r>
        <w:r>
          <w:t>33</w:t>
        </w:r>
        <w:r>
          <w:fldChar w:fldCharType="end"/>
        </w:r>
      </w:hyperlink>
    </w:p>
    <w:p>
      <w:pPr>
        <w:pStyle w:val="TOC1"/>
        <w:tabs>
          <w:tab w:val="right" w:leader="dot" w:pos="8306"/>
        </w:tabs>
      </w:pPr>
      <w:hyperlink w:anchor="_Toc10486" w:history="1">
        <w:r>
          <w:rPr>
            <w:rFonts w:ascii="仿宋" w:eastAsia="仿宋" w:hAnsi="仿宋" w:cs="仿宋" w:hint="eastAsia"/>
            <w:lang w:eastAsia="zh-CN"/>
          </w:rPr>
          <w:t>十一、非铁分选提纯设备项目财务管理</w:t>
        </w:r>
        <w:r>
          <w:tab/>
        </w:r>
        <w:r>
          <w:fldChar w:fldCharType="begin"/>
        </w:r>
        <w:r>
          <w:instrText xml:space="preserve"> PAGEREF _Toc10486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9" w:history="1">
        <w:r>
          <w:rPr>
            <w:rFonts w:ascii="仿宋" w:eastAsia="仿宋" w:hAnsi="仿宋" w:cs="仿宋" w:hint="eastAsia"/>
            <w:lang w:eastAsia="zh-CN"/>
          </w:rPr>
          <w:t>(一)、资金需求大</w:t>
        </w:r>
        <w:r>
          <w:tab/>
        </w:r>
        <w:r>
          <w:fldChar w:fldCharType="begin"/>
        </w:r>
        <w:r>
          <w:instrText xml:space="preserve"> PAGEREF _Toc9219 \h </w:instrText>
        </w:r>
        <w:r>
          <w:fldChar w:fldCharType="separate"/>
        </w:r>
        <w:r>
          <w:t>35</w:t>
        </w:r>
        <w:r>
          <w:fldChar w:fldCharType="end"/>
        </w:r>
      </w:hyperlink>
    </w:p>
    <w:p>
      <w:pPr>
        <w:pStyle w:val="TOC2"/>
        <w:tabs>
          <w:tab w:val="right" w:leader="dot" w:pos="8306"/>
        </w:tabs>
      </w:pPr>
      <w:hyperlink w:anchor="_Toc13408" w:history="1">
        <w:r>
          <w:rPr>
            <w:rFonts w:ascii="仿宋" w:eastAsia="仿宋" w:hAnsi="仿宋" w:cs="仿宋" w:hint="eastAsia"/>
            <w:lang w:eastAsia="zh-CN"/>
          </w:rPr>
          <w:t>(二)、研发周期长</w:t>
        </w:r>
        <w:r>
          <w:tab/>
        </w:r>
        <w:r>
          <w:fldChar w:fldCharType="begin"/>
        </w:r>
        <w:r>
          <w:instrText xml:space="preserve"> PAGEREF _Toc13408 \h </w:instrText>
        </w:r>
        <w:r>
          <w:fldChar w:fldCharType="separate"/>
        </w:r>
        <w:r>
          <w:t>36</w:t>
        </w:r>
        <w:r>
          <w:fldChar w:fldCharType="end"/>
        </w:r>
      </w:hyperlink>
    </w:p>
    <w:p>
      <w:pPr>
        <w:pStyle w:val="TOC2"/>
        <w:tabs>
          <w:tab w:val="right" w:leader="dot" w:pos="8306"/>
        </w:tabs>
      </w:pPr>
      <w:hyperlink w:anchor="_Toc12460" w:history="1">
        <w:r>
          <w:rPr>
            <w:rFonts w:ascii="仿宋" w:eastAsia="仿宋" w:hAnsi="仿宋" w:cs="仿宋" w:hint="eastAsia"/>
            <w:lang w:eastAsia="zh-CN"/>
          </w:rPr>
          <w:t>(三)、市场风险大</w:t>
        </w:r>
        <w:r>
          <w:tab/>
        </w:r>
        <w:r>
          <w:fldChar w:fldCharType="begin"/>
        </w:r>
        <w:r>
          <w:instrText xml:space="preserve"> PAGEREF _Toc12460 \h </w:instrText>
        </w:r>
        <w:r>
          <w:fldChar w:fldCharType="separate"/>
        </w:r>
        <w:r>
          <w:t>37</w:t>
        </w:r>
        <w:r>
          <w:fldChar w:fldCharType="end"/>
        </w:r>
      </w:hyperlink>
    </w:p>
    <w:p>
      <w:pPr>
        <w:pStyle w:val="TOC2"/>
        <w:tabs>
          <w:tab w:val="right" w:leader="dot" w:pos="8306"/>
        </w:tabs>
      </w:pPr>
      <w:hyperlink w:anchor="_Toc24010" w:history="1">
        <w:r>
          <w:rPr>
            <w:rFonts w:ascii="仿宋" w:eastAsia="仿宋" w:hAnsi="仿宋" w:cs="仿宋" w:hint="eastAsia"/>
            <w:lang w:eastAsia="zh-CN"/>
          </w:rPr>
          <w:t>(四)、利润率高</w:t>
        </w:r>
        <w:r>
          <w:tab/>
        </w:r>
        <w:r>
          <w:fldChar w:fldCharType="begin"/>
        </w:r>
        <w:r>
          <w:instrText xml:space="preserve"> PAGEREF _Toc24010 \h </w:instrText>
        </w:r>
        <w:r>
          <w:fldChar w:fldCharType="separate"/>
        </w:r>
        <w:r>
          <w:t>40</w:t>
        </w:r>
        <w:r>
          <w:fldChar w:fldCharType="end"/>
        </w:r>
      </w:hyperlink>
    </w:p>
    <w:p>
      <w:pPr>
        <w:pStyle w:val="TOC1"/>
        <w:tabs>
          <w:tab w:val="right" w:leader="dot" w:pos="8306"/>
        </w:tabs>
      </w:pPr>
      <w:hyperlink w:anchor="_Toc12764" w:history="1">
        <w:r>
          <w:rPr>
            <w:rFonts w:ascii="仿宋" w:eastAsia="仿宋" w:hAnsi="仿宋" w:cs="仿宋" w:hint="eastAsia"/>
            <w:lang w:eastAsia="zh-CN"/>
          </w:rPr>
          <w:t>十二、非铁分选提纯设备项目创新与研发</w:t>
        </w:r>
        <w:r>
          <w:tab/>
        </w:r>
        <w:r>
          <w:fldChar w:fldCharType="begin"/>
        </w:r>
        <w:r>
          <w:instrText xml:space="preserve"> PAGEREF _Toc12764 \h </w:instrText>
        </w:r>
        <w:r>
          <w:fldChar w:fldCharType="separate"/>
        </w:r>
        <w:r>
          <w:t>42</w:t>
        </w:r>
        <w:r>
          <w:fldChar w:fldCharType="end"/>
        </w:r>
      </w:hyperlink>
    </w:p>
    <w:p>
      <w:pPr>
        <w:pStyle w:val="TOC2"/>
        <w:tabs>
          <w:tab w:val="right" w:leader="dot" w:pos="8306"/>
        </w:tabs>
      </w:pPr>
      <w:hyperlink w:anchor="_Toc7956" w:history="1">
        <w:r>
          <w:rPr>
            <w:rFonts w:ascii="仿宋" w:eastAsia="仿宋" w:hAnsi="仿宋" w:cs="仿宋" w:hint="eastAsia"/>
            <w:lang w:eastAsia="zh-CN"/>
          </w:rPr>
          <w:t>(一)、创新策略与方向</w:t>
        </w:r>
        <w:r>
          <w:tab/>
        </w:r>
        <w:r>
          <w:fldChar w:fldCharType="begin"/>
        </w:r>
        <w:r>
          <w:instrText xml:space="preserve"> PAGEREF _Toc7956 \h </w:instrText>
        </w:r>
        <w:r>
          <w:fldChar w:fldCharType="separate"/>
        </w:r>
        <w:r>
          <w:t>42</w:t>
        </w:r>
        <w:r>
          <w:fldChar w:fldCharType="end"/>
        </w:r>
      </w:hyperlink>
    </w:p>
    <w:p>
      <w:pPr>
        <w:pStyle w:val="TOC2"/>
        <w:tabs>
          <w:tab w:val="right" w:leader="dot" w:pos="8306"/>
        </w:tabs>
      </w:pPr>
      <w:hyperlink w:anchor="_Toc26641" w:history="1">
        <w:r>
          <w:rPr>
            <w:rFonts w:ascii="仿宋" w:eastAsia="仿宋" w:hAnsi="仿宋" w:cs="仿宋" w:hint="eastAsia"/>
            <w:lang w:eastAsia="zh-CN"/>
          </w:rPr>
          <w:t>(二)、研发规划与投入</w:t>
        </w:r>
        <w:r>
          <w:tab/>
        </w:r>
        <w:r>
          <w:fldChar w:fldCharType="begin"/>
        </w:r>
        <w:r>
          <w:instrText xml:space="preserve"> PAGEREF _Toc26641 \h </w:instrText>
        </w:r>
        <w:r>
          <w:fldChar w:fldCharType="separate"/>
        </w:r>
        <w:r>
          <w:t>44</w:t>
        </w:r>
        <w:r>
          <w:fldChar w:fldCharType="end"/>
        </w:r>
      </w:hyperlink>
    </w:p>
    <w:p>
      <w:pPr>
        <w:pStyle w:val="TOC1"/>
        <w:tabs>
          <w:tab w:val="right" w:leader="dot" w:pos="8306"/>
        </w:tabs>
      </w:pPr>
      <w:hyperlink w:anchor="_Toc13405" w:history="1">
        <w:r>
          <w:rPr>
            <w:rFonts w:ascii="仿宋" w:eastAsia="仿宋" w:hAnsi="仿宋" w:cs="仿宋" w:hint="eastAsia"/>
            <w:lang w:eastAsia="zh-CN"/>
          </w:rPr>
          <w:t>十三、非铁分选提纯设备项目实施时间节点</w:t>
        </w:r>
        <w:r>
          <w:tab/>
        </w:r>
        <w:r>
          <w:fldChar w:fldCharType="begin"/>
        </w:r>
        <w:r>
          <w:instrText xml:space="preserve"> PAGEREF _Toc13405 \h </w:instrText>
        </w:r>
        <w:r>
          <w:fldChar w:fldCharType="separate"/>
        </w:r>
        <w:r>
          <w:t>45</w:t>
        </w:r>
        <w:r>
          <w:fldChar w:fldCharType="end"/>
        </w:r>
      </w:hyperlink>
    </w:p>
    <w:p>
      <w:pPr>
        <w:pStyle w:val="TOC2"/>
        <w:tabs>
          <w:tab w:val="right" w:leader="dot" w:pos="8306"/>
        </w:tabs>
      </w:pPr>
      <w:hyperlink w:anchor="_Toc3618" w:history="1">
        <w:r>
          <w:rPr>
            <w:rFonts w:ascii="仿宋" w:eastAsia="仿宋" w:hAnsi="仿宋" w:cs="仿宋" w:hint="eastAsia"/>
            <w:lang w:eastAsia="zh-CN"/>
          </w:rPr>
          <w:t>(一)、非铁分选提纯设备项目启动阶段时间节点</w:t>
        </w:r>
        <w:r>
          <w:tab/>
        </w:r>
        <w:r>
          <w:fldChar w:fldCharType="begin"/>
        </w:r>
        <w:r>
          <w:instrText xml:space="preserve"> PAGEREF _Toc3618 \h </w:instrText>
        </w:r>
        <w:r>
          <w:fldChar w:fldCharType="separate"/>
        </w:r>
        <w:r>
          <w:t>45</w:t>
        </w:r>
        <w:r>
          <w:fldChar w:fldCharType="end"/>
        </w:r>
      </w:hyperlink>
    </w:p>
    <w:p>
      <w:pPr>
        <w:pStyle w:val="TOC2"/>
        <w:tabs>
          <w:tab w:val="right" w:leader="dot" w:pos="8306"/>
        </w:tabs>
      </w:pPr>
      <w:hyperlink w:anchor="_Toc26503" w:history="1">
        <w:r>
          <w:rPr>
            <w:rFonts w:ascii="仿宋" w:eastAsia="仿宋" w:hAnsi="仿宋" w:cs="仿宋" w:hint="eastAsia"/>
            <w:lang w:eastAsia="zh-CN"/>
          </w:rPr>
          <w:t>(二)、非铁分选提纯设备项目执行阶段时间节点</w:t>
        </w:r>
        <w:r>
          <w:tab/>
        </w:r>
        <w:r>
          <w:fldChar w:fldCharType="begin"/>
        </w:r>
        <w:r>
          <w:instrText xml:space="preserve"> PAGEREF _Toc26503 \h </w:instrText>
        </w:r>
        <w:r>
          <w:fldChar w:fldCharType="separate"/>
        </w:r>
        <w:r>
          <w:t>47</w:t>
        </w:r>
        <w:r>
          <w:fldChar w:fldCharType="end"/>
        </w:r>
      </w:hyperlink>
    </w:p>
    <w:p>
      <w:pPr>
        <w:pStyle w:val="TOC2"/>
        <w:tabs>
          <w:tab w:val="right" w:leader="dot" w:pos="8306"/>
        </w:tabs>
      </w:pPr>
      <w:hyperlink w:anchor="_Toc32552" w:history="1">
        <w:r>
          <w:rPr>
            <w:rFonts w:ascii="仿宋" w:eastAsia="仿宋" w:hAnsi="仿宋" w:cs="仿宋" w:hint="eastAsia"/>
            <w:lang w:eastAsia="zh-CN"/>
          </w:rPr>
          <w:t>(三)、非铁分选提纯设备项目完成阶段时间节点</w:t>
        </w:r>
        <w:r>
          <w:tab/>
        </w:r>
        <w:r>
          <w:fldChar w:fldCharType="begin"/>
        </w:r>
        <w:r>
          <w:instrText xml:space="preserve"> PAGEREF _Toc32552 \h </w:instrText>
        </w:r>
        <w:r>
          <w:fldChar w:fldCharType="separate"/>
        </w:r>
        <w:r>
          <w:t>48</w:t>
        </w:r>
        <w:r>
          <w:fldChar w:fldCharType="end"/>
        </w:r>
      </w:hyperlink>
    </w:p>
    <w:p>
      <w:pPr>
        <w:pStyle w:val="TOC1"/>
        <w:tabs>
          <w:tab w:val="right" w:leader="dot" w:pos="8306"/>
        </w:tabs>
      </w:pPr>
      <w:hyperlink w:anchor="_Toc1285" w:history="1">
        <w:r>
          <w:rPr>
            <w:rFonts w:ascii="仿宋" w:eastAsia="仿宋" w:hAnsi="仿宋" w:cs="仿宋" w:hint="eastAsia"/>
            <w:lang w:eastAsia="zh-CN"/>
          </w:rPr>
          <w:t>十四、非铁分选提纯设备项目治理与监督</w:t>
        </w:r>
        <w:r>
          <w:tab/>
        </w:r>
        <w:r>
          <w:fldChar w:fldCharType="begin"/>
        </w:r>
        <w:r>
          <w:instrText xml:space="preserve"> PAGEREF _Toc1285 \h </w:instrText>
        </w:r>
        <w:r>
          <w:fldChar w:fldCharType="separate"/>
        </w:r>
        <w:r>
          <w:t>49</w:t>
        </w:r>
        <w:r>
          <w:fldChar w:fldCharType="end"/>
        </w:r>
      </w:hyperlink>
    </w:p>
    <w:p>
      <w:pPr>
        <w:pStyle w:val="TOC2"/>
        <w:tabs>
          <w:tab w:val="right" w:leader="dot" w:pos="8306"/>
        </w:tabs>
      </w:pPr>
      <w:hyperlink w:anchor="_Toc9376" w:history="1">
        <w:r>
          <w:rPr>
            <w:rFonts w:ascii="仿宋" w:eastAsia="仿宋" w:hAnsi="仿宋" w:cs="仿宋" w:hint="eastAsia"/>
            <w:lang w:eastAsia="zh-CN"/>
          </w:rPr>
          <w:t>(一)、非铁分选提纯设备项目治理结构</w:t>
        </w:r>
        <w:r>
          <w:tab/>
        </w:r>
        <w:r>
          <w:fldChar w:fldCharType="begin"/>
        </w:r>
        <w:r>
          <w:instrText xml:space="preserve"> PAGEREF _Toc9376 \h </w:instrText>
        </w:r>
        <w:r>
          <w:fldChar w:fldCharType="separate"/>
        </w:r>
        <w:r>
          <w:t>49</w:t>
        </w:r>
        <w:r>
          <w:fldChar w:fldCharType="end"/>
        </w:r>
      </w:hyperlink>
    </w:p>
    <w:p>
      <w:pPr>
        <w:pStyle w:val="TOC2"/>
        <w:tabs>
          <w:tab w:val="right" w:leader="dot" w:pos="8306"/>
        </w:tabs>
      </w:pPr>
      <w:hyperlink w:anchor="_Toc11241" w:history="1">
        <w:r>
          <w:rPr>
            <w:rFonts w:ascii="仿宋" w:eastAsia="仿宋" w:hAnsi="仿宋" w:cs="仿宋" w:hint="eastAsia"/>
            <w:lang w:eastAsia="zh-CN"/>
          </w:rPr>
          <w:t>(二)、监督与审计</w:t>
        </w:r>
        <w:r>
          <w:tab/>
        </w:r>
        <w:r>
          <w:fldChar w:fldCharType="begin"/>
        </w:r>
        <w:r>
          <w:instrText xml:space="preserve"> PAGEREF _Toc11241 \h </w:instrText>
        </w:r>
        <w:r>
          <w:fldChar w:fldCharType="separate"/>
        </w:r>
        <w:r>
          <w:t>50</w:t>
        </w:r>
        <w:r>
          <w:fldChar w:fldCharType="end"/>
        </w:r>
      </w:hyperlink>
    </w:p>
    <w:p>
      <w:pPr>
        <w:pStyle w:val="TOC1"/>
        <w:tabs>
          <w:tab w:val="right" w:leader="dot" w:pos="8306"/>
        </w:tabs>
      </w:pPr>
      <w:hyperlink w:anchor="_Toc14006" w:history="1">
        <w:r>
          <w:rPr>
            <w:rFonts w:ascii="仿宋" w:eastAsia="仿宋" w:hAnsi="仿宋" w:cs="仿宋" w:hint="eastAsia"/>
            <w:lang w:eastAsia="zh-CN"/>
          </w:rPr>
          <w:t>十五、非铁分选提纯设备项目实施保障措施</w:t>
        </w:r>
        <w:r>
          <w:tab/>
        </w:r>
        <w:r>
          <w:fldChar w:fldCharType="begin"/>
        </w:r>
        <w:r>
          <w:instrText xml:space="preserve"> PAGEREF _Toc14006 \h </w:instrText>
        </w:r>
        <w:r>
          <w:fldChar w:fldCharType="separate"/>
        </w:r>
        <w:r>
          <w:t>52</w:t>
        </w:r>
        <w:r>
          <w:fldChar w:fldCharType="end"/>
        </w:r>
      </w:hyperlink>
    </w:p>
    <w:p>
      <w:pPr>
        <w:pStyle w:val="TOC2"/>
        <w:tabs>
          <w:tab w:val="right" w:leader="dot" w:pos="8306"/>
        </w:tabs>
      </w:pPr>
      <w:hyperlink w:anchor="_Toc31623" w:history="1">
        <w:r>
          <w:rPr>
            <w:rFonts w:ascii="仿宋" w:eastAsia="仿宋" w:hAnsi="仿宋" w:cs="仿宋" w:hint="eastAsia"/>
            <w:lang w:eastAsia="zh-CN"/>
          </w:rPr>
          <w:t>(一)、非铁分选提纯设备项目实施保障机制</w:t>
        </w:r>
        <w:r>
          <w:tab/>
        </w:r>
        <w:r>
          <w:fldChar w:fldCharType="begin"/>
        </w:r>
        <w:r>
          <w:instrText xml:space="preserve"> PAGEREF _Toc31623 \h </w:instrText>
        </w:r>
        <w:r>
          <w:fldChar w:fldCharType="separate"/>
        </w:r>
        <w:r>
          <w:t>52</w:t>
        </w:r>
        <w:r>
          <w:fldChar w:fldCharType="end"/>
        </w:r>
      </w:hyperlink>
    </w:p>
    <w:p>
      <w:pPr>
        <w:pStyle w:val="TOC2"/>
        <w:tabs>
          <w:tab w:val="right" w:leader="dot" w:pos="8306"/>
        </w:tabs>
      </w:pPr>
      <w:hyperlink w:anchor="_Toc26587" w:history="1">
        <w:r>
          <w:rPr>
            <w:rFonts w:ascii="仿宋" w:eastAsia="仿宋" w:hAnsi="仿宋" w:cs="仿宋" w:hint="eastAsia"/>
            <w:lang w:eastAsia="zh-CN"/>
          </w:rPr>
          <w:t>(二)、非铁分选提纯设备项目法律合规要求</w:t>
        </w:r>
        <w:r>
          <w:tab/>
        </w:r>
        <w:r>
          <w:fldChar w:fldCharType="begin"/>
        </w:r>
        <w:r>
          <w:instrText xml:space="preserve"> PAGEREF _Toc26587 \h </w:instrText>
        </w:r>
        <w:r>
          <w:fldChar w:fldCharType="separate"/>
        </w:r>
        <w:r>
          <w:t>55</w:t>
        </w:r>
        <w:r>
          <w:fldChar w:fldCharType="end"/>
        </w:r>
      </w:hyperlink>
    </w:p>
    <w:p>
      <w:pPr>
        <w:pStyle w:val="TOC2"/>
        <w:tabs>
          <w:tab w:val="right" w:leader="dot" w:pos="8306"/>
        </w:tabs>
      </w:pPr>
      <w:hyperlink w:anchor="_Toc29493" w:history="1">
        <w:r>
          <w:rPr>
            <w:rFonts w:ascii="仿宋" w:eastAsia="仿宋" w:hAnsi="仿宋" w:cs="仿宋" w:hint="eastAsia"/>
            <w:lang w:eastAsia="zh-CN"/>
          </w:rPr>
          <w:t>(三)、非铁分选提纯设备项目合同管理与法律事务</w:t>
        </w:r>
        <w:r>
          <w:tab/>
        </w:r>
        <w:r>
          <w:fldChar w:fldCharType="begin"/>
        </w:r>
        <w:r>
          <w:instrText xml:space="preserve"> PAGEREF _Toc29493 \h </w:instrText>
        </w:r>
        <w:r>
          <w:fldChar w:fldCharType="separate"/>
        </w:r>
        <w:r>
          <w:t>60</w:t>
        </w:r>
        <w:r>
          <w:fldChar w:fldCharType="end"/>
        </w:r>
      </w:hyperlink>
    </w:p>
    <w:p>
      <w:pPr>
        <w:pStyle w:val="TOC2"/>
        <w:tabs>
          <w:tab w:val="right" w:leader="dot" w:pos="8306"/>
        </w:tabs>
      </w:pPr>
      <w:hyperlink w:anchor="_Toc7699" w:history="1">
        <w:r>
          <w:rPr>
            <w:rFonts w:ascii="仿宋" w:eastAsia="仿宋" w:hAnsi="仿宋" w:cs="仿宋" w:hint="eastAsia"/>
            <w:lang w:eastAsia="zh-CN"/>
          </w:rPr>
          <w:t>(四)、非铁分选提纯设备项目知识产权保护策略</w:t>
        </w:r>
        <w:r>
          <w:tab/>
        </w:r>
        <w:r>
          <w:fldChar w:fldCharType="begin"/>
        </w:r>
        <w:r>
          <w:instrText xml:space="preserve"> PAGEREF _Toc7699 \h </w:instrText>
        </w:r>
        <w:r>
          <w:fldChar w:fldCharType="separate"/>
        </w:r>
        <w:r>
          <w:t>66</w:t>
        </w:r>
        <w:r>
          <w:fldChar w:fldCharType="end"/>
        </w:r>
      </w:hyperlink>
    </w:p>
    <w:p>
      <w:pPr>
        <w:pStyle w:val="TOC1"/>
        <w:tabs>
          <w:tab w:val="right" w:leader="dot" w:pos="8306"/>
        </w:tabs>
      </w:pPr>
      <w:hyperlink w:anchor="_Toc15589" w:history="1">
        <w:r>
          <w:rPr>
            <w:rFonts w:ascii="仿宋" w:eastAsia="仿宋" w:hAnsi="仿宋" w:cs="仿宋" w:hint="eastAsia"/>
            <w:lang w:eastAsia="zh-CN"/>
          </w:rPr>
          <w:t>十六、营销与推广策略</w:t>
        </w:r>
        <w:r>
          <w:tab/>
        </w:r>
        <w:r>
          <w:fldChar w:fldCharType="begin"/>
        </w:r>
        <w:r>
          <w:instrText xml:space="preserve"> PAGEREF _Toc15589 \h </w:instrText>
        </w:r>
        <w:r>
          <w:fldChar w:fldCharType="separate"/>
        </w:r>
        <w:r>
          <w:t>69</w:t>
        </w:r>
        <w:r>
          <w:fldChar w:fldCharType="end"/>
        </w:r>
      </w:hyperlink>
    </w:p>
    <w:p>
      <w:pPr>
        <w:pStyle w:val="TOC2"/>
        <w:tabs>
          <w:tab w:val="right" w:leader="dot" w:pos="8306"/>
        </w:tabs>
      </w:pPr>
      <w:hyperlink w:anchor="_Toc12187" w:history="1">
        <w:r>
          <w:rPr>
            <w:rFonts w:ascii="仿宋" w:eastAsia="仿宋" w:hAnsi="仿宋" w:cs="仿宋" w:hint="eastAsia"/>
            <w:lang w:eastAsia="zh-CN"/>
          </w:rPr>
          <w:t>(一)、产品/服务定位与特点</w:t>
        </w:r>
        <w:r>
          <w:tab/>
        </w:r>
        <w:r>
          <w:fldChar w:fldCharType="begin"/>
        </w:r>
        <w:r>
          <w:instrText xml:space="preserve"> PAGEREF _Toc12187 \h </w:instrText>
        </w:r>
        <w:r>
          <w:fldChar w:fldCharType="separate"/>
        </w:r>
        <w:r>
          <w:t>69</w:t>
        </w:r>
        <w:r>
          <w:fldChar w:fldCharType="end"/>
        </w:r>
      </w:hyperlink>
    </w:p>
    <w:p>
      <w:pPr>
        <w:pStyle w:val="TOC2"/>
        <w:tabs>
          <w:tab w:val="right" w:leader="dot" w:pos="8306"/>
        </w:tabs>
      </w:pPr>
      <w:hyperlink w:anchor="_Toc8619" w:history="1">
        <w:r>
          <w:rPr>
            <w:rFonts w:ascii="仿宋" w:eastAsia="仿宋" w:hAnsi="仿宋" w:cs="仿宋" w:hint="eastAsia"/>
            <w:lang w:eastAsia="zh-CN"/>
          </w:rPr>
          <w:t>(二)、市场定位与竞争分析</w:t>
        </w:r>
        <w:r>
          <w:tab/>
        </w:r>
        <w:r>
          <w:fldChar w:fldCharType="begin"/>
        </w:r>
        <w:r>
          <w:instrText xml:space="preserve"> PAGEREF _Toc8619 \h </w:instrText>
        </w:r>
        <w:r>
          <w:fldChar w:fldCharType="separate"/>
        </w:r>
        <w:r>
          <w:t>70</w:t>
        </w:r>
        <w:r>
          <w:fldChar w:fldCharType="end"/>
        </w:r>
      </w:hyperlink>
    </w:p>
    <w:p>
      <w:pPr>
        <w:pStyle w:val="TOC2"/>
        <w:tabs>
          <w:tab w:val="right" w:leader="dot" w:pos="8306"/>
        </w:tabs>
      </w:pPr>
      <w:hyperlink w:anchor="_Toc1492" w:history="1">
        <w:r>
          <w:rPr>
            <w:rFonts w:ascii="仿宋" w:eastAsia="仿宋" w:hAnsi="仿宋" w:cs="仿宋" w:hint="eastAsia"/>
            <w:lang w:eastAsia="zh-CN"/>
          </w:rPr>
          <w:t>(三)、营销渠道与策略</w:t>
        </w:r>
        <w:r>
          <w:tab/>
        </w:r>
        <w:r>
          <w:fldChar w:fldCharType="begin"/>
        </w:r>
        <w:r>
          <w:instrText xml:space="preserve"> PAGEREF _Toc1492 \h </w:instrText>
        </w:r>
        <w:r>
          <w:fldChar w:fldCharType="separate"/>
        </w:r>
        <w:r>
          <w:t>72</w:t>
        </w:r>
        <w:r>
          <w:fldChar w:fldCharType="end"/>
        </w:r>
      </w:hyperlink>
    </w:p>
    <w:p>
      <w:pPr>
        <w:pStyle w:val="TOC2"/>
        <w:tabs>
          <w:tab w:val="right" w:leader="dot" w:pos="8306"/>
        </w:tabs>
      </w:pPr>
      <w:hyperlink w:anchor="_Toc8055" w:history="1">
        <w:r>
          <w:rPr>
            <w:rFonts w:ascii="仿宋" w:eastAsia="仿宋" w:hAnsi="仿宋" w:cs="仿宋" w:hint="eastAsia"/>
            <w:lang w:eastAsia="zh-CN"/>
          </w:rPr>
          <w:t>(四)、推广与宣传活动</w:t>
        </w:r>
        <w:r>
          <w:tab/>
        </w:r>
        <w:r>
          <w:fldChar w:fldCharType="begin"/>
        </w:r>
        <w:r>
          <w:instrText xml:space="preserve"> PAGEREF _Toc8055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88"/>
      <w:r>
        <w:rPr>
          <w:rFonts w:ascii="仿宋" w:eastAsia="仿宋" w:hAnsi="仿宋" w:cs="仿宋" w:hint="eastAsia"/>
          <w:sz w:val="28"/>
          <w:lang w:eastAsia="zh-CN"/>
        </w:rPr>
        <w:t>一、非铁分选提纯设备项目建设单位说明</w:t>
      </w:r>
      <w:bookmarkEnd w:id="2"/>
    </w:p>
    <w:p>
      <w:pPr>
        <w:pStyle w:val="Heading2"/>
        <w:rPr>
          <w:rFonts w:ascii="仿宋" w:eastAsia="仿宋" w:hAnsi="仿宋" w:cs="仿宋" w:hint="eastAsia"/>
          <w:lang w:eastAsia="zh-CN"/>
        </w:rPr>
      </w:pPr>
      <w:bookmarkStart w:id="3" w:name="_Toc14751"/>
      <w:r>
        <w:rPr>
          <w:rFonts w:ascii="仿宋" w:eastAsia="仿宋" w:hAnsi="仿宋" w:cs="仿宋" w:hint="eastAsia"/>
          <w:lang w:eastAsia="zh-CN"/>
        </w:rPr>
        <w:t>(一)、非铁分选提纯设备项目承办单位基本情况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73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铁分选提纯设备项目承办单位的XXXX，我们着眼于实现可持续的经济效益。通过技术创新和解决方案的提供，公司预计在非铁分选提纯设备项目执行期间将获得可观的收入增长。这一收入来源主要包括非铁分选提纯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同时，我们注重成本控制和效率提升，以确保非铁分选提纯设备项目的可持续盈利。透过精细的管理和资源优化，公司期望实现非铁分选提纯设备项目利润最大化。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铁分选提纯设备项目实施进行全面的投资评估，包括非铁分选提纯设备项目启动阶段的资金投入和后续运营成本。通过对非铁分选提纯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非铁分选提纯设备项目实施过程中具备足够的资金流动性，公司将进行详尽的现金流分析。这包括资金需求的合理预测、非铁分选提纯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183"/>
      <w:r>
        <w:rPr>
          <w:rFonts w:ascii="仿宋" w:eastAsia="仿宋" w:hAnsi="仿宋" w:cs="仿宋" w:hint="eastAsia"/>
          <w:sz w:val="28"/>
          <w:lang w:eastAsia="zh-CN"/>
        </w:rPr>
        <w:t>二、非铁分选提纯设备项目可持续发展</w:t>
      </w:r>
      <w:bookmarkEnd w:id="5"/>
    </w:p>
    <w:p>
      <w:pPr>
        <w:pStyle w:val="Heading2"/>
        <w:rPr>
          <w:rFonts w:ascii="仿宋" w:eastAsia="仿宋" w:hAnsi="仿宋" w:cs="仿宋" w:hint="eastAsia"/>
          <w:lang w:eastAsia="zh-CN"/>
        </w:rPr>
      </w:pPr>
      <w:bookmarkStart w:id="6" w:name="_Toc2629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铁分选提纯设备项目中，非铁分选提纯设备项目团队着眼于未来，明确了可持续发展的战略方向。制定的具体可持续发展目标包括降低资源使用、采用环保技术、最大化社会效益等。这一步骤不仅有助于非铁分选提纯设备项目在环保和社会责任方面达到最高标准，也为未来提供了明确的指引，确保非铁分选提纯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可持续实践的融入非铁分选提纯设备项目管理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非铁分选提纯设备项目管理周期。从非铁分选提纯设备项目规划开始，非铁分选提纯设备项目团队就考虑了环境和社会的因素。在执行阶段，非铁分选提纯设备项目团队积极推动绿色技术的应用，优化资源利用。此外，关注员工的社会责任，通过培训和沟通活动提高员工对可持续发展的认知，使他们能够在日常工作中践行可持续实践。这些举措不仅为非铁分选提纯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79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非铁分选提纯设备项目的可持续发展理念，我们深信环保与社会责任是非铁分选提纯设备项目成功的关键支柱。在非铁分选提纯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团队通过引入先进的环保技术、建立高效的废物处理系统以及推动能源节约措施，积极履行环保责任。定期的环保监测和评估确保非铁分选提纯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不仅致力于自身可持续发展，还注重对社会的回馈。通过支持社区非铁分选提纯设备项目、参与慈善事业、提供培训机会等方式，非铁分选提纯设备项目积极履行社会责任。与当地社区建立积极互动，关注员工的工作与生活平衡，以及员工的身心健康，是非铁分选提纯设备项目在社会责任层面的关键举措。这样的实践不仅增强了非铁分选提纯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76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024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的技术管理特点体现在其创新导向。通过引入最先进的技术趋势和解决方案，非铁分选提纯设备项目致力于提升科技含量、提高质量和效率水平。这意味着我们将采用最新的工具和方法，确保非铁分选提纯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非铁分选提纯设备项目技术管理的显著特征。通过整合不同领域的技术资源，我们实现了跨学科的协同工作。这有助于优化技术架构，提高整体效能。此外，整合性策略还促进了不同技术团队之间的紧密沟通和高效合作，确保非铁分选提纯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非铁分选提纯设备项目所采用的技术。通过不断优化技术方案，非铁分选提纯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非铁分选提纯设备项目团队将在非铁分选提纯设备项目初期识别可能的技术风险，并采取相应的预防和应对措施。通过建立健全的风险评估机制，非铁分选提纯设备项目能够在实施过程中及时发现并解决潜在的技术问题，保障非铁分选提纯设备项目技术实施的平稳进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这些独特的技术管理特点，我们确信在非铁分选提纯设备项目中，技术将成为非铁分选提纯设备项目成功的有力支持。这一深度剖析揭示了技术管理在非铁分选提纯设备项目实施中的关键作用，为非铁分选提纯设备项目的技术基础奠定了坚实的基础。</w:t>
      </w:r>
    </w:p>
    <w:p>
      <w:pPr>
        <w:pStyle w:val="Heading2"/>
        <w:ind w:firstLine="560" w:firstLineChars="200"/>
        <w:rPr>
          <w:rFonts w:ascii="仿宋" w:eastAsia="仿宋" w:hAnsi="仿宋" w:cs="仿宋" w:hint="eastAsia"/>
          <w:sz w:val="28"/>
          <w:lang w:eastAsia="zh-CN"/>
        </w:rPr>
      </w:pPr>
      <w:bookmarkStart w:id="10" w:name="_Toc6976"/>
      <w:r>
        <w:rPr>
          <w:rFonts w:ascii="仿宋" w:eastAsia="仿宋" w:hAnsi="仿宋" w:cs="仿宋" w:hint="eastAsia"/>
          <w:sz w:val="28"/>
          <w:lang w:eastAsia="zh-CN"/>
        </w:rPr>
        <w:t>(二)、非铁分选提纯设备项目工艺技术设计方案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非铁分选提纯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非铁分选提纯设备项目将严格按照相关行业规范要求进行组织。通过有效控制产品质量，非铁分选提纯设备项目将致力于为顾客提供优质的非铁分选提纯设备项目产品和良好的服务。这体现了非铁分选提纯设备项目对于生产活动合规性和质量标准的高度重视，为非铁分选提纯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非铁分选提纯设备项目注重生态效益和清洁生产原则。非铁分选提纯设备项目建设将紧密结合地方特色经济发展，与社会经济发展规划和区域环境保护规划方案相协调一致。通过与当地区域自然生态系统的结合，非铁分选提纯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非铁分选提纯设备项目产品具有多样化的客户需求和个性化的特点。因此，非铁分选提纯设备项目产品规格品种多样，且单批生产数量较小。为满足这一特点，非铁分选提纯设备项目承办单位将建设先进的柔性制造生产线。通过广泛应用柔性制造技术，非铁分选提纯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非铁分选提纯设备项目采用的技术具有较高的技术含量和自动化水平，处于国内先进水平。这一技术选用不仅体现了对生产效率、质量和环境友好性的高标准要求，同时为非铁分选提纯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2249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为确保非铁分选提纯设备项目的高效生产和技术实施，我们制定了一套精心设计的设备选型方案，以满足非铁分选提纯设备项目生产、质量和环保的要求。该方案的主要特点如下：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非铁分选提纯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针对非铁分选提纯设备项目产品的多样性和小批量生产的特点，我们将建设柔性制造生产线。通过在设备选型中考虑柔性制造技术，可以灵活应对不同产品规格和生产需求，实现生产线的高度灵活性和适应性。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691"/>
      <w:r>
        <w:rPr>
          <w:rFonts w:ascii="仿宋" w:eastAsia="仿宋" w:hAnsi="仿宋" w:cs="仿宋" w:hint="eastAsia"/>
          <w:sz w:val="28"/>
          <w:lang w:eastAsia="zh-CN"/>
        </w:rPr>
        <w:t>四、非铁分选提纯设备项目建设背景及必要性分析</w:t>
      </w:r>
      <w:bookmarkEnd w:id="12"/>
    </w:p>
    <w:p>
      <w:pPr>
        <w:pStyle w:val="Heading2"/>
        <w:rPr>
          <w:rFonts w:ascii="仿宋" w:eastAsia="仿宋" w:hAnsi="仿宋" w:cs="仿宋" w:hint="eastAsia"/>
          <w:lang w:eastAsia="zh-CN"/>
        </w:rPr>
      </w:pPr>
      <w:bookmarkStart w:id="13" w:name="_Toc9398"/>
      <w:r>
        <w:rPr>
          <w:rFonts w:ascii="仿宋" w:eastAsia="仿宋" w:hAnsi="仿宋" w:cs="仿宋" w:hint="eastAsia"/>
          <w:lang w:eastAsia="zh-CN"/>
        </w:rPr>
        <w:t>(一)、非铁分选提纯设备项目背景分析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铁分选提纯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铁分选提纯设备项目在这个潮流中的定位。同时，我们将关注行业内涌现的新兴机遇，以便非铁分选提纯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铁分选提纯设备项目提供了强大的发展动力。我们将聚焦于行业内最新的技术发展趋势，包括但不限于人工智能、大数据分析、物联网等领域。通过深度的技术研究，我们将确保非铁分选提纯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铁分选提纯设备项目发展的源泉。我们将投入更多的精力对市场需求进行深入剖析，超越表面的需求，深入挖掘潜在的市场痛点和机遇。通过对市场需求的细致了解，非铁分选提纯设备项目将更有针对性地设计解决方案，满足市场的多样化需求，从而更好地促进非铁分选提纯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铁分选提纯设备项目战略至关重要。我们将对竞争态势进行更为深入的分析，包括但不限于市场份额、产品特点、客户满意度等多个维度。通过深度的竞争分析，非铁分选提纯设备项目将能够更准确地把握市场脉搏，制定具有竞争力的非铁分选提纯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非铁分选提纯设备项目的发展具有直接的影响。我们将进行更为全面的法规和政策分析，了解行业发展中的潜在法律风险和合规挑战。通过充分了解和遵守相关法规，非铁分选提纯设备项目将确保在法律框架内合法合规运营，为非铁分选提纯设备项目的稳健发展提供有力支持。</w:t>
      </w:r>
    </w:p>
    <w:p>
      <w:pPr>
        <w:pStyle w:val="Heading2"/>
        <w:ind w:firstLine="560" w:firstLineChars="200"/>
        <w:rPr>
          <w:rFonts w:ascii="仿宋" w:eastAsia="仿宋" w:hAnsi="仿宋" w:cs="仿宋" w:hint="eastAsia"/>
          <w:sz w:val="28"/>
          <w:lang w:eastAsia="zh-CN"/>
        </w:rPr>
      </w:pPr>
      <w:bookmarkStart w:id="14" w:name="_Toc16041"/>
      <w:r>
        <w:rPr>
          <w:rFonts w:ascii="仿宋" w:eastAsia="仿宋" w:hAnsi="仿宋" w:cs="仿宋" w:hint="eastAsia"/>
          <w:sz w:val="28"/>
          <w:lang w:eastAsia="zh-CN"/>
        </w:rPr>
        <w:t>(二)、非铁分选提纯设备项目建设必要性分析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建设的迫切性源于对行业发展趋势的深刻洞察。我们正处于一个行业变革的时代，科技创新、数字化转型成为企业发展的关键动力。非铁分选提纯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建设不仅仅是为了跟上潮流，更是为了通过技术创新推动企业的持续发展。通过引入先进的技术和解决方案，非铁分选提纯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铁分选提纯设备项目的建设成为必然选择，通过提高产品质量、拓展服务领域，从而在竞争中获得更多的机会。非铁分选提纯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铁分选提纯设备项目建设的必要性体现在对客户需求更精准的满足。通过非铁分选提纯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建设的背后是对企业持续创新的追求。只有通过不断创新，企业才能在竞争中立于不败之地。非铁分选提纯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1225"/>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496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非铁分选提纯设备项目的主要产品是XXXX，预计年产值为XXX万元。这一产品在市场中占据着重要的地位，其广泛的应用范围使得该非铁分选提纯设备项目的市场前景非常广阔。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铁分选提纯设备项目的xxx产品作为重要的原材料之一，将在多个领域发挥关键作用。其在建筑、交通、能源等方面的广泛应用将为整个产业链提供强大的支持，形成产业协同效应。非铁分选提纯设备项目的年产值XXX万XXX万XXX万万元不仅反映了其在市场上的巨大潜力，更预示着它对国民经济的积极贡献。这种关联度高、涉及面广的产业关系，使得该非铁分选提纯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3269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总征地面积为XXXX平方米，相当于约XX.XX亩，其中净用地面积为XXXX平方米，红线范围内相当于约XX.XX亩。这一用地规模充分考虑了非铁分选提纯设备项目的建设需求，保障了非铁分选提纯设备项目在合适的空间内得以充分发展。非铁分选提纯设备项目规划的总建筑面积为XXXX平方米，其中主体工程建设占XXXX平方米，计容建筑面积达XXXX平方米。预计建筑工程的投资将达到XXXX万元，为非铁分选提纯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计划购置的设备共计XXXX台（套），设备购置费用为XXXX万元。这一设备购置计划充分考虑到非铁分选提纯设备项目的生产需求和技术要求，确保了非铁分选提纯设备项目在生产运营中具备先进的技术装备和高效的生产能力。设备的合理配置将为非铁分选提纯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铁分选提纯设备项目计划总投资为XXXX万元，预计年实现营业收入为XXXX万元。这一产能规模的设定旨在确保非铁分选提纯设备项目能够在投资与回报之间取得平衡，实现长期可持续的发展。非铁分选提纯设备项目的总投资充分考虑到各个方面的需求，包括用地建设、设备购置等多个环节，以确保非铁分选提纯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794"/>
      <w:r>
        <w:rPr>
          <w:rFonts w:ascii="仿宋" w:eastAsia="仿宋" w:hAnsi="仿宋" w:cs="仿宋" w:hint="eastAsia"/>
          <w:sz w:val="28"/>
          <w:lang w:eastAsia="zh-CN"/>
        </w:rPr>
        <w:t>六、非铁分选提纯设备项目土建工程</w:t>
      </w:r>
      <w:bookmarkEnd w:id="18"/>
    </w:p>
    <w:p>
      <w:pPr>
        <w:pStyle w:val="Heading2"/>
        <w:rPr>
          <w:rFonts w:ascii="仿宋" w:eastAsia="仿宋" w:hAnsi="仿宋" w:cs="仿宋" w:hint="eastAsia"/>
          <w:lang w:eastAsia="zh-CN"/>
        </w:rPr>
      </w:pPr>
      <w:bookmarkStart w:id="19" w:name="_Toc243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在非铁分选提纯设备项目的建筑工程设计中，我们将秉承一系列重要的设计原则，以确保非铁分选提纯设备项目建筑在功能、美观、可持续性等方面达到最佳效果。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首要原则是确保建筑的功能性得到最大化的发挥。我们将充分理解非铁分选提纯设备项目的实际需求，合理布局各个功能区域，保证建筑在满足业务需求的同时，提供高效的工作环境。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在建筑设计中，我们将综合考虑建设和运营成本。通过精细的经济效益分析，确保设计方案在高效利用资源的同时，对非铁分选提纯设备项目的长期盈利能力有积极的贡献。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https://d.book118.com/447002116132006051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非铁分选提纯设备项目规划设计方案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FC1C2C"/>
    <w:rsid w:val="30FC1C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0211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2024-02-29T08:37:00Z</dcterms:created>
  <dcterms:modified xsi:type="dcterms:W3CDTF">2024-02-29T08:37:20Z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7B23C52166FD40D0AECD949A4E09DA85_11</vt:lpwstr>
  </property>
  <property fmtid="{D5CDD505-2E9C-101B-9397-08002B2CF9AE}" pid="3" name="KSOProductBuildVer">
    <vt:lpwstr>2052-12.1.0.16388</vt:lpwstr>
  </property>
</Properties>
</file>