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塞克硝唑药物项目建议书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62" w:history="1">
        <w:r>
          <w:rPr>
            <w:rFonts w:ascii="仿宋" w:eastAsia="仿宋" w:hAnsi="仿宋" w:cs="仿宋" w:hint="eastAsia"/>
            <w:lang w:eastAsia="zh-CN"/>
          </w:rPr>
          <w:t>概论</w:t>
        </w:r>
        <w:r>
          <w:tab/>
        </w:r>
        <w:r>
          <w:fldChar w:fldCharType="begin"/>
        </w:r>
        <w:r>
          <w:instrText xml:space="preserve"> PAGEREF _Toc3562 \h </w:instrText>
        </w:r>
        <w:r>
          <w:fldChar w:fldCharType="separate"/>
        </w:r>
        <w:r>
          <w:t>3</w:t>
        </w:r>
        <w:r>
          <w:fldChar w:fldCharType="end"/>
        </w:r>
      </w:hyperlink>
    </w:p>
    <w:p>
      <w:pPr>
        <w:pStyle w:val="TOC1"/>
        <w:tabs>
          <w:tab w:val="right" w:leader="dot" w:pos="8306"/>
        </w:tabs>
      </w:pPr>
      <w:hyperlink w:anchor="_Toc11269" w:history="1">
        <w:r>
          <w:rPr>
            <w:rFonts w:ascii="仿宋" w:eastAsia="仿宋" w:hAnsi="仿宋" w:cs="仿宋" w:hint="eastAsia"/>
            <w:lang w:eastAsia="zh-CN"/>
          </w:rPr>
          <w:t>一、风险应对评估</w:t>
        </w:r>
        <w:r>
          <w:tab/>
        </w:r>
        <w:r>
          <w:fldChar w:fldCharType="begin"/>
        </w:r>
        <w:r>
          <w:instrText xml:space="preserve"> PAGEREF _Toc11269 \h </w:instrText>
        </w:r>
        <w:r>
          <w:fldChar w:fldCharType="separate"/>
        </w:r>
        <w:r>
          <w:t>3</w:t>
        </w:r>
        <w:r>
          <w:fldChar w:fldCharType="end"/>
        </w:r>
      </w:hyperlink>
    </w:p>
    <w:p>
      <w:pPr>
        <w:pStyle w:val="TOC2"/>
        <w:tabs>
          <w:tab w:val="right" w:leader="dot" w:pos="8306"/>
        </w:tabs>
      </w:pPr>
      <w:hyperlink w:anchor="_Toc26633" w:history="1">
        <w:r>
          <w:rPr>
            <w:rFonts w:ascii="仿宋" w:eastAsia="仿宋" w:hAnsi="仿宋" w:cs="仿宋" w:hint="eastAsia"/>
            <w:lang w:eastAsia="zh-CN"/>
          </w:rPr>
          <w:t>(一)、政策风险分析</w:t>
        </w:r>
        <w:r>
          <w:tab/>
        </w:r>
        <w:r>
          <w:fldChar w:fldCharType="begin"/>
        </w:r>
        <w:r>
          <w:instrText xml:space="preserve"> PAGEREF _Toc26633 \h </w:instrText>
        </w:r>
        <w:r>
          <w:fldChar w:fldCharType="separate"/>
        </w:r>
        <w:r>
          <w:t>3</w:t>
        </w:r>
        <w:r>
          <w:fldChar w:fldCharType="end"/>
        </w:r>
      </w:hyperlink>
    </w:p>
    <w:p>
      <w:pPr>
        <w:pStyle w:val="TOC2"/>
        <w:tabs>
          <w:tab w:val="right" w:leader="dot" w:pos="8306"/>
        </w:tabs>
      </w:pPr>
      <w:hyperlink w:anchor="_Toc8624" w:history="1">
        <w:r>
          <w:rPr>
            <w:rFonts w:ascii="仿宋" w:eastAsia="仿宋" w:hAnsi="仿宋" w:cs="仿宋" w:hint="eastAsia"/>
            <w:lang w:eastAsia="zh-CN"/>
          </w:rPr>
          <w:t>(二)、社会风险分析</w:t>
        </w:r>
        <w:r>
          <w:tab/>
        </w:r>
        <w:r>
          <w:fldChar w:fldCharType="begin"/>
        </w:r>
        <w:r>
          <w:instrText xml:space="preserve"> PAGEREF _Toc8624 \h </w:instrText>
        </w:r>
        <w:r>
          <w:fldChar w:fldCharType="separate"/>
        </w:r>
        <w:r>
          <w:t>3</w:t>
        </w:r>
        <w:r>
          <w:fldChar w:fldCharType="end"/>
        </w:r>
      </w:hyperlink>
    </w:p>
    <w:p>
      <w:pPr>
        <w:pStyle w:val="TOC2"/>
        <w:tabs>
          <w:tab w:val="right" w:leader="dot" w:pos="8306"/>
        </w:tabs>
      </w:pPr>
      <w:hyperlink w:anchor="_Toc22931" w:history="1">
        <w:r>
          <w:rPr>
            <w:rFonts w:ascii="仿宋" w:eastAsia="仿宋" w:hAnsi="仿宋" w:cs="仿宋" w:hint="eastAsia"/>
            <w:lang w:eastAsia="zh-CN"/>
          </w:rPr>
          <w:t>(三)、市场风险分析</w:t>
        </w:r>
        <w:r>
          <w:tab/>
        </w:r>
        <w:r>
          <w:fldChar w:fldCharType="begin"/>
        </w:r>
        <w:r>
          <w:instrText xml:space="preserve"> PAGEREF _Toc22931 \h </w:instrText>
        </w:r>
        <w:r>
          <w:fldChar w:fldCharType="separate"/>
        </w:r>
        <w:r>
          <w:t>4</w:t>
        </w:r>
        <w:r>
          <w:fldChar w:fldCharType="end"/>
        </w:r>
      </w:hyperlink>
    </w:p>
    <w:p>
      <w:pPr>
        <w:pStyle w:val="TOC2"/>
        <w:tabs>
          <w:tab w:val="right" w:leader="dot" w:pos="8306"/>
        </w:tabs>
      </w:pPr>
      <w:hyperlink w:anchor="_Toc14738" w:history="1">
        <w:r>
          <w:rPr>
            <w:rFonts w:ascii="仿宋" w:eastAsia="仿宋" w:hAnsi="仿宋" w:cs="仿宋" w:hint="eastAsia"/>
            <w:lang w:eastAsia="zh-CN"/>
          </w:rPr>
          <w:t>(四)、资金风险分析</w:t>
        </w:r>
        <w:r>
          <w:tab/>
        </w:r>
        <w:r>
          <w:fldChar w:fldCharType="begin"/>
        </w:r>
        <w:r>
          <w:instrText xml:space="preserve"> PAGEREF _Toc14738 \h </w:instrText>
        </w:r>
        <w:r>
          <w:fldChar w:fldCharType="separate"/>
        </w:r>
        <w:r>
          <w:t>4</w:t>
        </w:r>
        <w:r>
          <w:fldChar w:fldCharType="end"/>
        </w:r>
      </w:hyperlink>
    </w:p>
    <w:p>
      <w:pPr>
        <w:pStyle w:val="TOC2"/>
        <w:tabs>
          <w:tab w:val="right" w:leader="dot" w:pos="8306"/>
        </w:tabs>
      </w:pPr>
      <w:hyperlink w:anchor="_Toc8204" w:history="1">
        <w:r>
          <w:rPr>
            <w:rFonts w:ascii="仿宋" w:eastAsia="仿宋" w:hAnsi="仿宋" w:cs="仿宋" w:hint="eastAsia"/>
            <w:lang w:eastAsia="zh-CN"/>
          </w:rPr>
          <w:t>(五)、技术风险分析</w:t>
        </w:r>
        <w:r>
          <w:tab/>
        </w:r>
        <w:r>
          <w:fldChar w:fldCharType="begin"/>
        </w:r>
        <w:r>
          <w:instrText xml:space="preserve"> PAGEREF _Toc8204 \h </w:instrText>
        </w:r>
        <w:r>
          <w:fldChar w:fldCharType="separate"/>
        </w:r>
        <w:r>
          <w:t>4</w:t>
        </w:r>
        <w:r>
          <w:fldChar w:fldCharType="end"/>
        </w:r>
      </w:hyperlink>
    </w:p>
    <w:p>
      <w:pPr>
        <w:pStyle w:val="TOC2"/>
        <w:tabs>
          <w:tab w:val="right" w:leader="dot" w:pos="8306"/>
        </w:tabs>
      </w:pPr>
      <w:hyperlink w:anchor="_Toc16621" w:history="1">
        <w:r>
          <w:rPr>
            <w:rFonts w:ascii="仿宋" w:eastAsia="仿宋" w:hAnsi="仿宋" w:cs="仿宋" w:hint="eastAsia"/>
            <w:lang w:eastAsia="zh-CN"/>
          </w:rPr>
          <w:t>(六)、财务风险分析</w:t>
        </w:r>
        <w:r>
          <w:tab/>
        </w:r>
        <w:r>
          <w:fldChar w:fldCharType="begin"/>
        </w:r>
        <w:r>
          <w:instrText xml:space="preserve"> PAGEREF _Toc16621 \h </w:instrText>
        </w:r>
        <w:r>
          <w:fldChar w:fldCharType="separate"/>
        </w:r>
        <w:r>
          <w:t>4</w:t>
        </w:r>
        <w:r>
          <w:fldChar w:fldCharType="end"/>
        </w:r>
      </w:hyperlink>
    </w:p>
    <w:p>
      <w:pPr>
        <w:pStyle w:val="TOC2"/>
        <w:tabs>
          <w:tab w:val="right" w:leader="dot" w:pos="8306"/>
        </w:tabs>
      </w:pPr>
      <w:hyperlink w:anchor="_Toc27216" w:history="1">
        <w:r>
          <w:rPr>
            <w:rFonts w:ascii="仿宋" w:eastAsia="仿宋" w:hAnsi="仿宋" w:cs="仿宋" w:hint="eastAsia"/>
            <w:lang w:eastAsia="zh-CN"/>
          </w:rPr>
          <w:t>(七)、管理风险分析</w:t>
        </w:r>
        <w:r>
          <w:tab/>
        </w:r>
        <w:r>
          <w:fldChar w:fldCharType="begin"/>
        </w:r>
        <w:r>
          <w:instrText xml:space="preserve"> PAGEREF _Toc27216 \h </w:instrText>
        </w:r>
        <w:r>
          <w:fldChar w:fldCharType="separate"/>
        </w:r>
        <w:r>
          <w:t>5</w:t>
        </w:r>
        <w:r>
          <w:fldChar w:fldCharType="end"/>
        </w:r>
      </w:hyperlink>
    </w:p>
    <w:p>
      <w:pPr>
        <w:pStyle w:val="TOC2"/>
        <w:tabs>
          <w:tab w:val="right" w:leader="dot" w:pos="8306"/>
        </w:tabs>
      </w:pPr>
      <w:hyperlink w:anchor="_Toc28480" w:history="1">
        <w:r>
          <w:rPr>
            <w:rFonts w:ascii="仿宋" w:eastAsia="仿宋" w:hAnsi="仿宋" w:cs="仿宋" w:hint="eastAsia"/>
            <w:lang w:eastAsia="zh-CN"/>
          </w:rPr>
          <w:t>(八)、其它风险分析</w:t>
        </w:r>
        <w:r>
          <w:tab/>
        </w:r>
        <w:r>
          <w:fldChar w:fldCharType="begin"/>
        </w:r>
        <w:r>
          <w:instrText xml:space="preserve"> PAGEREF _Toc28480 \h </w:instrText>
        </w:r>
        <w:r>
          <w:fldChar w:fldCharType="separate"/>
        </w:r>
        <w:r>
          <w:t>5</w:t>
        </w:r>
        <w:r>
          <w:fldChar w:fldCharType="end"/>
        </w:r>
      </w:hyperlink>
    </w:p>
    <w:p>
      <w:pPr>
        <w:pStyle w:val="TOC1"/>
        <w:tabs>
          <w:tab w:val="right" w:leader="dot" w:pos="8306"/>
        </w:tabs>
      </w:pPr>
      <w:hyperlink w:anchor="_Toc11670" w:history="1">
        <w:r>
          <w:rPr>
            <w:rFonts w:ascii="仿宋" w:eastAsia="仿宋" w:hAnsi="仿宋" w:cs="仿宋" w:hint="eastAsia"/>
            <w:lang w:eastAsia="zh-CN"/>
          </w:rPr>
          <w:t>二、后期运营与管理</w:t>
        </w:r>
        <w:r>
          <w:tab/>
        </w:r>
        <w:r>
          <w:fldChar w:fldCharType="begin"/>
        </w:r>
        <w:r>
          <w:instrText xml:space="preserve"> PAGEREF _Toc11670 \h </w:instrText>
        </w:r>
        <w:r>
          <w:fldChar w:fldCharType="separate"/>
        </w:r>
        <w:r>
          <w:t>5</w:t>
        </w:r>
        <w:r>
          <w:fldChar w:fldCharType="end"/>
        </w:r>
      </w:hyperlink>
    </w:p>
    <w:p>
      <w:pPr>
        <w:pStyle w:val="TOC2"/>
        <w:tabs>
          <w:tab w:val="right" w:leader="dot" w:pos="8306"/>
        </w:tabs>
      </w:pPr>
      <w:hyperlink w:anchor="_Toc23000" w:history="1">
        <w:r>
          <w:rPr>
            <w:rFonts w:ascii="仿宋" w:eastAsia="仿宋" w:hAnsi="仿宋" w:cs="仿宋" w:hint="eastAsia"/>
            <w:lang w:eastAsia="zh-CN"/>
          </w:rPr>
          <w:t>(一)、塞克硝唑药物项目运营管理机制</w:t>
        </w:r>
        <w:r>
          <w:tab/>
        </w:r>
        <w:r>
          <w:fldChar w:fldCharType="begin"/>
        </w:r>
        <w:r>
          <w:instrText xml:space="preserve"> PAGEREF _Toc23000 \h </w:instrText>
        </w:r>
        <w:r>
          <w:fldChar w:fldCharType="separate"/>
        </w:r>
        <w:r>
          <w:t>5</w:t>
        </w:r>
        <w:r>
          <w:fldChar w:fldCharType="end"/>
        </w:r>
      </w:hyperlink>
    </w:p>
    <w:p>
      <w:pPr>
        <w:pStyle w:val="TOC2"/>
        <w:tabs>
          <w:tab w:val="right" w:leader="dot" w:pos="8306"/>
        </w:tabs>
      </w:pPr>
      <w:hyperlink w:anchor="_Toc29494" w:history="1">
        <w:r>
          <w:rPr>
            <w:rFonts w:ascii="仿宋" w:eastAsia="仿宋" w:hAnsi="仿宋" w:cs="仿宋" w:hint="eastAsia"/>
            <w:lang w:eastAsia="zh-CN"/>
          </w:rPr>
          <w:t>(二)、人员培训与知识转移</w:t>
        </w:r>
        <w:r>
          <w:tab/>
        </w:r>
        <w:r>
          <w:fldChar w:fldCharType="begin"/>
        </w:r>
        <w:r>
          <w:instrText xml:space="preserve"> PAGEREF _Toc29494 \h </w:instrText>
        </w:r>
        <w:r>
          <w:fldChar w:fldCharType="separate"/>
        </w:r>
        <w:r>
          <w:t>6</w:t>
        </w:r>
        <w:r>
          <w:fldChar w:fldCharType="end"/>
        </w:r>
      </w:hyperlink>
    </w:p>
    <w:p>
      <w:pPr>
        <w:pStyle w:val="TOC2"/>
        <w:tabs>
          <w:tab w:val="right" w:leader="dot" w:pos="8306"/>
        </w:tabs>
      </w:pPr>
      <w:hyperlink w:anchor="_Toc4321" w:history="1">
        <w:r>
          <w:rPr>
            <w:rFonts w:ascii="仿宋" w:eastAsia="仿宋" w:hAnsi="仿宋" w:cs="仿宋" w:hint="eastAsia"/>
            <w:lang w:eastAsia="zh-CN"/>
          </w:rPr>
          <w:t>(三)、设备维护与保养</w:t>
        </w:r>
        <w:r>
          <w:tab/>
        </w:r>
        <w:r>
          <w:fldChar w:fldCharType="begin"/>
        </w:r>
        <w:r>
          <w:instrText xml:space="preserve"> PAGEREF _Toc4321 \h </w:instrText>
        </w:r>
        <w:r>
          <w:fldChar w:fldCharType="separate"/>
        </w:r>
        <w:r>
          <w:t>7</w:t>
        </w:r>
        <w:r>
          <w:fldChar w:fldCharType="end"/>
        </w:r>
      </w:hyperlink>
    </w:p>
    <w:p>
      <w:pPr>
        <w:pStyle w:val="TOC2"/>
        <w:tabs>
          <w:tab w:val="right" w:leader="dot" w:pos="8306"/>
        </w:tabs>
      </w:pPr>
      <w:hyperlink w:anchor="_Toc28156" w:history="1">
        <w:r>
          <w:rPr>
            <w:rFonts w:ascii="仿宋" w:eastAsia="仿宋" w:hAnsi="仿宋" w:cs="仿宋" w:hint="eastAsia"/>
            <w:lang w:eastAsia="zh-CN"/>
          </w:rPr>
          <w:t>(四)、定期检查与评估</w:t>
        </w:r>
        <w:r>
          <w:tab/>
        </w:r>
        <w:r>
          <w:fldChar w:fldCharType="begin"/>
        </w:r>
        <w:r>
          <w:instrText xml:space="preserve"> PAGEREF _Toc28156 \h </w:instrText>
        </w:r>
        <w:r>
          <w:fldChar w:fldCharType="separate"/>
        </w:r>
        <w:r>
          <w:t>7</w:t>
        </w:r>
        <w:r>
          <w:fldChar w:fldCharType="end"/>
        </w:r>
      </w:hyperlink>
    </w:p>
    <w:p>
      <w:pPr>
        <w:pStyle w:val="TOC1"/>
        <w:tabs>
          <w:tab w:val="right" w:leader="dot" w:pos="8306"/>
        </w:tabs>
      </w:pPr>
      <w:hyperlink w:anchor="_Toc6659" w:history="1">
        <w:r>
          <w:rPr>
            <w:rFonts w:ascii="仿宋" w:eastAsia="仿宋" w:hAnsi="仿宋" w:cs="仿宋" w:hint="eastAsia"/>
            <w:lang w:eastAsia="zh-CN"/>
          </w:rPr>
          <w:t>三、背景和必要性研究</w:t>
        </w:r>
        <w:r>
          <w:tab/>
        </w:r>
        <w:r>
          <w:fldChar w:fldCharType="begin"/>
        </w:r>
        <w:r>
          <w:instrText xml:space="preserve"> PAGEREF _Toc6659 \h </w:instrText>
        </w:r>
        <w:r>
          <w:fldChar w:fldCharType="separate"/>
        </w:r>
        <w:r>
          <w:t>8</w:t>
        </w:r>
        <w:r>
          <w:fldChar w:fldCharType="end"/>
        </w:r>
      </w:hyperlink>
    </w:p>
    <w:p>
      <w:pPr>
        <w:pStyle w:val="TOC2"/>
        <w:tabs>
          <w:tab w:val="right" w:leader="dot" w:pos="8306"/>
        </w:tabs>
      </w:pPr>
      <w:hyperlink w:anchor="_Toc23256" w:history="1">
        <w:r>
          <w:rPr>
            <w:rFonts w:ascii="仿宋" w:eastAsia="仿宋" w:hAnsi="仿宋" w:cs="仿宋" w:hint="eastAsia"/>
            <w:lang w:eastAsia="zh-CN"/>
          </w:rPr>
          <w:t>(一)、塞克硝唑药物项目承办单位背景分析</w:t>
        </w:r>
        <w:r>
          <w:tab/>
        </w:r>
        <w:r>
          <w:fldChar w:fldCharType="begin"/>
        </w:r>
        <w:r>
          <w:instrText xml:space="preserve"> PAGEREF _Toc23256 \h </w:instrText>
        </w:r>
        <w:r>
          <w:fldChar w:fldCharType="separate"/>
        </w:r>
        <w:r>
          <w:t>8</w:t>
        </w:r>
        <w:r>
          <w:fldChar w:fldCharType="end"/>
        </w:r>
      </w:hyperlink>
    </w:p>
    <w:p>
      <w:pPr>
        <w:pStyle w:val="TOC2"/>
        <w:tabs>
          <w:tab w:val="right" w:leader="dot" w:pos="8306"/>
        </w:tabs>
      </w:pPr>
      <w:hyperlink w:anchor="_Toc23752" w:history="1">
        <w:r>
          <w:rPr>
            <w:rFonts w:ascii="仿宋" w:eastAsia="仿宋" w:hAnsi="仿宋" w:cs="仿宋" w:hint="eastAsia"/>
            <w:lang w:eastAsia="zh-CN"/>
          </w:rPr>
          <w:t>(二)、塞克硝唑药物项目背景分析</w:t>
        </w:r>
        <w:r>
          <w:tab/>
        </w:r>
        <w:r>
          <w:fldChar w:fldCharType="begin"/>
        </w:r>
        <w:r>
          <w:instrText xml:space="preserve"> PAGEREF _Toc23752 \h </w:instrText>
        </w:r>
        <w:r>
          <w:fldChar w:fldCharType="separate"/>
        </w:r>
        <w:r>
          <w:t>9</w:t>
        </w:r>
        <w:r>
          <w:fldChar w:fldCharType="end"/>
        </w:r>
      </w:hyperlink>
    </w:p>
    <w:p>
      <w:pPr>
        <w:pStyle w:val="TOC1"/>
        <w:tabs>
          <w:tab w:val="right" w:leader="dot" w:pos="8306"/>
        </w:tabs>
      </w:pPr>
      <w:hyperlink w:anchor="_Toc4125" w:history="1">
        <w:r>
          <w:rPr>
            <w:rFonts w:ascii="仿宋" w:eastAsia="仿宋" w:hAnsi="仿宋" w:cs="仿宋" w:hint="eastAsia"/>
            <w:lang w:eastAsia="zh-CN"/>
          </w:rPr>
          <w:t>四、塞克硝唑药物项目建设地分析</w:t>
        </w:r>
        <w:r>
          <w:tab/>
        </w:r>
        <w:r>
          <w:fldChar w:fldCharType="begin"/>
        </w:r>
        <w:r>
          <w:instrText xml:space="preserve"> PAGEREF _Toc4125 \h </w:instrText>
        </w:r>
        <w:r>
          <w:fldChar w:fldCharType="separate"/>
        </w:r>
        <w:r>
          <w:t>10</w:t>
        </w:r>
        <w:r>
          <w:fldChar w:fldCharType="end"/>
        </w:r>
      </w:hyperlink>
    </w:p>
    <w:p>
      <w:pPr>
        <w:pStyle w:val="TOC2"/>
        <w:tabs>
          <w:tab w:val="right" w:leader="dot" w:pos="8306"/>
        </w:tabs>
      </w:pPr>
      <w:hyperlink w:anchor="_Toc30562" w:history="1">
        <w:r>
          <w:rPr>
            <w:rFonts w:ascii="仿宋" w:eastAsia="仿宋" w:hAnsi="仿宋" w:cs="仿宋" w:hint="eastAsia"/>
            <w:lang w:eastAsia="zh-CN"/>
          </w:rPr>
          <w:t>(一)、塞克硝唑药物项目选址原则</w:t>
        </w:r>
        <w:r>
          <w:tab/>
        </w:r>
        <w:r>
          <w:fldChar w:fldCharType="begin"/>
        </w:r>
        <w:r>
          <w:instrText xml:space="preserve"> PAGEREF _Toc30562 \h </w:instrText>
        </w:r>
        <w:r>
          <w:fldChar w:fldCharType="separate"/>
        </w:r>
        <w:r>
          <w:t>10</w:t>
        </w:r>
        <w:r>
          <w:fldChar w:fldCharType="end"/>
        </w:r>
      </w:hyperlink>
    </w:p>
    <w:p>
      <w:pPr>
        <w:pStyle w:val="TOC2"/>
        <w:tabs>
          <w:tab w:val="right" w:leader="dot" w:pos="8306"/>
        </w:tabs>
      </w:pPr>
      <w:hyperlink w:anchor="_Toc30643" w:history="1">
        <w:r>
          <w:rPr>
            <w:rFonts w:ascii="仿宋" w:eastAsia="仿宋" w:hAnsi="仿宋" w:cs="仿宋" w:hint="eastAsia"/>
            <w:lang w:eastAsia="zh-CN"/>
          </w:rPr>
          <w:t>(二)、塞克硝唑药物项目选址</w:t>
        </w:r>
        <w:r>
          <w:tab/>
        </w:r>
        <w:r>
          <w:fldChar w:fldCharType="begin"/>
        </w:r>
        <w:r>
          <w:instrText xml:space="preserve"> PAGEREF _Toc30643 \h </w:instrText>
        </w:r>
        <w:r>
          <w:fldChar w:fldCharType="separate"/>
        </w:r>
        <w:r>
          <w:t>11</w:t>
        </w:r>
        <w:r>
          <w:fldChar w:fldCharType="end"/>
        </w:r>
      </w:hyperlink>
    </w:p>
    <w:p>
      <w:pPr>
        <w:pStyle w:val="TOC2"/>
        <w:tabs>
          <w:tab w:val="right" w:leader="dot" w:pos="8306"/>
        </w:tabs>
      </w:pPr>
      <w:hyperlink w:anchor="_Toc26259" w:history="1">
        <w:r>
          <w:rPr>
            <w:rFonts w:ascii="仿宋" w:eastAsia="仿宋" w:hAnsi="仿宋" w:cs="仿宋" w:hint="eastAsia"/>
            <w:lang w:eastAsia="zh-CN"/>
          </w:rPr>
          <w:t>(三)、建设条件分析</w:t>
        </w:r>
        <w:r>
          <w:tab/>
        </w:r>
        <w:r>
          <w:fldChar w:fldCharType="begin"/>
        </w:r>
        <w:r>
          <w:instrText xml:space="preserve"> PAGEREF _Toc26259 \h </w:instrText>
        </w:r>
        <w:r>
          <w:fldChar w:fldCharType="separate"/>
        </w:r>
        <w:r>
          <w:t>11</w:t>
        </w:r>
        <w:r>
          <w:fldChar w:fldCharType="end"/>
        </w:r>
      </w:hyperlink>
    </w:p>
    <w:p>
      <w:pPr>
        <w:pStyle w:val="TOC2"/>
        <w:tabs>
          <w:tab w:val="right" w:leader="dot" w:pos="8306"/>
        </w:tabs>
      </w:pPr>
      <w:hyperlink w:anchor="_Toc21481" w:history="1">
        <w:r>
          <w:rPr>
            <w:rFonts w:ascii="仿宋" w:eastAsia="仿宋" w:hAnsi="仿宋" w:cs="仿宋" w:hint="eastAsia"/>
            <w:lang w:eastAsia="zh-CN"/>
          </w:rPr>
          <w:t>(四)、用地控制指标</w:t>
        </w:r>
        <w:r>
          <w:tab/>
        </w:r>
        <w:r>
          <w:fldChar w:fldCharType="begin"/>
        </w:r>
        <w:r>
          <w:instrText xml:space="preserve"> PAGEREF _Toc21481 \h </w:instrText>
        </w:r>
        <w:r>
          <w:fldChar w:fldCharType="separate"/>
        </w:r>
        <w:r>
          <w:t>12</w:t>
        </w:r>
        <w:r>
          <w:fldChar w:fldCharType="end"/>
        </w:r>
      </w:hyperlink>
    </w:p>
    <w:p>
      <w:pPr>
        <w:pStyle w:val="TOC2"/>
        <w:tabs>
          <w:tab w:val="right" w:leader="dot" w:pos="8306"/>
        </w:tabs>
      </w:pPr>
      <w:hyperlink w:anchor="_Toc440" w:history="1">
        <w:r>
          <w:rPr>
            <w:rFonts w:ascii="仿宋" w:eastAsia="仿宋" w:hAnsi="仿宋" w:cs="仿宋" w:hint="eastAsia"/>
            <w:lang w:eastAsia="zh-CN"/>
          </w:rPr>
          <w:t>(五)、用地总体要求</w:t>
        </w:r>
        <w:r>
          <w:tab/>
        </w:r>
        <w:r>
          <w:fldChar w:fldCharType="begin"/>
        </w:r>
        <w:r>
          <w:instrText xml:space="preserve"> PAGEREF _Toc440 \h </w:instrText>
        </w:r>
        <w:r>
          <w:fldChar w:fldCharType="separate"/>
        </w:r>
        <w:r>
          <w:t>13</w:t>
        </w:r>
        <w:r>
          <w:fldChar w:fldCharType="end"/>
        </w:r>
      </w:hyperlink>
    </w:p>
    <w:p>
      <w:pPr>
        <w:pStyle w:val="TOC2"/>
        <w:tabs>
          <w:tab w:val="right" w:leader="dot" w:pos="8306"/>
        </w:tabs>
      </w:pPr>
      <w:hyperlink w:anchor="_Toc27594" w:history="1">
        <w:r>
          <w:rPr>
            <w:rFonts w:ascii="仿宋" w:eastAsia="仿宋" w:hAnsi="仿宋" w:cs="仿宋" w:hint="eastAsia"/>
            <w:lang w:eastAsia="zh-CN"/>
          </w:rPr>
          <w:t>(六)、节约用地措施</w:t>
        </w:r>
        <w:r>
          <w:tab/>
        </w:r>
        <w:r>
          <w:fldChar w:fldCharType="begin"/>
        </w:r>
        <w:r>
          <w:instrText xml:space="preserve"> PAGEREF _Toc27594 \h </w:instrText>
        </w:r>
        <w:r>
          <w:fldChar w:fldCharType="separate"/>
        </w:r>
        <w:r>
          <w:t>14</w:t>
        </w:r>
        <w:r>
          <w:fldChar w:fldCharType="end"/>
        </w:r>
      </w:hyperlink>
    </w:p>
    <w:p>
      <w:pPr>
        <w:pStyle w:val="TOC2"/>
        <w:tabs>
          <w:tab w:val="right" w:leader="dot" w:pos="8306"/>
        </w:tabs>
      </w:pPr>
      <w:hyperlink w:anchor="_Toc5192" w:history="1">
        <w:r>
          <w:rPr>
            <w:rFonts w:ascii="仿宋" w:eastAsia="仿宋" w:hAnsi="仿宋" w:cs="仿宋" w:hint="eastAsia"/>
            <w:lang w:eastAsia="zh-CN"/>
          </w:rPr>
          <w:t>(七)、总图布置方案</w:t>
        </w:r>
        <w:r>
          <w:tab/>
        </w:r>
        <w:r>
          <w:fldChar w:fldCharType="begin"/>
        </w:r>
        <w:r>
          <w:instrText xml:space="preserve"> PAGEREF _Toc5192 \h </w:instrText>
        </w:r>
        <w:r>
          <w:fldChar w:fldCharType="separate"/>
        </w:r>
        <w:r>
          <w:t>16</w:t>
        </w:r>
        <w:r>
          <w:fldChar w:fldCharType="end"/>
        </w:r>
      </w:hyperlink>
    </w:p>
    <w:p>
      <w:pPr>
        <w:pStyle w:val="TOC2"/>
        <w:tabs>
          <w:tab w:val="right" w:leader="dot" w:pos="8306"/>
        </w:tabs>
      </w:pPr>
      <w:hyperlink w:anchor="_Toc25376" w:history="1">
        <w:r>
          <w:rPr>
            <w:rFonts w:ascii="仿宋" w:eastAsia="仿宋" w:hAnsi="仿宋" w:cs="仿宋" w:hint="eastAsia"/>
            <w:lang w:eastAsia="zh-CN"/>
          </w:rPr>
          <w:t>(八)、运输组成</w:t>
        </w:r>
        <w:r>
          <w:tab/>
        </w:r>
        <w:r>
          <w:fldChar w:fldCharType="begin"/>
        </w:r>
        <w:r>
          <w:instrText xml:space="preserve"> PAGEREF _Toc25376 \h </w:instrText>
        </w:r>
        <w:r>
          <w:fldChar w:fldCharType="separate"/>
        </w:r>
        <w:r>
          <w:t>18</w:t>
        </w:r>
        <w:r>
          <w:fldChar w:fldCharType="end"/>
        </w:r>
      </w:hyperlink>
    </w:p>
    <w:p>
      <w:pPr>
        <w:pStyle w:val="TOC2"/>
        <w:tabs>
          <w:tab w:val="right" w:leader="dot" w:pos="8306"/>
        </w:tabs>
      </w:pPr>
      <w:hyperlink w:anchor="_Toc26703" w:history="1">
        <w:r>
          <w:rPr>
            <w:rFonts w:ascii="仿宋" w:eastAsia="仿宋" w:hAnsi="仿宋" w:cs="仿宋" w:hint="eastAsia"/>
            <w:lang w:eastAsia="zh-CN"/>
          </w:rPr>
          <w:t>(九)、选址综合评价</w:t>
        </w:r>
        <w:r>
          <w:tab/>
        </w:r>
        <w:r>
          <w:fldChar w:fldCharType="begin"/>
        </w:r>
        <w:r>
          <w:instrText xml:space="preserve"> PAGEREF _Toc26703 \h </w:instrText>
        </w:r>
        <w:r>
          <w:fldChar w:fldCharType="separate"/>
        </w:r>
        <w:r>
          <w:t>21</w:t>
        </w:r>
        <w:r>
          <w:fldChar w:fldCharType="end"/>
        </w:r>
      </w:hyperlink>
    </w:p>
    <w:p>
      <w:pPr>
        <w:pStyle w:val="TOC1"/>
        <w:tabs>
          <w:tab w:val="right" w:leader="dot" w:pos="8306"/>
        </w:tabs>
      </w:pPr>
      <w:hyperlink w:anchor="_Toc25485" w:history="1">
        <w:r>
          <w:rPr>
            <w:rFonts w:ascii="仿宋" w:eastAsia="仿宋" w:hAnsi="仿宋" w:cs="仿宋" w:hint="eastAsia"/>
            <w:lang w:eastAsia="zh-CN"/>
          </w:rPr>
          <w:t>五、质量管理与监督</w:t>
        </w:r>
        <w:r>
          <w:tab/>
        </w:r>
        <w:r>
          <w:fldChar w:fldCharType="begin"/>
        </w:r>
        <w:r>
          <w:instrText xml:space="preserve"> PAGEREF _Toc25485 \h </w:instrText>
        </w:r>
        <w:r>
          <w:fldChar w:fldCharType="separate"/>
        </w:r>
        <w:r>
          <w:t>21</w:t>
        </w:r>
        <w:r>
          <w:fldChar w:fldCharType="end"/>
        </w:r>
      </w:hyperlink>
    </w:p>
    <w:p>
      <w:pPr>
        <w:pStyle w:val="TOC2"/>
        <w:tabs>
          <w:tab w:val="right" w:leader="dot" w:pos="8306"/>
        </w:tabs>
      </w:pPr>
      <w:hyperlink w:anchor="_Toc29092" w:history="1">
        <w:r>
          <w:rPr>
            <w:rFonts w:ascii="仿宋" w:eastAsia="仿宋" w:hAnsi="仿宋" w:cs="仿宋" w:hint="eastAsia"/>
            <w:lang w:eastAsia="zh-CN"/>
          </w:rPr>
          <w:t>(一)、质量管理原则</w:t>
        </w:r>
        <w:r>
          <w:tab/>
        </w:r>
        <w:r>
          <w:fldChar w:fldCharType="begin"/>
        </w:r>
        <w:r>
          <w:instrText xml:space="preserve"> PAGEREF _Toc29092 \h </w:instrText>
        </w:r>
        <w:r>
          <w:fldChar w:fldCharType="separate"/>
        </w:r>
        <w:r>
          <w:t>21</w:t>
        </w:r>
        <w:r>
          <w:fldChar w:fldCharType="end"/>
        </w:r>
      </w:hyperlink>
    </w:p>
    <w:p>
      <w:pPr>
        <w:pStyle w:val="TOC2"/>
        <w:tabs>
          <w:tab w:val="right" w:leader="dot" w:pos="8306"/>
        </w:tabs>
      </w:pPr>
      <w:hyperlink w:anchor="_Toc10076" w:history="1">
        <w:r>
          <w:rPr>
            <w:rFonts w:ascii="仿宋" w:eastAsia="仿宋" w:hAnsi="仿宋" w:cs="仿宋" w:hint="eastAsia"/>
            <w:lang w:eastAsia="zh-CN"/>
          </w:rPr>
          <w:t>(二)、质量控制措施</w:t>
        </w:r>
        <w:r>
          <w:tab/>
        </w:r>
        <w:r>
          <w:fldChar w:fldCharType="begin"/>
        </w:r>
        <w:r>
          <w:instrText xml:space="preserve"> PAGEREF _Toc10076 \h </w:instrText>
        </w:r>
        <w:r>
          <w:fldChar w:fldCharType="separate"/>
        </w:r>
        <w:r>
          <w:t>23</w:t>
        </w:r>
        <w:r>
          <w:fldChar w:fldCharType="end"/>
        </w:r>
      </w:hyperlink>
    </w:p>
    <w:p>
      <w:pPr>
        <w:pStyle w:val="TOC2"/>
        <w:tabs>
          <w:tab w:val="right" w:leader="dot" w:pos="8306"/>
        </w:tabs>
      </w:pPr>
      <w:hyperlink w:anchor="_Toc2028" w:history="1">
        <w:r>
          <w:rPr>
            <w:rFonts w:ascii="仿宋" w:eastAsia="仿宋" w:hAnsi="仿宋" w:cs="仿宋" w:hint="eastAsia"/>
            <w:lang w:eastAsia="zh-CN"/>
          </w:rPr>
          <w:t>(三)、监督与评估机制</w:t>
        </w:r>
        <w:r>
          <w:tab/>
        </w:r>
        <w:r>
          <w:fldChar w:fldCharType="begin"/>
        </w:r>
        <w:r>
          <w:instrText xml:space="preserve"> PAGEREF _Toc2028 \h </w:instrText>
        </w:r>
        <w:r>
          <w:fldChar w:fldCharType="separate"/>
        </w:r>
        <w:r>
          <w:t>24</w:t>
        </w:r>
        <w:r>
          <w:fldChar w:fldCharType="end"/>
        </w:r>
      </w:hyperlink>
    </w:p>
    <w:p>
      <w:pPr>
        <w:pStyle w:val="TOC2"/>
        <w:tabs>
          <w:tab w:val="right" w:leader="dot" w:pos="8306"/>
        </w:tabs>
      </w:pPr>
      <w:hyperlink w:anchor="_Toc15359" w:history="1">
        <w:r>
          <w:rPr>
            <w:rFonts w:ascii="仿宋" w:eastAsia="仿宋" w:hAnsi="仿宋" w:cs="仿宋" w:hint="eastAsia"/>
            <w:lang w:eastAsia="zh-CN"/>
          </w:rPr>
          <w:t>(四)、持续改进与反馈</w:t>
        </w:r>
        <w:r>
          <w:tab/>
        </w:r>
        <w:r>
          <w:fldChar w:fldCharType="begin"/>
        </w:r>
        <w:r>
          <w:instrText xml:space="preserve"> PAGEREF _Toc15359 \h </w:instrText>
        </w:r>
        <w:r>
          <w:fldChar w:fldCharType="separate"/>
        </w:r>
        <w:r>
          <w:t>26</w:t>
        </w:r>
        <w:r>
          <w:fldChar w:fldCharType="end"/>
        </w:r>
      </w:hyperlink>
    </w:p>
    <w:p>
      <w:pPr>
        <w:pStyle w:val="TOC1"/>
        <w:tabs>
          <w:tab w:val="right" w:leader="dot" w:pos="8306"/>
        </w:tabs>
      </w:pPr>
      <w:hyperlink w:anchor="_Toc19887" w:history="1">
        <w:r>
          <w:rPr>
            <w:rFonts w:ascii="仿宋" w:eastAsia="仿宋" w:hAnsi="仿宋" w:cs="仿宋" w:hint="eastAsia"/>
            <w:lang w:eastAsia="zh-CN"/>
          </w:rPr>
          <w:t>六、塞克硝唑药物项目收尾与总结</w:t>
        </w:r>
        <w:r>
          <w:tab/>
        </w:r>
        <w:r>
          <w:fldChar w:fldCharType="begin"/>
        </w:r>
        <w:r>
          <w:instrText xml:space="preserve"> PAGEREF _Toc19887 \h </w:instrText>
        </w:r>
        <w:r>
          <w:fldChar w:fldCharType="separate"/>
        </w:r>
        <w:r>
          <w:t>29</w:t>
        </w:r>
        <w:r>
          <w:fldChar w:fldCharType="end"/>
        </w:r>
      </w:hyperlink>
    </w:p>
    <w:p>
      <w:pPr>
        <w:pStyle w:val="TOC2"/>
        <w:tabs>
          <w:tab w:val="right" w:leader="dot" w:pos="8306"/>
        </w:tabs>
      </w:pPr>
      <w:hyperlink w:anchor="_Toc16722" w:history="1">
        <w:r>
          <w:rPr>
            <w:rFonts w:ascii="仿宋" w:eastAsia="仿宋" w:hAnsi="仿宋" w:cs="仿宋" w:hint="eastAsia"/>
            <w:lang w:eastAsia="zh-CN"/>
          </w:rPr>
          <w:t>(一)、塞克硝唑药物项目总结与经验分享</w:t>
        </w:r>
        <w:r>
          <w:tab/>
        </w:r>
        <w:r>
          <w:fldChar w:fldCharType="begin"/>
        </w:r>
        <w:r>
          <w:instrText xml:space="preserve"> PAGEREF _Toc16722 \h </w:instrText>
        </w:r>
        <w:r>
          <w:fldChar w:fldCharType="separate"/>
        </w:r>
        <w:r>
          <w:t>29</w:t>
        </w:r>
        <w:r>
          <w:fldChar w:fldCharType="end"/>
        </w:r>
      </w:hyperlink>
    </w:p>
    <w:p>
      <w:pPr>
        <w:pStyle w:val="TOC2"/>
        <w:tabs>
          <w:tab w:val="right" w:leader="dot" w:pos="8306"/>
        </w:tabs>
      </w:pPr>
      <w:hyperlink w:anchor="_Toc5378" w:history="1">
        <w:r>
          <w:rPr>
            <w:rFonts w:ascii="仿宋" w:eastAsia="仿宋" w:hAnsi="仿宋" w:cs="仿宋" w:hint="eastAsia"/>
            <w:lang w:eastAsia="zh-CN"/>
          </w:rPr>
          <w:t>(二)、塞克硝唑药物项目报告与归档</w:t>
        </w:r>
        <w:r>
          <w:tab/>
        </w:r>
        <w:r>
          <w:fldChar w:fldCharType="begin"/>
        </w:r>
        <w:r>
          <w:instrText xml:space="preserve"> PAGEREF _Toc5378 \h </w:instrText>
        </w:r>
        <w:r>
          <w:fldChar w:fldCharType="separate"/>
        </w:r>
        <w:r>
          <w:t>32</w:t>
        </w:r>
        <w:r>
          <w:fldChar w:fldCharType="end"/>
        </w:r>
      </w:hyperlink>
    </w:p>
    <w:p>
      <w:pPr>
        <w:pStyle w:val="TOC2"/>
        <w:tabs>
          <w:tab w:val="right" w:leader="dot" w:pos="8306"/>
        </w:tabs>
      </w:pPr>
      <w:hyperlink w:anchor="_Toc21528" w:history="1">
        <w:r>
          <w:rPr>
            <w:rFonts w:ascii="仿宋" w:eastAsia="仿宋" w:hAnsi="仿宋" w:cs="仿宋" w:hint="eastAsia"/>
            <w:lang w:eastAsia="zh-CN"/>
          </w:rPr>
          <w:t>(三)、塞克硝唑药物项目收尾与结算</w:t>
        </w:r>
        <w:r>
          <w:tab/>
        </w:r>
        <w:r>
          <w:fldChar w:fldCharType="begin"/>
        </w:r>
        <w:r>
          <w:instrText xml:space="preserve"> PAGEREF _Toc21528 \h </w:instrText>
        </w:r>
        <w:r>
          <w:fldChar w:fldCharType="separate"/>
        </w:r>
        <w:r>
          <w:t>33</w:t>
        </w:r>
        <w:r>
          <w:fldChar w:fldCharType="end"/>
        </w:r>
      </w:hyperlink>
    </w:p>
    <w:p>
      <w:pPr>
        <w:pStyle w:val="TOC2"/>
        <w:tabs>
          <w:tab w:val="right" w:leader="dot" w:pos="8306"/>
        </w:tabs>
      </w:pPr>
      <w:hyperlink w:anchor="_Toc22164" w:history="1">
        <w:r>
          <w:rPr>
            <w:rFonts w:ascii="仿宋" w:eastAsia="仿宋" w:hAnsi="仿宋" w:cs="仿宋" w:hint="eastAsia"/>
            <w:lang w:eastAsia="zh-CN"/>
          </w:rPr>
          <w:t>(四)、团队人员调整与反馈</w:t>
        </w:r>
        <w:r>
          <w:tab/>
        </w:r>
        <w:r>
          <w:fldChar w:fldCharType="begin"/>
        </w:r>
        <w:r>
          <w:instrText xml:space="preserve"> PAGEREF _Toc22164 \h </w:instrText>
        </w:r>
        <w:r>
          <w:fldChar w:fldCharType="separate"/>
        </w:r>
        <w:r>
          <w:t>34</w:t>
        </w:r>
        <w:r>
          <w:fldChar w:fldCharType="end"/>
        </w:r>
      </w:hyperlink>
    </w:p>
    <w:p>
      <w:pPr>
        <w:pStyle w:val="TOC1"/>
        <w:tabs>
          <w:tab w:val="right" w:leader="dot" w:pos="8306"/>
        </w:tabs>
      </w:pPr>
      <w:hyperlink w:anchor="_Toc1365" w:history="1">
        <w:r>
          <w:rPr>
            <w:rFonts w:ascii="仿宋" w:eastAsia="仿宋" w:hAnsi="仿宋" w:cs="仿宋" w:hint="eastAsia"/>
            <w:lang w:eastAsia="zh-CN"/>
          </w:rPr>
          <w:t>七、人员培训与发展</w:t>
        </w:r>
        <w:r>
          <w:tab/>
        </w:r>
        <w:r>
          <w:fldChar w:fldCharType="begin"/>
        </w:r>
        <w:r>
          <w:instrText xml:space="preserve"> PAGEREF _Toc1365 \h </w:instrText>
        </w:r>
        <w:r>
          <w:fldChar w:fldCharType="separate"/>
        </w:r>
        <w:r>
          <w:t>36</w:t>
        </w:r>
        <w:r>
          <w:fldChar w:fldCharType="end"/>
        </w:r>
      </w:hyperlink>
    </w:p>
    <w:p>
      <w:pPr>
        <w:pStyle w:val="TOC2"/>
        <w:tabs>
          <w:tab w:val="right" w:leader="dot" w:pos="8306"/>
        </w:tabs>
      </w:pPr>
      <w:hyperlink w:anchor="_Toc13862" w:history="1">
        <w:r>
          <w:rPr>
            <w:rFonts w:ascii="仿宋" w:eastAsia="仿宋" w:hAnsi="仿宋" w:cs="仿宋" w:hint="eastAsia"/>
            <w:lang w:eastAsia="zh-CN"/>
          </w:rPr>
          <w:t>(一)、培训需求分析</w:t>
        </w:r>
        <w:r>
          <w:tab/>
        </w:r>
        <w:r>
          <w:fldChar w:fldCharType="begin"/>
        </w:r>
        <w:r>
          <w:instrText xml:space="preserve"> PAGEREF _Toc13862 \h </w:instrText>
        </w:r>
        <w:r>
          <w:fldChar w:fldCharType="separate"/>
        </w:r>
        <w:r>
          <w:t>36</w:t>
        </w:r>
        <w:r>
          <w:fldChar w:fldCharType="end"/>
        </w:r>
      </w:hyperlink>
    </w:p>
    <w:p>
      <w:pPr>
        <w:pStyle w:val="TOC2"/>
        <w:tabs>
          <w:tab w:val="right" w:leader="dot" w:pos="8306"/>
        </w:tabs>
      </w:pPr>
      <w:hyperlink w:anchor="_Toc3432" w:history="1">
        <w:r>
          <w:rPr>
            <w:rFonts w:ascii="仿宋" w:eastAsia="仿宋" w:hAnsi="仿宋" w:cs="仿宋" w:hint="eastAsia"/>
            <w:lang w:eastAsia="zh-CN"/>
          </w:rPr>
          <w:t>(二)、培训计划制定</w:t>
        </w:r>
        <w:r>
          <w:tab/>
        </w:r>
        <w:r>
          <w:fldChar w:fldCharType="begin"/>
        </w:r>
        <w:r>
          <w:instrText xml:space="preserve"> PAGEREF _Toc3432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60" w:history="1">
        <w:r>
          <w:rPr>
            <w:rFonts w:ascii="仿宋" w:eastAsia="仿宋" w:hAnsi="仿宋" w:cs="仿宋" w:hint="eastAsia"/>
            <w:lang w:eastAsia="zh-CN"/>
          </w:rPr>
          <w:t>(三)、培训执行与评估</w:t>
        </w:r>
        <w:r>
          <w:tab/>
        </w:r>
        <w:r>
          <w:fldChar w:fldCharType="begin"/>
        </w:r>
        <w:r>
          <w:instrText xml:space="preserve"> PAGEREF _Toc10160 \h </w:instrText>
        </w:r>
        <w:r>
          <w:fldChar w:fldCharType="separate"/>
        </w:r>
        <w:r>
          <w:t>38</w:t>
        </w:r>
        <w:r>
          <w:fldChar w:fldCharType="end"/>
        </w:r>
      </w:hyperlink>
    </w:p>
    <w:p>
      <w:pPr>
        <w:pStyle w:val="TOC2"/>
        <w:tabs>
          <w:tab w:val="right" w:leader="dot" w:pos="8306"/>
        </w:tabs>
      </w:pPr>
      <w:hyperlink w:anchor="_Toc8476" w:history="1">
        <w:r>
          <w:rPr>
            <w:rFonts w:ascii="仿宋" w:eastAsia="仿宋" w:hAnsi="仿宋" w:cs="仿宋" w:hint="eastAsia"/>
            <w:lang w:eastAsia="zh-CN"/>
          </w:rPr>
          <w:t>(四)、员工职业发展规划</w:t>
        </w:r>
        <w:r>
          <w:tab/>
        </w:r>
        <w:r>
          <w:fldChar w:fldCharType="begin"/>
        </w:r>
        <w:r>
          <w:instrText xml:space="preserve"> PAGEREF _Toc8476 \h </w:instrText>
        </w:r>
        <w:r>
          <w:fldChar w:fldCharType="separate"/>
        </w:r>
        <w:r>
          <w:t>39</w:t>
        </w:r>
        <w:r>
          <w:fldChar w:fldCharType="end"/>
        </w:r>
      </w:hyperlink>
    </w:p>
    <w:p>
      <w:pPr>
        <w:pStyle w:val="TOC1"/>
        <w:tabs>
          <w:tab w:val="right" w:leader="dot" w:pos="8306"/>
        </w:tabs>
      </w:pPr>
      <w:hyperlink w:anchor="_Toc8899" w:history="1">
        <w:r>
          <w:rPr>
            <w:rFonts w:ascii="仿宋" w:eastAsia="仿宋" w:hAnsi="仿宋" w:cs="仿宋" w:hint="eastAsia"/>
            <w:lang w:eastAsia="zh-CN"/>
          </w:rPr>
          <w:t>八、塞克硝唑药物项目落地与推广</w:t>
        </w:r>
        <w:r>
          <w:tab/>
        </w:r>
        <w:r>
          <w:fldChar w:fldCharType="begin"/>
        </w:r>
        <w:r>
          <w:instrText xml:space="preserve"> PAGEREF _Toc8899 \h </w:instrText>
        </w:r>
        <w:r>
          <w:fldChar w:fldCharType="separate"/>
        </w:r>
        <w:r>
          <w:t>41</w:t>
        </w:r>
        <w:r>
          <w:fldChar w:fldCharType="end"/>
        </w:r>
      </w:hyperlink>
    </w:p>
    <w:p>
      <w:pPr>
        <w:pStyle w:val="TOC2"/>
        <w:tabs>
          <w:tab w:val="right" w:leader="dot" w:pos="8306"/>
        </w:tabs>
      </w:pPr>
      <w:hyperlink w:anchor="_Toc16382" w:history="1">
        <w:r>
          <w:rPr>
            <w:rFonts w:ascii="仿宋" w:eastAsia="仿宋" w:hAnsi="仿宋" w:cs="仿宋" w:hint="eastAsia"/>
            <w:lang w:eastAsia="zh-CN"/>
          </w:rPr>
          <w:t>(一)、塞克硝唑药物项目推广计划</w:t>
        </w:r>
        <w:r>
          <w:tab/>
        </w:r>
        <w:r>
          <w:fldChar w:fldCharType="begin"/>
        </w:r>
        <w:r>
          <w:instrText xml:space="preserve"> PAGEREF _Toc16382 \h </w:instrText>
        </w:r>
        <w:r>
          <w:fldChar w:fldCharType="separate"/>
        </w:r>
        <w:r>
          <w:t>41</w:t>
        </w:r>
        <w:r>
          <w:fldChar w:fldCharType="end"/>
        </w:r>
      </w:hyperlink>
    </w:p>
    <w:p>
      <w:pPr>
        <w:pStyle w:val="TOC2"/>
        <w:tabs>
          <w:tab w:val="right" w:leader="dot" w:pos="8306"/>
        </w:tabs>
      </w:pPr>
      <w:hyperlink w:anchor="_Toc32233" w:history="1">
        <w:r>
          <w:rPr>
            <w:rFonts w:ascii="仿宋" w:eastAsia="仿宋" w:hAnsi="仿宋" w:cs="仿宋" w:hint="eastAsia"/>
            <w:lang w:eastAsia="zh-CN"/>
          </w:rPr>
          <w:t>(二)、地方政府支持与合作</w:t>
        </w:r>
        <w:r>
          <w:tab/>
        </w:r>
        <w:r>
          <w:fldChar w:fldCharType="begin"/>
        </w:r>
        <w:r>
          <w:instrText xml:space="preserve"> PAGEREF _Toc32233 \h </w:instrText>
        </w:r>
        <w:r>
          <w:fldChar w:fldCharType="separate"/>
        </w:r>
        <w:r>
          <w:t>42</w:t>
        </w:r>
        <w:r>
          <w:fldChar w:fldCharType="end"/>
        </w:r>
      </w:hyperlink>
    </w:p>
    <w:p>
      <w:pPr>
        <w:pStyle w:val="TOC2"/>
        <w:tabs>
          <w:tab w:val="right" w:leader="dot" w:pos="8306"/>
        </w:tabs>
      </w:pPr>
      <w:hyperlink w:anchor="_Toc20164" w:history="1">
        <w:r>
          <w:rPr>
            <w:rFonts w:ascii="仿宋" w:eastAsia="仿宋" w:hAnsi="仿宋" w:cs="仿宋" w:hint="eastAsia"/>
            <w:lang w:eastAsia="zh-CN"/>
          </w:rPr>
          <w:t>(三)、市场推广与品牌建设</w:t>
        </w:r>
        <w:r>
          <w:tab/>
        </w:r>
        <w:r>
          <w:fldChar w:fldCharType="begin"/>
        </w:r>
        <w:r>
          <w:instrText xml:space="preserve"> PAGEREF _Toc20164 \h </w:instrText>
        </w:r>
        <w:r>
          <w:fldChar w:fldCharType="separate"/>
        </w:r>
        <w:r>
          <w:t>43</w:t>
        </w:r>
        <w:r>
          <w:fldChar w:fldCharType="end"/>
        </w:r>
      </w:hyperlink>
    </w:p>
    <w:p>
      <w:pPr>
        <w:pStyle w:val="TOC2"/>
        <w:tabs>
          <w:tab w:val="right" w:leader="dot" w:pos="8306"/>
        </w:tabs>
      </w:pPr>
      <w:hyperlink w:anchor="_Toc6671" w:history="1">
        <w:r>
          <w:rPr>
            <w:rFonts w:ascii="仿宋" w:eastAsia="仿宋" w:hAnsi="仿宋" w:cs="仿宋" w:hint="eastAsia"/>
            <w:lang w:eastAsia="zh-CN"/>
          </w:rPr>
          <w:t>(四)、社会参与与共享机制</w:t>
        </w:r>
        <w:r>
          <w:tab/>
        </w:r>
        <w:r>
          <w:fldChar w:fldCharType="begin"/>
        </w:r>
        <w:r>
          <w:instrText xml:space="preserve"> PAGEREF _Toc6671 \h </w:instrText>
        </w:r>
        <w:r>
          <w:fldChar w:fldCharType="separate"/>
        </w:r>
        <w:r>
          <w:t>43</w:t>
        </w:r>
        <w:r>
          <w:fldChar w:fldCharType="end"/>
        </w:r>
      </w:hyperlink>
    </w:p>
    <w:p>
      <w:pPr>
        <w:pStyle w:val="TOC1"/>
        <w:tabs>
          <w:tab w:val="right" w:leader="dot" w:pos="8306"/>
        </w:tabs>
      </w:pPr>
      <w:hyperlink w:anchor="_Toc9608" w:history="1">
        <w:r>
          <w:rPr>
            <w:rFonts w:ascii="仿宋" w:eastAsia="仿宋" w:hAnsi="仿宋" w:cs="仿宋" w:hint="eastAsia"/>
            <w:lang w:eastAsia="zh-CN"/>
          </w:rPr>
          <w:t>九、合规与风险管理</w:t>
        </w:r>
        <w:r>
          <w:tab/>
        </w:r>
        <w:r>
          <w:fldChar w:fldCharType="begin"/>
        </w:r>
        <w:r>
          <w:instrText xml:space="preserve"> PAGEREF _Toc9608 \h </w:instrText>
        </w:r>
        <w:r>
          <w:fldChar w:fldCharType="separate"/>
        </w:r>
        <w:r>
          <w:t>44</w:t>
        </w:r>
        <w:r>
          <w:fldChar w:fldCharType="end"/>
        </w:r>
      </w:hyperlink>
    </w:p>
    <w:p>
      <w:pPr>
        <w:pStyle w:val="TOC2"/>
        <w:tabs>
          <w:tab w:val="right" w:leader="dot" w:pos="8306"/>
        </w:tabs>
      </w:pPr>
      <w:hyperlink w:anchor="_Toc1601" w:history="1">
        <w:r>
          <w:rPr>
            <w:rFonts w:ascii="仿宋" w:eastAsia="仿宋" w:hAnsi="仿宋" w:cs="仿宋" w:hint="eastAsia"/>
            <w:lang w:eastAsia="zh-CN"/>
          </w:rPr>
          <w:t>(一)、法律法规合规体系</w:t>
        </w:r>
        <w:r>
          <w:tab/>
        </w:r>
        <w:r>
          <w:fldChar w:fldCharType="begin"/>
        </w:r>
        <w:r>
          <w:instrText xml:space="preserve"> PAGEREF _Toc1601 \h </w:instrText>
        </w:r>
        <w:r>
          <w:fldChar w:fldCharType="separate"/>
        </w:r>
        <w:r>
          <w:t>44</w:t>
        </w:r>
        <w:r>
          <w:fldChar w:fldCharType="end"/>
        </w:r>
      </w:hyperlink>
    </w:p>
    <w:p>
      <w:pPr>
        <w:pStyle w:val="TOC2"/>
        <w:tabs>
          <w:tab w:val="right" w:leader="dot" w:pos="8306"/>
        </w:tabs>
      </w:pPr>
      <w:hyperlink w:anchor="_Toc14616" w:history="1">
        <w:r>
          <w:rPr>
            <w:rFonts w:ascii="仿宋" w:eastAsia="仿宋" w:hAnsi="仿宋" w:cs="仿宋" w:hint="eastAsia"/>
            <w:lang w:eastAsia="zh-CN"/>
          </w:rPr>
          <w:t>(二)、内部控制与风险评估</w:t>
        </w:r>
        <w:r>
          <w:tab/>
        </w:r>
        <w:r>
          <w:fldChar w:fldCharType="begin"/>
        </w:r>
        <w:r>
          <w:instrText xml:space="preserve"> PAGEREF _Toc14616 \h </w:instrText>
        </w:r>
        <w:r>
          <w:fldChar w:fldCharType="separate"/>
        </w:r>
        <w:r>
          <w:t>45</w:t>
        </w:r>
        <w:r>
          <w:fldChar w:fldCharType="end"/>
        </w:r>
      </w:hyperlink>
    </w:p>
    <w:p>
      <w:pPr>
        <w:pStyle w:val="TOC2"/>
        <w:tabs>
          <w:tab w:val="right" w:leader="dot" w:pos="8306"/>
        </w:tabs>
      </w:pPr>
      <w:hyperlink w:anchor="_Toc17981" w:history="1">
        <w:r>
          <w:rPr>
            <w:rFonts w:ascii="仿宋" w:eastAsia="仿宋" w:hAnsi="仿宋" w:cs="仿宋" w:hint="eastAsia"/>
            <w:lang w:eastAsia="zh-CN"/>
          </w:rPr>
          <w:t>(三)、合规培训与执行</w:t>
        </w:r>
        <w:r>
          <w:tab/>
        </w:r>
        <w:r>
          <w:fldChar w:fldCharType="begin"/>
        </w:r>
        <w:r>
          <w:instrText xml:space="preserve"> PAGEREF _Toc17981 \h </w:instrText>
        </w:r>
        <w:r>
          <w:fldChar w:fldCharType="separate"/>
        </w:r>
        <w:r>
          <w:t>46</w:t>
        </w:r>
        <w:r>
          <w:fldChar w:fldCharType="end"/>
        </w:r>
      </w:hyperlink>
    </w:p>
    <w:p>
      <w:pPr>
        <w:pStyle w:val="TOC2"/>
        <w:tabs>
          <w:tab w:val="right" w:leader="dot" w:pos="8306"/>
        </w:tabs>
      </w:pPr>
      <w:hyperlink w:anchor="_Toc32700" w:history="1">
        <w:r>
          <w:rPr>
            <w:rFonts w:ascii="仿宋" w:eastAsia="仿宋" w:hAnsi="仿宋" w:cs="仿宋" w:hint="eastAsia"/>
            <w:lang w:eastAsia="zh-CN"/>
          </w:rPr>
          <w:t>(四)、合规监测与修正机制</w:t>
        </w:r>
        <w:r>
          <w:tab/>
        </w:r>
        <w:r>
          <w:fldChar w:fldCharType="begin"/>
        </w:r>
        <w:r>
          <w:instrText xml:space="preserve"> PAGEREF _Toc32700 \h </w:instrText>
        </w:r>
        <w:r>
          <w:fldChar w:fldCharType="separate"/>
        </w:r>
        <w:r>
          <w:t>48</w:t>
        </w:r>
        <w:r>
          <w:fldChar w:fldCharType="end"/>
        </w:r>
      </w:hyperlink>
    </w:p>
    <w:p>
      <w:pPr>
        <w:pStyle w:val="TOC1"/>
        <w:tabs>
          <w:tab w:val="right" w:leader="dot" w:pos="8306"/>
        </w:tabs>
      </w:pPr>
      <w:hyperlink w:anchor="_Toc31402" w:history="1">
        <w:r>
          <w:rPr>
            <w:rFonts w:ascii="仿宋" w:eastAsia="仿宋" w:hAnsi="仿宋" w:cs="仿宋" w:hint="eastAsia"/>
            <w:lang w:eastAsia="zh-CN"/>
          </w:rPr>
          <w:t>十、市场营销与品牌推广</w:t>
        </w:r>
        <w:r>
          <w:tab/>
        </w:r>
        <w:r>
          <w:fldChar w:fldCharType="begin"/>
        </w:r>
        <w:r>
          <w:instrText xml:space="preserve"> PAGEREF _Toc31402 \h </w:instrText>
        </w:r>
        <w:r>
          <w:fldChar w:fldCharType="separate"/>
        </w:r>
        <w:r>
          <w:t>50</w:t>
        </w:r>
        <w:r>
          <w:fldChar w:fldCharType="end"/>
        </w:r>
      </w:hyperlink>
    </w:p>
    <w:p>
      <w:pPr>
        <w:pStyle w:val="TOC2"/>
        <w:tabs>
          <w:tab w:val="right" w:leader="dot" w:pos="8306"/>
        </w:tabs>
      </w:pPr>
      <w:hyperlink w:anchor="_Toc29969" w:history="1">
        <w:r>
          <w:rPr>
            <w:rFonts w:ascii="仿宋" w:eastAsia="仿宋" w:hAnsi="仿宋" w:cs="仿宋" w:hint="eastAsia"/>
            <w:lang w:eastAsia="zh-CN"/>
          </w:rPr>
          <w:t>(一)、市场调研与定位</w:t>
        </w:r>
        <w:r>
          <w:tab/>
        </w:r>
        <w:r>
          <w:fldChar w:fldCharType="begin"/>
        </w:r>
        <w:r>
          <w:instrText xml:space="preserve"> PAGEREF _Toc29969 \h </w:instrText>
        </w:r>
        <w:r>
          <w:fldChar w:fldCharType="separate"/>
        </w:r>
        <w:r>
          <w:t>50</w:t>
        </w:r>
        <w:r>
          <w:fldChar w:fldCharType="end"/>
        </w:r>
      </w:hyperlink>
    </w:p>
    <w:p>
      <w:pPr>
        <w:pStyle w:val="TOC2"/>
        <w:tabs>
          <w:tab w:val="right" w:leader="dot" w:pos="8306"/>
        </w:tabs>
      </w:pPr>
      <w:hyperlink w:anchor="_Toc24565" w:history="1">
        <w:r>
          <w:rPr>
            <w:rFonts w:ascii="仿宋" w:eastAsia="仿宋" w:hAnsi="仿宋" w:cs="仿宋" w:hint="eastAsia"/>
            <w:lang w:eastAsia="zh-CN"/>
          </w:rPr>
          <w:t>(二)、营销策略与推广计划</w:t>
        </w:r>
        <w:r>
          <w:tab/>
        </w:r>
        <w:r>
          <w:fldChar w:fldCharType="begin"/>
        </w:r>
        <w:r>
          <w:instrText xml:space="preserve"> PAGEREF _Toc24565 \h </w:instrText>
        </w:r>
        <w:r>
          <w:fldChar w:fldCharType="separate"/>
        </w:r>
        <w:r>
          <w:t>51</w:t>
        </w:r>
        <w:r>
          <w:fldChar w:fldCharType="end"/>
        </w:r>
      </w:hyperlink>
    </w:p>
    <w:p>
      <w:pPr>
        <w:pStyle w:val="TOC2"/>
        <w:tabs>
          <w:tab w:val="right" w:leader="dot" w:pos="8306"/>
        </w:tabs>
      </w:pPr>
      <w:hyperlink w:anchor="_Toc32246" w:history="1">
        <w:r>
          <w:rPr>
            <w:rFonts w:ascii="仿宋" w:eastAsia="仿宋" w:hAnsi="仿宋" w:cs="仿宋" w:hint="eastAsia"/>
            <w:lang w:eastAsia="zh-CN"/>
          </w:rPr>
          <w:t>(三)、客户关系管理</w:t>
        </w:r>
        <w:r>
          <w:tab/>
        </w:r>
        <w:r>
          <w:fldChar w:fldCharType="begin"/>
        </w:r>
        <w:r>
          <w:instrText xml:space="preserve"> PAGEREF _Toc32246 \h </w:instrText>
        </w:r>
        <w:r>
          <w:fldChar w:fldCharType="separate"/>
        </w:r>
        <w:r>
          <w:t>52</w:t>
        </w:r>
        <w:r>
          <w:fldChar w:fldCharType="end"/>
        </w:r>
      </w:hyperlink>
    </w:p>
    <w:p>
      <w:pPr>
        <w:pStyle w:val="TOC2"/>
        <w:tabs>
          <w:tab w:val="right" w:leader="dot" w:pos="8306"/>
        </w:tabs>
      </w:pPr>
      <w:hyperlink w:anchor="_Toc285" w:history="1">
        <w:r>
          <w:rPr>
            <w:rFonts w:ascii="仿宋" w:eastAsia="仿宋" w:hAnsi="仿宋" w:cs="仿宋" w:hint="eastAsia"/>
            <w:lang w:eastAsia="zh-CN"/>
          </w:rPr>
          <w:t>(四)、品牌建设与维护</w:t>
        </w:r>
        <w:r>
          <w:tab/>
        </w:r>
        <w:r>
          <w:fldChar w:fldCharType="begin"/>
        </w:r>
        <w:r>
          <w:instrText xml:space="preserve"> PAGEREF _Toc285 \h </w:instrText>
        </w:r>
        <w:r>
          <w:fldChar w:fldCharType="separate"/>
        </w:r>
        <w:r>
          <w:t>54</w:t>
        </w:r>
        <w:r>
          <w:fldChar w:fldCharType="end"/>
        </w:r>
      </w:hyperlink>
    </w:p>
    <w:p>
      <w:pPr>
        <w:pStyle w:val="TOC1"/>
        <w:tabs>
          <w:tab w:val="right" w:leader="dot" w:pos="8306"/>
        </w:tabs>
      </w:pPr>
      <w:hyperlink w:anchor="_Toc13465" w:history="1">
        <w:r>
          <w:rPr>
            <w:rFonts w:ascii="仿宋" w:eastAsia="仿宋" w:hAnsi="仿宋" w:cs="仿宋" w:hint="eastAsia"/>
            <w:lang w:eastAsia="zh-CN"/>
          </w:rPr>
          <w:t>十一、资源有效利用与节能减排</w:t>
        </w:r>
        <w:r>
          <w:tab/>
        </w:r>
        <w:r>
          <w:fldChar w:fldCharType="begin"/>
        </w:r>
        <w:r>
          <w:instrText xml:space="preserve"> PAGEREF _Toc13465 \h </w:instrText>
        </w:r>
        <w:r>
          <w:fldChar w:fldCharType="separate"/>
        </w:r>
        <w:r>
          <w:t>56</w:t>
        </w:r>
        <w:r>
          <w:fldChar w:fldCharType="end"/>
        </w:r>
      </w:hyperlink>
    </w:p>
    <w:p>
      <w:pPr>
        <w:pStyle w:val="TOC2"/>
        <w:tabs>
          <w:tab w:val="right" w:leader="dot" w:pos="8306"/>
        </w:tabs>
      </w:pPr>
      <w:hyperlink w:anchor="_Toc9729" w:history="1">
        <w:r>
          <w:rPr>
            <w:rFonts w:ascii="仿宋" w:eastAsia="仿宋" w:hAnsi="仿宋" w:cs="仿宋" w:hint="eastAsia"/>
            <w:lang w:eastAsia="zh-CN"/>
          </w:rPr>
          <w:t>(一)、资源有效利用策略</w:t>
        </w:r>
        <w:r>
          <w:tab/>
        </w:r>
        <w:r>
          <w:fldChar w:fldCharType="begin"/>
        </w:r>
        <w:r>
          <w:instrText xml:space="preserve"> PAGEREF _Toc9729 \h </w:instrText>
        </w:r>
        <w:r>
          <w:fldChar w:fldCharType="separate"/>
        </w:r>
        <w:r>
          <w:t>56</w:t>
        </w:r>
        <w:r>
          <w:fldChar w:fldCharType="end"/>
        </w:r>
      </w:hyperlink>
    </w:p>
    <w:p>
      <w:pPr>
        <w:pStyle w:val="TOC2"/>
        <w:tabs>
          <w:tab w:val="right" w:leader="dot" w:pos="8306"/>
        </w:tabs>
      </w:pPr>
      <w:hyperlink w:anchor="_Toc9762" w:history="1">
        <w:r>
          <w:rPr>
            <w:rFonts w:ascii="仿宋" w:eastAsia="仿宋" w:hAnsi="仿宋" w:cs="仿宋" w:hint="eastAsia"/>
            <w:lang w:eastAsia="zh-CN"/>
          </w:rPr>
          <w:t>(二)、节能措施与技术应用</w:t>
        </w:r>
        <w:r>
          <w:tab/>
        </w:r>
        <w:r>
          <w:fldChar w:fldCharType="begin"/>
        </w:r>
        <w:r>
          <w:instrText xml:space="preserve"> PAGEREF _Toc9762 \h </w:instrText>
        </w:r>
        <w:r>
          <w:fldChar w:fldCharType="separate"/>
        </w:r>
        <w:r>
          <w:t>56</w:t>
        </w:r>
        <w:r>
          <w:fldChar w:fldCharType="end"/>
        </w:r>
      </w:hyperlink>
    </w:p>
    <w:p>
      <w:pPr>
        <w:pStyle w:val="TOC2"/>
        <w:tabs>
          <w:tab w:val="right" w:leader="dot" w:pos="8306"/>
        </w:tabs>
      </w:pPr>
      <w:hyperlink w:anchor="_Toc230" w:history="1">
        <w:r>
          <w:rPr>
            <w:rFonts w:ascii="仿宋" w:eastAsia="仿宋" w:hAnsi="仿宋" w:cs="仿宋" w:hint="eastAsia"/>
            <w:lang w:eastAsia="zh-CN"/>
          </w:rPr>
          <w:t>(三)、减少排放与废弃物管理</w:t>
        </w:r>
        <w:r>
          <w:tab/>
        </w:r>
        <w:r>
          <w:fldChar w:fldCharType="begin"/>
        </w:r>
        <w:r>
          <w:instrText xml:space="preserve"> PAGEREF _Toc230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塞克硝唑药物企业要想保持竞争力和持续增长，就必须进行战略层面的思考和规划。本方案提供了一个框架，帮助塞克硝唑药物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11269"/>
      <w:r>
        <w:rPr>
          <w:rFonts w:ascii="仿宋" w:eastAsia="仿宋" w:hAnsi="仿宋" w:cs="仿宋" w:hint="eastAsia"/>
          <w:sz w:val="28"/>
          <w:lang w:eastAsia="zh-CN"/>
        </w:rPr>
        <w:t>一、风险应对评估</w:t>
      </w:r>
      <w:bookmarkEnd w:id="2"/>
    </w:p>
    <w:p>
      <w:pPr>
        <w:pStyle w:val="Heading2"/>
        <w:rPr>
          <w:rFonts w:ascii="仿宋" w:eastAsia="仿宋" w:hAnsi="仿宋" w:cs="仿宋" w:hint="eastAsia"/>
          <w:lang w:eastAsia="zh-CN"/>
        </w:rPr>
      </w:pPr>
      <w:bookmarkStart w:id="3" w:name="_Toc2663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塞克硝唑药物项目实施过程中，政策因素可能对塞克硝唑药物项目产生一定的影响。为了应对潜在的政策风险，我们将密切关注国家和地方相关政策的变化。与相关政府部门建立良好的沟通渠道，及时获取政策信息，确保塞克硝唑药物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4" w:name="_Toc862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5" w:name="_Toc2293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塞克硝唑药物项目面临的重要挑战之一。我们将进行全面的市场调研，了解目标市场的需求和竞争格局。同时，制定灵活的市场推广策略，以适应市场变化。建立多层次、多元化的市场渠道，降低单一市场对塞克硝唑药物项目的风险影响。</w:t>
      </w:r>
    </w:p>
    <w:p>
      <w:pPr>
        <w:pStyle w:val="Heading2"/>
        <w:ind w:firstLine="560" w:firstLineChars="200"/>
        <w:rPr>
          <w:rFonts w:ascii="仿宋" w:eastAsia="仿宋" w:hAnsi="仿宋" w:cs="仿宋" w:hint="eastAsia"/>
          <w:sz w:val="28"/>
          <w:lang w:eastAsia="zh-CN"/>
        </w:rPr>
      </w:pPr>
      <w:bookmarkStart w:id="6" w:name="_Toc1473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塞克硝唑药物项目成功实施的基础。我们将建立健全的资金管理制度，定期进行资金流量分析，确保塞克硝唑药物项目运营资金的充足。与金融机构建立良好的合作关系，提前制定应对资金紧张的预案，以确保塞克硝唑药物项目的资金安全。</w:t>
      </w:r>
    </w:p>
    <w:p>
      <w:pPr>
        <w:pStyle w:val="Heading2"/>
        <w:ind w:firstLine="560" w:firstLineChars="200"/>
        <w:rPr>
          <w:rFonts w:ascii="仿宋" w:eastAsia="仿宋" w:hAnsi="仿宋" w:cs="仿宋" w:hint="eastAsia"/>
          <w:sz w:val="28"/>
          <w:lang w:eastAsia="zh-CN"/>
        </w:rPr>
      </w:pPr>
      <w:bookmarkStart w:id="7" w:name="_Toc820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塞克硝唑药物项目实施中不可避免的挑战。我们将进行全面的技术评估，确保所采用的技术方案是成熟、可行的。与专业技术团队建立良好的合作关系，及时解决技术难题，确保塞克硝唑药物项目按计划进行。</w:t>
      </w:r>
    </w:p>
    <w:p>
      <w:pPr>
        <w:pStyle w:val="Heading2"/>
        <w:ind w:firstLine="560" w:firstLineChars="200"/>
        <w:rPr>
          <w:rFonts w:ascii="仿宋" w:eastAsia="仿宋" w:hAnsi="仿宋" w:cs="仿宋" w:hint="eastAsia"/>
          <w:sz w:val="28"/>
          <w:lang w:eastAsia="zh-CN"/>
        </w:rPr>
      </w:pPr>
      <w:bookmarkStart w:id="8" w:name="_Toc1662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塞克硝唑药物项目运营中需要高度重视的方面。我们将建立健全的财务管理体系，严格执行财务制度。通过多元化投资，降低财务风险集中度。及时调整财务战略，确保塞克硝唑药物项目财务运作的健康发展。</w:t>
      </w:r>
    </w:p>
    <w:p>
      <w:pPr>
        <w:pStyle w:val="Heading2"/>
        <w:ind w:firstLine="560" w:firstLineChars="200"/>
        <w:rPr>
          <w:rFonts w:ascii="仿宋" w:eastAsia="仿宋" w:hAnsi="仿宋" w:cs="仿宋" w:hint="eastAsia"/>
          <w:sz w:val="28"/>
          <w:lang w:eastAsia="zh-CN"/>
        </w:rPr>
      </w:pPr>
      <w:bookmarkStart w:id="9" w:name="_Toc2721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塞克硝唑药物项目进度管理等方面。我们将通过建设高效的管理团队，提升管理水平。建立科学的塞克硝唑药物项目管理体系，确保塞克硝唑药物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10" w:name="_Toc28480"/>
      <w:r>
        <w:rPr>
          <w:rFonts w:ascii="仿宋" w:eastAsia="仿宋" w:hAnsi="仿宋" w:cs="仿宋" w:hint="eastAsia"/>
          <w:sz w:val="28"/>
          <w:lang w:eastAsia="zh-CN"/>
        </w:rPr>
        <w:t>(八)、其它风险分析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塞克硝唑药物项目实施中可能还存在其他各种意外风险，我们将建立综合的风险管理机制，及时评估、响应和应对各类潜在风险。通过建设风险管理团队，提高应对不确定性的能力。灵活调整塞克硝唑药物项目计划，确保塞克硝唑药物项目始终处于可控的状态。</w:t>
      </w:r>
    </w:p>
    <w:p>
      <w:pPr>
        <w:pStyle w:val="Heading1"/>
        <w:ind w:firstLine="560" w:firstLineChars="200"/>
        <w:rPr>
          <w:rFonts w:ascii="仿宋" w:eastAsia="仿宋" w:hAnsi="仿宋" w:cs="仿宋" w:hint="eastAsia"/>
          <w:sz w:val="28"/>
          <w:lang w:eastAsia="zh-CN"/>
        </w:rPr>
      </w:pPr>
      <w:bookmarkStart w:id="11" w:name="_Toc11670"/>
      <w:r>
        <w:rPr>
          <w:rFonts w:ascii="仿宋" w:eastAsia="仿宋" w:hAnsi="仿宋" w:cs="仿宋" w:hint="eastAsia"/>
          <w:sz w:val="28"/>
          <w:lang w:eastAsia="zh-CN"/>
        </w:rPr>
        <w:t>二、后期运营与管理</w:t>
      </w:r>
      <w:bookmarkEnd w:id="11"/>
    </w:p>
    <w:p>
      <w:pPr>
        <w:pStyle w:val="Heading2"/>
        <w:rPr>
          <w:rFonts w:ascii="仿宋" w:eastAsia="仿宋" w:hAnsi="仿宋" w:cs="仿宋" w:hint="eastAsia"/>
          <w:lang w:eastAsia="zh-CN"/>
        </w:rPr>
      </w:pPr>
      <w:bookmarkStart w:id="12" w:name="_Toc23000"/>
      <w:r>
        <w:rPr>
          <w:rFonts w:ascii="仿宋" w:eastAsia="仿宋" w:hAnsi="仿宋" w:cs="仿宋" w:hint="eastAsia"/>
          <w:lang w:eastAsia="zh-CN"/>
        </w:rPr>
        <w:t>(一)、塞克硝唑药物项目运营管理机制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在塞克硝唑药物项目运营阶段，我们将建立完善的运营管理机制，以确保塞克硝唑药物项目稳健运行和高效管理。关键要点包括：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成立专业化的运营团队，囊括各领域专业人才，确保对塞克硝唑药物项目各方面进行全面管理。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13" w:name="_Toc29494"/>
      <w:r>
        <w:rPr>
          <w:rFonts w:ascii="仿宋" w:eastAsia="仿宋" w:hAnsi="仿宋" w:cs="仿宋" w:hint="eastAsia"/>
          <w:sz w:val="28"/>
          <w:lang w:eastAsia="zh-CN"/>
        </w:rPr>
        <w:t>(二)、人员培训与知识转移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14" w:name="_Toc4321"/>
      <w:r>
        <w:rPr>
          <w:rFonts w:ascii="仿宋" w:eastAsia="仿宋" w:hAnsi="仿宋" w:cs="仿宋" w:hint="eastAsia"/>
          <w:sz w:val="28"/>
          <w:lang w:eastAsia="zh-CN"/>
        </w:rPr>
        <w:t>(三)、设备维护与保养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15" w:name="_Toc28156"/>
      <w:r>
        <w:rPr>
          <w:rFonts w:ascii="仿宋" w:eastAsia="仿宋" w:hAnsi="仿宋" w:cs="仿宋" w:hint="eastAsia"/>
          <w:sz w:val="28"/>
          <w:lang w:eastAsia="zh-CN"/>
        </w:rPr>
        <w:t>(四)、定期检查与评估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为保持塞克硝唑药物项目的高效运行和不断改进，我们将定期进行检查与评估：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16" w:name="_Toc6659"/>
      <w:r>
        <w:rPr>
          <w:rFonts w:ascii="仿宋" w:eastAsia="仿宋" w:hAnsi="仿宋" w:cs="仿宋" w:hint="eastAsia"/>
          <w:sz w:val="28"/>
          <w:lang w:eastAsia="zh-CN"/>
        </w:rPr>
        <w:t>三、背景和必要性研究</w:t>
      </w:r>
      <w:bookmarkEnd w:id="16"/>
    </w:p>
    <w:p>
      <w:pPr>
        <w:pStyle w:val="Heading2"/>
        <w:rPr>
          <w:rFonts w:ascii="仿宋" w:eastAsia="仿宋" w:hAnsi="仿宋" w:cs="仿宋" w:hint="eastAsia"/>
          <w:lang w:eastAsia="zh-CN"/>
        </w:rPr>
      </w:pPr>
      <w:bookmarkStart w:id="17" w:name="_Toc23256"/>
      <w:r>
        <w:rPr>
          <w:rFonts w:ascii="仿宋" w:eastAsia="仿宋" w:hAnsi="仿宋" w:cs="仿宋" w:hint="eastAsia"/>
          <w:lang w:eastAsia="zh-CN"/>
        </w:rPr>
        <w:t>(一)、塞克硝唑药物项目承办单位背景分析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18" w:name="_Toc23752"/>
      <w:r>
        <w:rPr>
          <w:rFonts w:ascii="仿宋" w:eastAsia="仿宋" w:hAnsi="仿宋" w:cs="仿宋" w:hint="eastAsia"/>
          <w:sz w:val="28"/>
          <w:lang w:eastAsia="zh-CN"/>
        </w:rPr>
        <w:t>(二)、塞克硝唑药物项目背景分析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塞克硝唑药物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19" w:name="_Toc4125"/>
      <w:r>
        <w:rPr>
          <w:rFonts w:ascii="仿宋" w:eastAsia="仿宋" w:hAnsi="仿宋" w:cs="仿宋" w:hint="eastAsia"/>
          <w:sz w:val="28"/>
          <w:lang w:eastAsia="zh-CN"/>
        </w:rPr>
        <w:t>四、塞克硝唑药物项目建设地分析</w:t>
      </w:r>
      <w:bookmarkEnd w:id="19"/>
    </w:p>
    <w:p>
      <w:pPr>
        <w:pStyle w:val="Heading2"/>
        <w:rPr>
          <w:rFonts w:ascii="仿宋" w:eastAsia="仿宋" w:hAnsi="仿宋" w:cs="仿宋" w:hint="eastAsia"/>
          <w:lang w:eastAsia="zh-CN"/>
        </w:rPr>
      </w:pPr>
      <w:bookmarkStart w:id="20" w:name="_Toc30562"/>
      <w:r>
        <w:rPr>
          <w:rFonts w:ascii="仿宋" w:eastAsia="仿宋" w:hAnsi="仿宋" w:cs="仿宋" w:hint="eastAsia"/>
          <w:lang w:eastAsia="zh-CN"/>
        </w:rPr>
        <w:t>(一)、塞克硝唑药物项目选址原则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确保塞克硝唑药物项目建设不会对周围环境造成污染，或者任何潜在的污染都将控制在国家法律和标准允许的范围内。塞克硝唑药物项目建设的区域将依据城市总体规划，以确保布局相对独立，便于进行科研、生产经营和管理活动。同时，塞克硝唑药物项目建设区域与城市建设地的联系也将得到全面考虑，以促使塞克硝唑药物项目与城市的发展更为协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建设方案将在满足塞克硝唑药物项目产品生产工艺、消防安全、环境保护卫生等要求的前提下，尽量合并建筑，以提高资源利用效率。在布置方面，将充分利用自然空间，贯彻执行“十分珍惜和合理利用土地”的基本国策，根据具体情况因地制宜，合理布置塞克硝唑药物项目建设，确保土地利用的合理性和可持续性。这样的塞克硝唑药物项目规划将确保在塞克硝唑药物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21" w:name="_Toc30643"/>
      <w:r>
        <w:rPr>
          <w:rFonts w:ascii="仿宋" w:eastAsia="仿宋" w:hAnsi="仿宋" w:cs="仿宋" w:hint="eastAsia"/>
          <w:sz w:val="28"/>
          <w:lang w:eastAsia="zh-CN"/>
        </w:rPr>
        <w:t>(二)、塞克硝唑药物项目选址</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塞克硝唑药物项目选址在 xxx 产业示范园区，这一选址的决定经过了充分的论证和考量。首先，xxx 产业示范园区作为地区内产业发展的重要引擎，具备了先进的基础设施和产业配套条件，为塞克硝唑药物项目的顺利开展提供了有力支持。其次，该示范园区拥有便捷的交通网络和优越的地理位置，有利于原材料供应、产品流通以及人员往来，提高了塞克硝唑药物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塞克硝唑药物项目的环保理念高度契合。选址于示范园区，不仅可以有效整合各类资源，降低塞克硝唑药物项目建设和运营的成本，同时也有助于提升塞克硝唑药物项目的整体竞争力。综合考虑产业集聚效应、交通便捷性以及生态环保等多方面因素，选址于 xxx 产业示范园区对塞克硝唑药物项目的可持续发展具有积极的促进作用。</w:t>
      </w:r>
    </w:p>
    <w:p>
      <w:pPr>
        <w:pStyle w:val="Heading2"/>
        <w:ind w:firstLine="560" w:firstLineChars="200"/>
        <w:rPr>
          <w:rFonts w:ascii="仿宋" w:eastAsia="仿宋" w:hAnsi="仿宋" w:cs="仿宋" w:hint="eastAsia"/>
          <w:sz w:val="28"/>
          <w:lang w:eastAsia="zh-CN"/>
        </w:rPr>
      </w:pPr>
      <w:bookmarkStart w:id="22" w:name="_Toc26259"/>
      <w:r>
        <w:rPr>
          <w:rFonts w:ascii="仿宋" w:eastAsia="仿宋" w:hAnsi="仿宋" w:cs="仿宋" w:hint="eastAsia"/>
          <w:sz w:val="28"/>
          <w:lang w:eastAsia="zh-CN"/>
        </w:rPr>
        <w:t>(三)、建设条件分析</w:t>
      </w:r>
      <w:bookmarkEnd w:id="2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承办单位目前资产运营状况良好，财务管理制度健全且完善，企业财务雄厚。凭借卓越的产品质量、科学的管理模式以及灵活畅通的销售网络，该单位连年实现盈利，为塞克硝唑药物项目建设提供充足的计划自筹资金。当地人民政府和主管部门高度重视塞克硝唑药物项目建设，土地、规划、建设等管理部门提出了切实可行的实施方案和保障措施，并给予充分的认可。此外，塞克硝唑药物项目建设区域拥有充足的水、电、气等资源供给，足以满足塞克硝唑药物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塞克硝唑药物项目可依托塞克硝唑药物项目建设地成熟的公用工程、辅助工程、储运设施等富余资源，同时拥有丰富的劳动力资源和完善的社会服务体系。这将有助于加速塞克硝唑药物项目建设进度，降低建设成本，实现塞克硝唑药物项目投资的节约，提升塞克硝唑药物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塞克硝唑药物项目承办单位具备一大批丰富经验的塞克硝唑药物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塞克硝唑药物项目承办单位还与多家科研院所建立了长期的合作关系，并设立了向科研开发倾斜的奖励机制，每年投入专项资金用于重点产品和关键工艺的研发奖励。这为塞克硝唑药物项目的科研创新提供了有力的支持。</w:t>
      </w:r>
    </w:p>
    <w:p>
      <w:pPr>
        <w:pStyle w:val="Heading2"/>
        <w:ind w:firstLine="560" w:firstLineChars="200"/>
        <w:rPr>
          <w:rFonts w:ascii="仿宋" w:eastAsia="仿宋" w:hAnsi="仿宋" w:cs="仿宋" w:hint="eastAsia"/>
          <w:sz w:val="28"/>
          <w:lang w:eastAsia="zh-CN"/>
        </w:rPr>
      </w:pPr>
      <w:bookmarkStart w:id="23" w:name="_Toc21481"/>
      <w:r>
        <w:rPr>
          <w:rFonts w:ascii="仿宋" w:eastAsia="仿宋" w:hAnsi="仿宋" w:cs="仿宋" w:hint="eastAsia"/>
          <w:sz w:val="28"/>
          <w:lang w:eastAsia="zh-CN"/>
        </w:rPr>
        <w:t>(四)、用地控制指标</w:t>
      </w:r>
      <w:bookmarkEnd w:id="2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塞克硝唑药物项目选址于 xxx 产业示范园区，关于用地控制指标的规划与管理，本塞克硝唑药物项目将严格遵循国家和地方的相关法规和标准。用地控制指标包括但不限于以下几个方面：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塞克硝唑药物项目将严格按照规划建设主体工程的需要，确保建筑物基底占地面积在符合法规的范围内，以最大限度地利用土地，提高用地利用效率。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根据示范园区的总体规划，塞克硝唑药物项目将遵循相应的建筑密度标准，合理规划建设，保障塞克硝唑药物项目建设的紧凑性和高效性。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在塞克硝唑药物项目建设中，将注重绿化工作，确保绿化率达到或超过规划要求。通过科学合理的绿化设计，提升塞克硝唑药物项目周边的生态环境，使其更加宜居宜业。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塞克硝唑药物项目将根据规划要求，合理规划地上和地下层数，确保建设的稳定性和安全性。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根据示范园区的具体规划和相关法规，塞克硝唑药物项目还将遵循其他用地控制指标，如建筑线、退让线等，确保塞克硝唑药物项目的建设与周边环境的和谐相处。</w:t>
      </w:r>
    </w:p>
    <w:p>
      <w:pPr>
        <w:pStyle w:val="Heading2"/>
        <w:ind w:firstLine="560" w:firstLineChars="200"/>
        <w:rPr>
          <w:rFonts w:ascii="仿宋" w:eastAsia="仿宋" w:hAnsi="仿宋" w:cs="仿宋" w:hint="eastAsia"/>
          <w:sz w:val="28"/>
          <w:lang w:eastAsia="zh-CN"/>
        </w:rPr>
      </w:pPr>
      <w:bookmarkStart w:id="24" w:name="_Toc440"/>
      <w:r>
        <w:rPr>
          <w:rFonts w:ascii="仿宋" w:eastAsia="仿宋" w:hAnsi="仿宋" w:cs="仿宋" w:hint="eastAsia"/>
          <w:sz w:val="28"/>
          <w:lang w:eastAsia="zh-CN"/>
        </w:rPr>
        <w:t>(五)、用地总体要求</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在本期工程塞克硝唑药物项目的建设规划中，涉及到一系列关键的建设指标，这些指标将有助于确保塞克硝唑药物项目的合理规划和高效建设。具体而言：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建筑系数：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塞克硝唑药物项目的建筑系数为XXX%。该系数是对塞克硝唑药物项目建筑面积与用地面积的比例控制，通过设定合理的建筑系数，可以确保塞克硝唑药物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塞克硝唑药物项目的建筑容积率为XXX。该率值衡量了建筑物总体积与用地面积的比例，是规划中用来控制建筑高度和密度的关键参数。通过合理控制建筑容积率，可以在确保建筑物结构合理的同时，使塞克硝唑药物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塞克硝唑药物项目的生态品质，本期工程塞克硝唑药物项目将严格执行绿化覆盖率标准，目标值为XXX%。这意味着在塞克硝唑药物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塞克硝唑药物项目的固定资产投资强度为XXX万元/亩。该指标表征了每亩土地上的固定资产投资额，是评估塞克硝唑药物项目投资规模的重要参考。通过科学合理地控制投资强度，可以实现资金的有效利用，确保塞克硝唑药物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这些建设规划指标将有助于塞克硝唑药物项目在建设过程中充分考虑资源利用效率、环境保护、投资效益等多个方面，实现可持续发展的目标。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25" w:name="_Toc27594"/>
      <w:r>
        <w:rPr>
          <w:rFonts w:ascii="仿宋" w:eastAsia="仿宋" w:hAnsi="仿宋" w:cs="仿宋" w:hint="eastAsia"/>
          <w:sz w:val="28"/>
          <w:lang w:eastAsia="zh-CN"/>
        </w:rPr>
        <w:t>(六)、节约用地措施</w:t>
      </w:r>
      <w:bookmarkEnd w:id="2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塞克硝唑药物项目建设坚持专业化生产原则，将主要生产过程和关键工序由塞克硝唑药物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塞克硝唑药物项目采用高效的生产工艺，通过科学的设备布局，最大程度地提高生产效率，减少生产空间的浪费。这包括合理的生产流程设计，避免不必要的物料运输和仓储空间占用。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在土地利用的同时，塞克硝唑药物项目建设将考虑采用绿色建筑理念，以减少对周边自然环境的影响。通过科学规划和环保措施，确保生产过程中的废弃物处理和排放均符合环保标准，最小化对土地生态的冲击。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在生产过程中，塞克硝唑药物项目将注重资源的综合利用，减少废弃物的产生。通过回收再利用、能源回收等手段，最大化地减少对新资源的依赖，实现对土地资源的更为有效的利用。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塞克硝唑药物项目建设在土地资源的规划和使用上不仅注重高效性和科技性，同时保持对生态环境的尊重。这种全方位的土地资源节约措施将有助于塞克硝唑药物项目的可持续发展和为社会创造更多的经济效益。</w:t>
      </w:r>
    </w:p>
    <w:p>
      <w:pPr>
        <w:pStyle w:val="Heading2"/>
        <w:ind w:firstLine="560" w:firstLineChars="200"/>
        <w:rPr>
          <w:rFonts w:ascii="仿宋" w:eastAsia="仿宋" w:hAnsi="仿宋" w:cs="仿宋" w:hint="eastAsia"/>
          <w:sz w:val="28"/>
          <w:lang w:eastAsia="zh-CN"/>
        </w:rPr>
      </w:pPr>
      <w:bookmarkStart w:id="26" w:name="_Toc5192"/>
      <w:r>
        <w:rPr>
          <w:rFonts w:ascii="仿宋" w:eastAsia="仿宋" w:hAnsi="仿宋" w:cs="仿宋" w:hint="eastAsia"/>
          <w:sz w:val="28"/>
          <w:lang w:eastAsia="zh-CN"/>
        </w:rPr>
        <w:t>(七)、总图布置方案</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在塞克硝唑药物项目规划中，总图布置方案是确保各个组成部分协调有序、高效运作的关键。以下是总图布置方案的主要考虑因素：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塞克硝唑药物项目整体布局应基于高效生产流程和员工流动，确保各功能区域之间协调有序。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引入环保设计理念，设置废弃物处理区域和环保设施，确保塞克硝唑药物项目对环境的影响最小化。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安排紧急设备和安全设备的布局，提高应急处理效率，确保塞克硝唑药物项目安全运行。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留出足够的空间，以便未来塞克硝唑药物项目扩建和设备更新。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总图布置方案应充分考虑以上因素，以确保塞克硝唑药物项目在运作中能够高效、安全、可持续地发展。该方案的设计应符合塞克硝唑药物项目的整体战略规划和长期发展目标。</w:t>
      </w:r>
    </w:p>
    <w:p>
      <w:pPr>
        <w:pStyle w:val="Heading2"/>
        <w:ind w:firstLine="560" w:firstLineChars="200"/>
        <w:rPr>
          <w:rFonts w:ascii="仿宋" w:eastAsia="仿宋" w:hAnsi="仿宋" w:cs="仿宋" w:hint="eastAsia"/>
          <w:sz w:val="28"/>
          <w:lang w:eastAsia="zh-CN"/>
        </w:rPr>
      </w:pPr>
      <w:bookmarkStart w:id="27" w:name="_Toc25376"/>
      <w:r>
        <w:rPr>
          <w:rFonts w:ascii="仿宋" w:eastAsia="仿宋" w:hAnsi="仿宋" w:cs="仿宋" w:hint="eastAsia"/>
          <w:sz w:val="28"/>
          <w:lang w:eastAsia="zh-CN"/>
        </w:rPr>
        <w:t>(八)、运输组成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塞克硝唑药物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场内运输主要包括原材料的卸车进库、生产过程中的原材料、半成品和成品的转运，以及成品的装车外运。这些任务由装载机、叉车和胶轮车承担，费用计入主车间设备配套费用中。本期工程塞克硝唑药物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场外运输主要包括原材料的供给和产品的外运。远距离运输采用汽车或铁路解决，而区域内社会运输力量充足，可以满足本期工程塞克硝唑药物项目场外远距离运输需求。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https://d.book118.com/447023021043006040</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塞克硝唑药物项目建议书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FF0EFA"/>
    <w:rsid w:val="2CCA2C19"/>
    <w:rsid w:val="3AFF0EFA"/>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447023021043006040"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2024-01-29T19:00:00Z</dcterms:created>
  <dcterms:modified xsi:type="dcterms:W3CDTF">2024-01-29T19:01:02Z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1E752EC0CE594556A98AC840B574F04E_11</vt:lpwstr>
  </property>
  <property fmtid="{D5CDD505-2E9C-101B-9397-08002B2CF9AE}" pid="3" name="KSOProductBuildVer">
    <vt:lpwstr>2052-12.1.0.16250</vt:lpwstr>
  </property>
</Properties>
</file>