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加速度传感器项目发展计划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2" w:history="1">
        <w:r>
          <w:rPr>
            <w:rFonts w:ascii="仿宋" w:eastAsia="仿宋" w:hAnsi="仿宋" w:cs="仿宋" w:hint="eastAsia"/>
            <w:lang w:eastAsia="zh-CN"/>
          </w:rPr>
          <w:t>前言</w:t>
        </w:r>
        <w:r>
          <w:tab/>
        </w:r>
        <w:r>
          <w:fldChar w:fldCharType="begin"/>
        </w:r>
        <w:r>
          <w:instrText xml:space="preserve"> PAGEREF _Toc15322 \h </w:instrText>
        </w:r>
        <w:r>
          <w:fldChar w:fldCharType="separate"/>
        </w:r>
        <w:r>
          <w:t>3</w:t>
        </w:r>
        <w:r>
          <w:fldChar w:fldCharType="end"/>
        </w:r>
      </w:hyperlink>
    </w:p>
    <w:p>
      <w:pPr>
        <w:pStyle w:val="TOC1"/>
        <w:tabs>
          <w:tab w:val="right" w:leader="dot" w:pos="8306"/>
        </w:tabs>
      </w:pPr>
      <w:hyperlink w:anchor="_Toc24331" w:history="1">
        <w:r>
          <w:rPr>
            <w:rFonts w:ascii="仿宋" w:eastAsia="仿宋" w:hAnsi="仿宋" w:cs="仿宋" w:hint="eastAsia"/>
            <w:lang w:eastAsia="zh-CN"/>
          </w:rPr>
          <w:t>一、工艺先进性</w:t>
        </w:r>
        <w:r>
          <w:tab/>
        </w:r>
        <w:r>
          <w:fldChar w:fldCharType="begin"/>
        </w:r>
        <w:r>
          <w:instrText xml:space="preserve"> PAGEREF _Toc24331 \h </w:instrText>
        </w:r>
        <w:r>
          <w:fldChar w:fldCharType="separate"/>
        </w:r>
        <w:r>
          <w:t>3</w:t>
        </w:r>
        <w:r>
          <w:fldChar w:fldCharType="end"/>
        </w:r>
      </w:hyperlink>
    </w:p>
    <w:p>
      <w:pPr>
        <w:pStyle w:val="TOC2"/>
        <w:tabs>
          <w:tab w:val="right" w:leader="dot" w:pos="8306"/>
        </w:tabs>
      </w:pPr>
      <w:hyperlink w:anchor="_Toc16703" w:history="1">
        <w:r>
          <w:rPr>
            <w:rFonts w:ascii="仿宋" w:eastAsia="仿宋" w:hAnsi="仿宋" w:cs="仿宋" w:hint="eastAsia"/>
            <w:lang w:eastAsia="zh-CN"/>
          </w:rPr>
          <w:t>(一)、加速度传感器项目建设期的原辅材料保障</w:t>
        </w:r>
        <w:r>
          <w:tab/>
        </w:r>
        <w:r>
          <w:fldChar w:fldCharType="begin"/>
        </w:r>
        <w:r>
          <w:instrText xml:space="preserve"> PAGEREF _Toc16703 \h </w:instrText>
        </w:r>
        <w:r>
          <w:fldChar w:fldCharType="separate"/>
        </w:r>
        <w:r>
          <w:t>3</w:t>
        </w:r>
        <w:r>
          <w:fldChar w:fldCharType="end"/>
        </w:r>
      </w:hyperlink>
    </w:p>
    <w:p>
      <w:pPr>
        <w:pStyle w:val="TOC2"/>
        <w:tabs>
          <w:tab w:val="right" w:leader="dot" w:pos="8306"/>
        </w:tabs>
      </w:pPr>
      <w:hyperlink w:anchor="_Toc17659" w:history="1">
        <w:r>
          <w:rPr>
            <w:rFonts w:ascii="仿宋" w:eastAsia="仿宋" w:hAnsi="仿宋" w:cs="仿宋" w:hint="eastAsia"/>
            <w:lang w:eastAsia="zh-CN"/>
          </w:rPr>
          <w:t>(二)、加速度传感器项目运营期的原辅材料采购与管理</w:t>
        </w:r>
        <w:r>
          <w:tab/>
        </w:r>
        <w:r>
          <w:fldChar w:fldCharType="begin"/>
        </w:r>
        <w:r>
          <w:instrText xml:space="preserve"> PAGEREF _Toc17659 \h </w:instrText>
        </w:r>
        <w:r>
          <w:fldChar w:fldCharType="separate"/>
        </w:r>
        <w:r>
          <w:t>4</w:t>
        </w:r>
        <w:r>
          <w:fldChar w:fldCharType="end"/>
        </w:r>
      </w:hyperlink>
    </w:p>
    <w:p>
      <w:pPr>
        <w:pStyle w:val="TOC2"/>
        <w:tabs>
          <w:tab w:val="right" w:leader="dot" w:pos="8306"/>
        </w:tabs>
      </w:pPr>
      <w:hyperlink w:anchor="_Toc20909" w:history="1">
        <w:r>
          <w:rPr>
            <w:rFonts w:ascii="仿宋" w:eastAsia="仿宋" w:hAnsi="仿宋" w:cs="仿宋" w:hint="eastAsia"/>
            <w:lang w:eastAsia="zh-CN"/>
          </w:rPr>
          <w:t>(三)、技术管理的独特特色</w:t>
        </w:r>
        <w:r>
          <w:tab/>
        </w:r>
        <w:r>
          <w:fldChar w:fldCharType="begin"/>
        </w:r>
        <w:r>
          <w:instrText xml:space="preserve"> PAGEREF _Toc20909 \h </w:instrText>
        </w:r>
        <w:r>
          <w:fldChar w:fldCharType="separate"/>
        </w:r>
        <w:r>
          <w:t>5</w:t>
        </w:r>
        <w:r>
          <w:fldChar w:fldCharType="end"/>
        </w:r>
      </w:hyperlink>
    </w:p>
    <w:p>
      <w:pPr>
        <w:pStyle w:val="TOC2"/>
        <w:tabs>
          <w:tab w:val="right" w:leader="dot" w:pos="8306"/>
        </w:tabs>
      </w:pPr>
      <w:hyperlink w:anchor="_Toc24344" w:history="1">
        <w:r>
          <w:rPr>
            <w:rFonts w:ascii="仿宋" w:eastAsia="仿宋" w:hAnsi="仿宋" w:cs="仿宋" w:hint="eastAsia"/>
            <w:lang w:eastAsia="zh-CN"/>
          </w:rPr>
          <w:t>(四)、加速度传感器项目工艺技术设计方案</w:t>
        </w:r>
        <w:r>
          <w:tab/>
        </w:r>
        <w:r>
          <w:fldChar w:fldCharType="begin"/>
        </w:r>
        <w:r>
          <w:instrText xml:space="preserve"> PAGEREF _Toc24344 \h </w:instrText>
        </w:r>
        <w:r>
          <w:fldChar w:fldCharType="separate"/>
        </w:r>
        <w:r>
          <w:t>7</w:t>
        </w:r>
        <w:r>
          <w:fldChar w:fldCharType="end"/>
        </w:r>
      </w:hyperlink>
    </w:p>
    <w:p>
      <w:pPr>
        <w:pStyle w:val="TOC2"/>
        <w:tabs>
          <w:tab w:val="right" w:leader="dot" w:pos="8306"/>
        </w:tabs>
      </w:pPr>
      <w:hyperlink w:anchor="_Toc27331" w:history="1">
        <w:r>
          <w:rPr>
            <w:rFonts w:ascii="仿宋" w:eastAsia="仿宋" w:hAnsi="仿宋" w:cs="仿宋" w:hint="eastAsia"/>
            <w:lang w:eastAsia="zh-CN"/>
          </w:rPr>
          <w:t>(五)、设备选型的智能化方案</w:t>
        </w:r>
        <w:r>
          <w:tab/>
        </w:r>
        <w:r>
          <w:fldChar w:fldCharType="begin"/>
        </w:r>
        <w:r>
          <w:instrText xml:space="preserve"> PAGEREF _Toc27331 \h </w:instrText>
        </w:r>
        <w:r>
          <w:fldChar w:fldCharType="separate"/>
        </w:r>
        <w:r>
          <w:t>8</w:t>
        </w:r>
        <w:r>
          <w:fldChar w:fldCharType="end"/>
        </w:r>
      </w:hyperlink>
    </w:p>
    <w:p>
      <w:pPr>
        <w:pStyle w:val="TOC1"/>
        <w:tabs>
          <w:tab w:val="right" w:leader="dot" w:pos="8306"/>
        </w:tabs>
      </w:pPr>
      <w:hyperlink w:anchor="_Toc169" w:history="1">
        <w:r>
          <w:rPr>
            <w:rFonts w:ascii="仿宋" w:eastAsia="仿宋" w:hAnsi="仿宋" w:cs="仿宋" w:hint="eastAsia"/>
            <w:lang w:eastAsia="zh-CN"/>
          </w:rPr>
          <w:t>二、建设规划分析</w:t>
        </w:r>
        <w:r>
          <w:tab/>
        </w:r>
        <w:r>
          <w:fldChar w:fldCharType="begin"/>
        </w:r>
        <w:r>
          <w:instrText xml:space="preserve"> PAGEREF _Toc169 \h </w:instrText>
        </w:r>
        <w:r>
          <w:fldChar w:fldCharType="separate"/>
        </w:r>
        <w:r>
          <w:t>9</w:t>
        </w:r>
        <w:r>
          <w:fldChar w:fldCharType="end"/>
        </w:r>
      </w:hyperlink>
    </w:p>
    <w:p>
      <w:pPr>
        <w:pStyle w:val="TOC2"/>
        <w:tabs>
          <w:tab w:val="right" w:leader="dot" w:pos="8306"/>
        </w:tabs>
      </w:pPr>
      <w:hyperlink w:anchor="_Toc22064" w:history="1">
        <w:r>
          <w:rPr>
            <w:rFonts w:ascii="仿宋" w:eastAsia="仿宋" w:hAnsi="仿宋" w:cs="仿宋" w:hint="eastAsia"/>
            <w:lang w:eastAsia="zh-CN"/>
          </w:rPr>
          <w:t>(一)、产品规划</w:t>
        </w:r>
        <w:r>
          <w:tab/>
        </w:r>
        <w:r>
          <w:fldChar w:fldCharType="begin"/>
        </w:r>
        <w:r>
          <w:instrText xml:space="preserve"> PAGEREF _Toc22064 \h </w:instrText>
        </w:r>
        <w:r>
          <w:fldChar w:fldCharType="separate"/>
        </w:r>
        <w:r>
          <w:t>9</w:t>
        </w:r>
        <w:r>
          <w:fldChar w:fldCharType="end"/>
        </w:r>
      </w:hyperlink>
    </w:p>
    <w:p>
      <w:pPr>
        <w:pStyle w:val="TOC2"/>
        <w:tabs>
          <w:tab w:val="right" w:leader="dot" w:pos="8306"/>
        </w:tabs>
      </w:pPr>
      <w:hyperlink w:anchor="_Toc2593" w:history="1">
        <w:r>
          <w:rPr>
            <w:rFonts w:ascii="仿宋" w:eastAsia="仿宋" w:hAnsi="仿宋" w:cs="仿宋" w:hint="eastAsia"/>
            <w:lang w:eastAsia="zh-CN"/>
          </w:rPr>
          <w:t>(二)、建设规模</w:t>
        </w:r>
        <w:r>
          <w:tab/>
        </w:r>
        <w:r>
          <w:fldChar w:fldCharType="begin"/>
        </w:r>
        <w:r>
          <w:instrText xml:space="preserve"> PAGEREF _Toc2593 \h </w:instrText>
        </w:r>
        <w:r>
          <w:fldChar w:fldCharType="separate"/>
        </w:r>
        <w:r>
          <w:t>10</w:t>
        </w:r>
        <w:r>
          <w:fldChar w:fldCharType="end"/>
        </w:r>
      </w:hyperlink>
    </w:p>
    <w:p>
      <w:pPr>
        <w:pStyle w:val="TOC1"/>
        <w:tabs>
          <w:tab w:val="right" w:leader="dot" w:pos="8306"/>
        </w:tabs>
      </w:pPr>
      <w:hyperlink w:anchor="_Toc8749" w:history="1">
        <w:r>
          <w:rPr>
            <w:rFonts w:ascii="仿宋" w:eastAsia="仿宋" w:hAnsi="仿宋" w:cs="仿宋" w:hint="eastAsia"/>
            <w:lang w:eastAsia="zh-CN"/>
          </w:rPr>
          <w:t>三、后期运营与管理</w:t>
        </w:r>
        <w:r>
          <w:tab/>
        </w:r>
        <w:r>
          <w:fldChar w:fldCharType="begin"/>
        </w:r>
        <w:r>
          <w:instrText xml:space="preserve"> PAGEREF _Toc8749 \h </w:instrText>
        </w:r>
        <w:r>
          <w:fldChar w:fldCharType="separate"/>
        </w:r>
        <w:r>
          <w:t>11</w:t>
        </w:r>
        <w:r>
          <w:fldChar w:fldCharType="end"/>
        </w:r>
      </w:hyperlink>
    </w:p>
    <w:p>
      <w:pPr>
        <w:pStyle w:val="TOC2"/>
        <w:tabs>
          <w:tab w:val="right" w:leader="dot" w:pos="8306"/>
        </w:tabs>
      </w:pPr>
      <w:hyperlink w:anchor="_Toc2589" w:history="1">
        <w:r>
          <w:rPr>
            <w:rFonts w:ascii="仿宋" w:eastAsia="仿宋" w:hAnsi="仿宋" w:cs="仿宋" w:hint="eastAsia"/>
            <w:lang w:eastAsia="zh-CN"/>
          </w:rPr>
          <w:t>(一)、加速度传感器项目运营管理机制</w:t>
        </w:r>
        <w:r>
          <w:tab/>
        </w:r>
        <w:r>
          <w:fldChar w:fldCharType="begin"/>
        </w:r>
        <w:r>
          <w:instrText xml:space="preserve"> PAGEREF _Toc2589 \h </w:instrText>
        </w:r>
        <w:r>
          <w:fldChar w:fldCharType="separate"/>
        </w:r>
        <w:r>
          <w:t>11</w:t>
        </w:r>
        <w:r>
          <w:fldChar w:fldCharType="end"/>
        </w:r>
      </w:hyperlink>
    </w:p>
    <w:p>
      <w:pPr>
        <w:pStyle w:val="TOC2"/>
        <w:tabs>
          <w:tab w:val="right" w:leader="dot" w:pos="8306"/>
        </w:tabs>
      </w:pPr>
      <w:hyperlink w:anchor="_Toc7942" w:history="1">
        <w:r>
          <w:rPr>
            <w:rFonts w:ascii="仿宋" w:eastAsia="仿宋" w:hAnsi="仿宋" w:cs="仿宋" w:hint="eastAsia"/>
            <w:lang w:eastAsia="zh-CN"/>
          </w:rPr>
          <w:t>(二)、人员培训与知识转移</w:t>
        </w:r>
        <w:r>
          <w:tab/>
        </w:r>
        <w:r>
          <w:fldChar w:fldCharType="begin"/>
        </w:r>
        <w:r>
          <w:instrText xml:space="preserve"> PAGEREF _Toc7942 \h </w:instrText>
        </w:r>
        <w:r>
          <w:fldChar w:fldCharType="separate"/>
        </w:r>
        <w:r>
          <w:t>11</w:t>
        </w:r>
        <w:r>
          <w:fldChar w:fldCharType="end"/>
        </w:r>
      </w:hyperlink>
    </w:p>
    <w:p>
      <w:pPr>
        <w:pStyle w:val="TOC2"/>
        <w:tabs>
          <w:tab w:val="right" w:leader="dot" w:pos="8306"/>
        </w:tabs>
      </w:pPr>
      <w:hyperlink w:anchor="_Toc9041" w:history="1">
        <w:r>
          <w:rPr>
            <w:rFonts w:ascii="仿宋" w:eastAsia="仿宋" w:hAnsi="仿宋" w:cs="仿宋" w:hint="eastAsia"/>
            <w:lang w:eastAsia="zh-CN"/>
          </w:rPr>
          <w:t>(三)、设备维护与保养</w:t>
        </w:r>
        <w:r>
          <w:tab/>
        </w:r>
        <w:r>
          <w:fldChar w:fldCharType="begin"/>
        </w:r>
        <w:r>
          <w:instrText xml:space="preserve"> PAGEREF _Toc9041 \h </w:instrText>
        </w:r>
        <w:r>
          <w:fldChar w:fldCharType="separate"/>
        </w:r>
        <w:r>
          <w:t>12</w:t>
        </w:r>
        <w:r>
          <w:fldChar w:fldCharType="end"/>
        </w:r>
      </w:hyperlink>
    </w:p>
    <w:p>
      <w:pPr>
        <w:pStyle w:val="TOC2"/>
        <w:tabs>
          <w:tab w:val="right" w:leader="dot" w:pos="8306"/>
        </w:tabs>
      </w:pPr>
      <w:hyperlink w:anchor="_Toc4556" w:history="1">
        <w:r>
          <w:rPr>
            <w:rFonts w:ascii="仿宋" w:eastAsia="仿宋" w:hAnsi="仿宋" w:cs="仿宋" w:hint="eastAsia"/>
            <w:lang w:eastAsia="zh-CN"/>
          </w:rPr>
          <w:t>(四)、定期检查与评估</w:t>
        </w:r>
        <w:r>
          <w:tab/>
        </w:r>
        <w:r>
          <w:fldChar w:fldCharType="begin"/>
        </w:r>
        <w:r>
          <w:instrText xml:space="preserve"> PAGEREF _Toc4556 \h </w:instrText>
        </w:r>
        <w:r>
          <w:fldChar w:fldCharType="separate"/>
        </w:r>
        <w:r>
          <w:t>13</w:t>
        </w:r>
        <w:r>
          <w:fldChar w:fldCharType="end"/>
        </w:r>
      </w:hyperlink>
    </w:p>
    <w:p>
      <w:pPr>
        <w:pStyle w:val="TOC1"/>
        <w:tabs>
          <w:tab w:val="right" w:leader="dot" w:pos="8306"/>
        </w:tabs>
      </w:pPr>
      <w:hyperlink w:anchor="_Toc18166" w:history="1">
        <w:r>
          <w:rPr>
            <w:rFonts w:ascii="仿宋" w:eastAsia="仿宋" w:hAnsi="仿宋" w:cs="仿宋" w:hint="eastAsia"/>
            <w:lang w:eastAsia="zh-CN"/>
          </w:rPr>
          <w:t>四、背景和必要性研究</w:t>
        </w:r>
        <w:r>
          <w:tab/>
        </w:r>
        <w:r>
          <w:fldChar w:fldCharType="begin"/>
        </w:r>
        <w:r>
          <w:instrText xml:space="preserve"> PAGEREF _Toc18166 \h </w:instrText>
        </w:r>
        <w:r>
          <w:fldChar w:fldCharType="separate"/>
        </w:r>
        <w:r>
          <w:t>13</w:t>
        </w:r>
        <w:r>
          <w:fldChar w:fldCharType="end"/>
        </w:r>
      </w:hyperlink>
    </w:p>
    <w:p>
      <w:pPr>
        <w:pStyle w:val="TOC2"/>
        <w:tabs>
          <w:tab w:val="right" w:leader="dot" w:pos="8306"/>
        </w:tabs>
      </w:pPr>
      <w:hyperlink w:anchor="_Toc3485" w:history="1">
        <w:r>
          <w:rPr>
            <w:rFonts w:ascii="仿宋" w:eastAsia="仿宋" w:hAnsi="仿宋" w:cs="仿宋" w:hint="eastAsia"/>
            <w:lang w:eastAsia="zh-CN"/>
          </w:rPr>
          <w:t>(一)、加速度传感器项目承办单位背景分析</w:t>
        </w:r>
        <w:r>
          <w:tab/>
        </w:r>
        <w:r>
          <w:fldChar w:fldCharType="begin"/>
        </w:r>
        <w:r>
          <w:instrText xml:space="preserve"> PAGEREF _Toc3485 \h </w:instrText>
        </w:r>
        <w:r>
          <w:fldChar w:fldCharType="separate"/>
        </w:r>
        <w:r>
          <w:t>13</w:t>
        </w:r>
        <w:r>
          <w:fldChar w:fldCharType="end"/>
        </w:r>
      </w:hyperlink>
    </w:p>
    <w:p>
      <w:pPr>
        <w:pStyle w:val="TOC2"/>
        <w:tabs>
          <w:tab w:val="right" w:leader="dot" w:pos="8306"/>
        </w:tabs>
      </w:pPr>
      <w:hyperlink w:anchor="_Toc3947" w:history="1">
        <w:r>
          <w:rPr>
            <w:rFonts w:ascii="仿宋" w:eastAsia="仿宋" w:hAnsi="仿宋" w:cs="仿宋" w:hint="eastAsia"/>
            <w:lang w:eastAsia="zh-CN"/>
          </w:rPr>
          <w:t>(二)、加速度传感器项目背景分析</w:t>
        </w:r>
        <w:r>
          <w:tab/>
        </w:r>
        <w:r>
          <w:fldChar w:fldCharType="begin"/>
        </w:r>
        <w:r>
          <w:instrText xml:space="preserve"> PAGEREF _Toc3947 \h </w:instrText>
        </w:r>
        <w:r>
          <w:fldChar w:fldCharType="separate"/>
        </w:r>
        <w:r>
          <w:t>14</w:t>
        </w:r>
        <w:r>
          <w:fldChar w:fldCharType="end"/>
        </w:r>
      </w:hyperlink>
    </w:p>
    <w:p>
      <w:pPr>
        <w:pStyle w:val="TOC1"/>
        <w:tabs>
          <w:tab w:val="right" w:leader="dot" w:pos="8306"/>
        </w:tabs>
      </w:pPr>
      <w:hyperlink w:anchor="_Toc12327" w:history="1">
        <w:r>
          <w:rPr>
            <w:rFonts w:ascii="仿宋" w:eastAsia="仿宋" w:hAnsi="仿宋" w:cs="仿宋" w:hint="eastAsia"/>
            <w:lang w:eastAsia="zh-CN"/>
          </w:rPr>
          <w:t>五、人员培训与发展</w:t>
        </w:r>
        <w:r>
          <w:tab/>
        </w:r>
        <w:r>
          <w:fldChar w:fldCharType="begin"/>
        </w:r>
        <w:r>
          <w:instrText xml:space="preserve"> PAGEREF _Toc12327 \h </w:instrText>
        </w:r>
        <w:r>
          <w:fldChar w:fldCharType="separate"/>
        </w:r>
        <w:r>
          <w:t>15</w:t>
        </w:r>
        <w:r>
          <w:fldChar w:fldCharType="end"/>
        </w:r>
      </w:hyperlink>
    </w:p>
    <w:p>
      <w:pPr>
        <w:pStyle w:val="TOC2"/>
        <w:tabs>
          <w:tab w:val="right" w:leader="dot" w:pos="8306"/>
        </w:tabs>
      </w:pPr>
      <w:hyperlink w:anchor="_Toc9518" w:history="1">
        <w:r>
          <w:rPr>
            <w:rFonts w:ascii="仿宋" w:eastAsia="仿宋" w:hAnsi="仿宋" w:cs="仿宋" w:hint="eastAsia"/>
            <w:lang w:eastAsia="zh-CN"/>
          </w:rPr>
          <w:t>(一)、培训需求分析</w:t>
        </w:r>
        <w:r>
          <w:tab/>
        </w:r>
        <w:r>
          <w:fldChar w:fldCharType="begin"/>
        </w:r>
        <w:r>
          <w:instrText xml:space="preserve"> PAGEREF _Toc9518 \h </w:instrText>
        </w:r>
        <w:r>
          <w:fldChar w:fldCharType="separate"/>
        </w:r>
        <w:r>
          <w:t>15</w:t>
        </w:r>
        <w:r>
          <w:fldChar w:fldCharType="end"/>
        </w:r>
      </w:hyperlink>
    </w:p>
    <w:p>
      <w:pPr>
        <w:pStyle w:val="TOC2"/>
        <w:tabs>
          <w:tab w:val="right" w:leader="dot" w:pos="8306"/>
        </w:tabs>
      </w:pPr>
      <w:hyperlink w:anchor="_Toc9045" w:history="1">
        <w:r>
          <w:rPr>
            <w:rFonts w:ascii="仿宋" w:eastAsia="仿宋" w:hAnsi="仿宋" w:cs="仿宋" w:hint="eastAsia"/>
            <w:lang w:eastAsia="zh-CN"/>
          </w:rPr>
          <w:t>(二)、培训计划制定</w:t>
        </w:r>
        <w:r>
          <w:tab/>
        </w:r>
        <w:r>
          <w:fldChar w:fldCharType="begin"/>
        </w:r>
        <w:r>
          <w:instrText xml:space="preserve"> PAGEREF _Toc9045 \h </w:instrText>
        </w:r>
        <w:r>
          <w:fldChar w:fldCharType="separate"/>
        </w:r>
        <w:r>
          <w:t>17</w:t>
        </w:r>
        <w:r>
          <w:fldChar w:fldCharType="end"/>
        </w:r>
      </w:hyperlink>
    </w:p>
    <w:p>
      <w:pPr>
        <w:pStyle w:val="TOC2"/>
        <w:tabs>
          <w:tab w:val="right" w:leader="dot" w:pos="8306"/>
        </w:tabs>
      </w:pPr>
      <w:hyperlink w:anchor="_Toc10333" w:history="1">
        <w:r>
          <w:rPr>
            <w:rFonts w:ascii="仿宋" w:eastAsia="仿宋" w:hAnsi="仿宋" w:cs="仿宋" w:hint="eastAsia"/>
            <w:lang w:eastAsia="zh-CN"/>
          </w:rPr>
          <w:t>(三)、培训执行与评估</w:t>
        </w:r>
        <w:r>
          <w:tab/>
        </w:r>
        <w:r>
          <w:fldChar w:fldCharType="begin"/>
        </w:r>
        <w:r>
          <w:instrText xml:space="preserve"> PAGEREF _Toc10333 \h </w:instrText>
        </w:r>
        <w:r>
          <w:fldChar w:fldCharType="separate"/>
        </w:r>
        <w:r>
          <w:t>18</w:t>
        </w:r>
        <w:r>
          <w:fldChar w:fldCharType="end"/>
        </w:r>
      </w:hyperlink>
    </w:p>
    <w:p>
      <w:pPr>
        <w:pStyle w:val="TOC2"/>
        <w:tabs>
          <w:tab w:val="right" w:leader="dot" w:pos="8306"/>
        </w:tabs>
      </w:pPr>
      <w:hyperlink w:anchor="_Toc5441" w:history="1">
        <w:r>
          <w:rPr>
            <w:rFonts w:ascii="仿宋" w:eastAsia="仿宋" w:hAnsi="仿宋" w:cs="仿宋" w:hint="eastAsia"/>
            <w:lang w:eastAsia="zh-CN"/>
          </w:rPr>
          <w:t>(四)、员工职业发展规划</w:t>
        </w:r>
        <w:r>
          <w:tab/>
        </w:r>
        <w:r>
          <w:fldChar w:fldCharType="begin"/>
        </w:r>
        <w:r>
          <w:instrText xml:space="preserve"> PAGEREF _Toc5441 \h </w:instrText>
        </w:r>
        <w:r>
          <w:fldChar w:fldCharType="separate"/>
        </w:r>
        <w:r>
          <w:t>19</w:t>
        </w:r>
        <w:r>
          <w:fldChar w:fldCharType="end"/>
        </w:r>
      </w:hyperlink>
    </w:p>
    <w:p>
      <w:pPr>
        <w:pStyle w:val="TOC1"/>
        <w:tabs>
          <w:tab w:val="right" w:leader="dot" w:pos="8306"/>
        </w:tabs>
      </w:pPr>
      <w:hyperlink w:anchor="_Toc11087" w:history="1">
        <w:r>
          <w:rPr>
            <w:rFonts w:ascii="仿宋" w:eastAsia="仿宋" w:hAnsi="仿宋" w:cs="仿宋" w:hint="eastAsia"/>
            <w:lang w:eastAsia="zh-CN"/>
          </w:rPr>
          <w:t>六、危机管理与应急响应</w:t>
        </w:r>
        <w:r>
          <w:tab/>
        </w:r>
        <w:r>
          <w:fldChar w:fldCharType="begin"/>
        </w:r>
        <w:r>
          <w:instrText xml:space="preserve"> PAGEREF _Toc11087 \h </w:instrText>
        </w:r>
        <w:r>
          <w:fldChar w:fldCharType="separate"/>
        </w:r>
        <w:r>
          <w:t>21</w:t>
        </w:r>
        <w:r>
          <w:fldChar w:fldCharType="end"/>
        </w:r>
      </w:hyperlink>
    </w:p>
    <w:p>
      <w:pPr>
        <w:pStyle w:val="TOC2"/>
        <w:tabs>
          <w:tab w:val="right" w:leader="dot" w:pos="8306"/>
        </w:tabs>
      </w:pPr>
      <w:hyperlink w:anchor="_Toc8420" w:history="1">
        <w:r>
          <w:rPr>
            <w:rFonts w:ascii="仿宋" w:eastAsia="仿宋" w:hAnsi="仿宋" w:cs="仿宋" w:hint="eastAsia"/>
            <w:lang w:eastAsia="zh-CN"/>
          </w:rPr>
          <w:t>(一)、危机管理计划制定</w:t>
        </w:r>
        <w:r>
          <w:tab/>
        </w:r>
        <w:r>
          <w:fldChar w:fldCharType="begin"/>
        </w:r>
        <w:r>
          <w:instrText xml:space="preserve"> PAGEREF _Toc8420 \h </w:instrText>
        </w:r>
        <w:r>
          <w:fldChar w:fldCharType="separate"/>
        </w:r>
        <w:r>
          <w:t>21</w:t>
        </w:r>
        <w:r>
          <w:fldChar w:fldCharType="end"/>
        </w:r>
      </w:hyperlink>
    </w:p>
    <w:p>
      <w:pPr>
        <w:pStyle w:val="TOC2"/>
        <w:tabs>
          <w:tab w:val="right" w:leader="dot" w:pos="8306"/>
        </w:tabs>
      </w:pPr>
      <w:hyperlink w:anchor="_Toc28439" w:history="1">
        <w:r>
          <w:rPr>
            <w:rFonts w:ascii="仿宋" w:eastAsia="仿宋" w:hAnsi="仿宋" w:cs="仿宋" w:hint="eastAsia"/>
            <w:lang w:eastAsia="zh-CN"/>
          </w:rPr>
          <w:t>(二)、应急响应流程</w:t>
        </w:r>
        <w:r>
          <w:tab/>
        </w:r>
        <w:r>
          <w:fldChar w:fldCharType="begin"/>
        </w:r>
        <w:r>
          <w:instrText xml:space="preserve"> PAGEREF _Toc28439 \h </w:instrText>
        </w:r>
        <w:r>
          <w:fldChar w:fldCharType="separate"/>
        </w:r>
        <w:r>
          <w:t>22</w:t>
        </w:r>
        <w:r>
          <w:fldChar w:fldCharType="end"/>
        </w:r>
      </w:hyperlink>
    </w:p>
    <w:p>
      <w:pPr>
        <w:pStyle w:val="TOC2"/>
        <w:tabs>
          <w:tab w:val="right" w:leader="dot" w:pos="8306"/>
        </w:tabs>
      </w:pPr>
      <w:hyperlink w:anchor="_Toc13595" w:history="1">
        <w:r>
          <w:rPr>
            <w:rFonts w:ascii="仿宋" w:eastAsia="仿宋" w:hAnsi="仿宋" w:cs="仿宋" w:hint="eastAsia"/>
            <w:lang w:eastAsia="zh-CN"/>
          </w:rPr>
          <w:t>(三)、危机公关与舆情管理</w:t>
        </w:r>
        <w:r>
          <w:tab/>
        </w:r>
        <w:r>
          <w:fldChar w:fldCharType="begin"/>
        </w:r>
        <w:r>
          <w:instrText xml:space="preserve"> PAGEREF _Toc13595 \h </w:instrText>
        </w:r>
        <w:r>
          <w:fldChar w:fldCharType="separate"/>
        </w:r>
        <w:r>
          <w:t>23</w:t>
        </w:r>
        <w:r>
          <w:fldChar w:fldCharType="end"/>
        </w:r>
      </w:hyperlink>
    </w:p>
    <w:p>
      <w:pPr>
        <w:pStyle w:val="TOC2"/>
        <w:tabs>
          <w:tab w:val="right" w:leader="dot" w:pos="8306"/>
        </w:tabs>
      </w:pPr>
      <w:hyperlink w:anchor="_Toc22756" w:history="1">
        <w:r>
          <w:rPr>
            <w:rFonts w:ascii="仿宋" w:eastAsia="仿宋" w:hAnsi="仿宋" w:cs="仿宋" w:hint="eastAsia"/>
            <w:lang w:eastAsia="zh-CN"/>
          </w:rPr>
          <w:t>(四)、事故调查与报告</w:t>
        </w:r>
        <w:r>
          <w:tab/>
        </w:r>
        <w:r>
          <w:fldChar w:fldCharType="begin"/>
        </w:r>
        <w:r>
          <w:instrText xml:space="preserve"> PAGEREF _Toc22756 \h </w:instrText>
        </w:r>
        <w:r>
          <w:fldChar w:fldCharType="separate"/>
        </w:r>
        <w:r>
          <w:t>23</w:t>
        </w:r>
        <w:r>
          <w:fldChar w:fldCharType="end"/>
        </w:r>
      </w:hyperlink>
    </w:p>
    <w:p>
      <w:pPr>
        <w:pStyle w:val="TOC1"/>
        <w:tabs>
          <w:tab w:val="right" w:leader="dot" w:pos="8306"/>
        </w:tabs>
      </w:pPr>
      <w:hyperlink w:anchor="_Toc13561" w:history="1">
        <w:r>
          <w:rPr>
            <w:rFonts w:ascii="仿宋" w:eastAsia="仿宋" w:hAnsi="仿宋" w:cs="仿宋" w:hint="eastAsia"/>
            <w:lang w:eastAsia="zh-CN"/>
          </w:rPr>
          <w:t>七、加速度传感器项目收尾与总结</w:t>
        </w:r>
        <w:r>
          <w:tab/>
        </w:r>
        <w:r>
          <w:fldChar w:fldCharType="begin"/>
        </w:r>
        <w:r>
          <w:instrText xml:space="preserve"> PAGEREF _Toc13561 \h </w:instrText>
        </w:r>
        <w:r>
          <w:fldChar w:fldCharType="separate"/>
        </w:r>
        <w:r>
          <w:t>24</w:t>
        </w:r>
        <w:r>
          <w:fldChar w:fldCharType="end"/>
        </w:r>
      </w:hyperlink>
    </w:p>
    <w:p>
      <w:pPr>
        <w:pStyle w:val="TOC2"/>
        <w:tabs>
          <w:tab w:val="right" w:leader="dot" w:pos="8306"/>
        </w:tabs>
      </w:pPr>
      <w:hyperlink w:anchor="_Toc3997" w:history="1">
        <w:r>
          <w:rPr>
            <w:rFonts w:ascii="仿宋" w:eastAsia="仿宋" w:hAnsi="仿宋" w:cs="仿宋" w:hint="eastAsia"/>
            <w:lang w:eastAsia="zh-CN"/>
          </w:rPr>
          <w:t>(一)、加速度传感器项目总结与经验分享</w:t>
        </w:r>
        <w:r>
          <w:tab/>
        </w:r>
        <w:r>
          <w:fldChar w:fldCharType="begin"/>
        </w:r>
        <w:r>
          <w:instrText xml:space="preserve"> PAGEREF _Toc3997 \h </w:instrText>
        </w:r>
        <w:r>
          <w:fldChar w:fldCharType="separate"/>
        </w:r>
        <w:r>
          <w:t>24</w:t>
        </w:r>
        <w:r>
          <w:fldChar w:fldCharType="end"/>
        </w:r>
      </w:hyperlink>
    </w:p>
    <w:p>
      <w:pPr>
        <w:pStyle w:val="TOC2"/>
        <w:tabs>
          <w:tab w:val="right" w:leader="dot" w:pos="8306"/>
        </w:tabs>
      </w:pPr>
      <w:hyperlink w:anchor="_Toc9083" w:history="1">
        <w:r>
          <w:rPr>
            <w:rFonts w:ascii="仿宋" w:eastAsia="仿宋" w:hAnsi="仿宋" w:cs="仿宋" w:hint="eastAsia"/>
            <w:lang w:eastAsia="zh-CN"/>
          </w:rPr>
          <w:t>(二)、加速度传感器项目报告与归档</w:t>
        </w:r>
        <w:r>
          <w:tab/>
        </w:r>
        <w:r>
          <w:fldChar w:fldCharType="begin"/>
        </w:r>
        <w:r>
          <w:instrText xml:space="preserve"> PAGEREF _Toc9083 \h </w:instrText>
        </w:r>
        <w:r>
          <w:fldChar w:fldCharType="separate"/>
        </w:r>
        <w:r>
          <w:t>28</w:t>
        </w:r>
        <w:r>
          <w:fldChar w:fldCharType="end"/>
        </w:r>
      </w:hyperlink>
    </w:p>
    <w:p>
      <w:pPr>
        <w:pStyle w:val="TOC2"/>
        <w:tabs>
          <w:tab w:val="right" w:leader="dot" w:pos="8306"/>
        </w:tabs>
      </w:pPr>
      <w:hyperlink w:anchor="_Toc27438" w:history="1">
        <w:r>
          <w:rPr>
            <w:rFonts w:ascii="仿宋" w:eastAsia="仿宋" w:hAnsi="仿宋" w:cs="仿宋" w:hint="eastAsia"/>
            <w:lang w:eastAsia="zh-CN"/>
          </w:rPr>
          <w:t>(三)、加速度传感器项目收尾与结算</w:t>
        </w:r>
        <w:r>
          <w:tab/>
        </w:r>
        <w:r>
          <w:fldChar w:fldCharType="begin"/>
        </w:r>
        <w:r>
          <w:instrText xml:space="preserve"> PAGEREF _Toc27438 \h </w:instrText>
        </w:r>
        <w:r>
          <w:fldChar w:fldCharType="separate"/>
        </w:r>
        <w:r>
          <w:t>29</w:t>
        </w:r>
        <w:r>
          <w:fldChar w:fldCharType="end"/>
        </w:r>
      </w:hyperlink>
    </w:p>
    <w:p>
      <w:pPr>
        <w:pStyle w:val="TOC2"/>
        <w:tabs>
          <w:tab w:val="right" w:leader="dot" w:pos="8306"/>
        </w:tabs>
      </w:pPr>
      <w:hyperlink w:anchor="_Toc32287" w:history="1">
        <w:r>
          <w:rPr>
            <w:rFonts w:ascii="仿宋" w:eastAsia="仿宋" w:hAnsi="仿宋" w:cs="仿宋" w:hint="eastAsia"/>
            <w:lang w:eastAsia="zh-CN"/>
          </w:rPr>
          <w:t>(四)、团队人员调整与反馈</w:t>
        </w:r>
        <w:r>
          <w:tab/>
        </w:r>
        <w:r>
          <w:fldChar w:fldCharType="begin"/>
        </w:r>
        <w:r>
          <w:instrText xml:space="preserve"> PAGEREF _Toc32287 \h </w:instrText>
        </w:r>
        <w:r>
          <w:fldChar w:fldCharType="separate"/>
        </w:r>
        <w:r>
          <w:t>30</w:t>
        </w:r>
        <w:r>
          <w:fldChar w:fldCharType="end"/>
        </w:r>
      </w:hyperlink>
    </w:p>
    <w:p>
      <w:pPr>
        <w:pStyle w:val="TOC1"/>
        <w:tabs>
          <w:tab w:val="right" w:leader="dot" w:pos="8306"/>
        </w:tabs>
      </w:pPr>
      <w:hyperlink w:anchor="_Toc27483" w:history="1">
        <w:r>
          <w:rPr>
            <w:rFonts w:ascii="仿宋" w:eastAsia="仿宋" w:hAnsi="仿宋" w:cs="仿宋" w:hint="eastAsia"/>
            <w:lang w:eastAsia="zh-CN"/>
          </w:rPr>
          <w:t>八、合作伙伴关系管理</w:t>
        </w:r>
        <w:r>
          <w:tab/>
        </w:r>
        <w:r>
          <w:fldChar w:fldCharType="begin"/>
        </w:r>
        <w:r>
          <w:instrText xml:space="preserve"> PAGEREF _Toc27483 \h </w:instrText>
        </w:r>
        <w:r>
          <w:fldChar w:fldCharType="separate"/>
        </w:r>
        <w:r>
          <w:t>31</w:t>
        </w:r>
        <w:r>
          <w:fldChar w:fldCharType="end"/>
        </w:r>
      </w:hyperlink>
    </w:p>
    <w:p>
      <w:pPr>
        <w:pStyle w:val="TOC2"/>
        <w:tabs>
          <w:tab w:val="right" w:leader="dot" w:pos="8306"/>
        </w:tabs>
      </w:pPr>
      <w:hyperlink w:anchor="_Toc17644" w:history="1">
        <w:r>
          <w:rPr>
            <w:rFonts w:ascii="仿宋" w:eastAsia="仿宋" w:hAnsi="仿宋" w:cs="仿宋" w:hint="eastAsia"/>
            <w:lang w:eastAsia="zh-CN"/>
          </w:rPr>
          <w:t>(一)、合作伙伴选择与评估</w:t>
        </w:r>
        <w:r>
          <w:tab/>
        </w:r>
        <w:r>
          <w:fldChar w:fldCharType="begin"/>
        </w:r>
        <w:r>
          <w:instrText xml:space="preserve"> PAGEREF _Toc17644 \h </w:instrText>
        </w:r>
        <w:r>
          <w:fldChar w:fldCharType="separate"/>
        </w:r>
        <w:r>
          <w:t>31</w:t>
        </w:r>
        <w:r>
          <w:fldChar w:fldCharType="end"/>
        </w:r>
      </w:hyperlink>
    </w:p>
    <w:p>
      <w:pPr>
        <w:pStyle w:val="TOC2"/>
        <w:tabs>
          <w:tab w:val="right" w:leader="dot" w:pos="8306"/>
        </w:tabs>
      </w:pPr>
      <w:hyperlink w:anchor="_Toc23065" w:history="1">
        <w:r>
          <w:rPr>
            <w:rFonts w:ascii="仿宋" w:eastAsia="仿宋" w:hAnsi="仿宋" w:cs="仿宋" w:hint="eastAsia"/>
            <w:lang w:eastAsia="zh-CN"/>
          </w:rPr>
          <w:t>(二)、合作伙伴协议与合同管理</w:t>
        </w:r>
        <w:r>
          <w:tab/>
        </w:r>
        <w:r>
          <w:fldChar w:fldCharType="begin"/>
        </w:r>
        <w:r>
          <w:instrText xml:space="preserve"> PAGEREF _Toc23065 \h </w:instrText>
        </w:r>
        <w:r>
          <w:fldChar w:fldCharType="separate"/>
        </w:r>
        <w:r>
          <w:t>32</w:t>
        </w:r>
        <w:r>
          <w:fldChar w:fldCharType="end"/>
        </w:r>
      </w:hyperlink>
    </w:p>
    <w:p>
      <w:pPr>
        <w:pStyle w:val="TOC2"/>
        <w:tabs>
          <w:tab w:val="right" w:leader="dot" w:pos="8306"/>
        </w:tabs>
      </w:pPr>
      <w:hyperlink w:anchor="_Toc25572" w:history="1">
        <w:r>
          <w:rPr>
            <w:rFonts w:ascii="仿宋" w:eastAsia="仿宋" w:hAnsi="仿宋" w:cs="仿宋" w:hint="eastAsia"/>
            <w:lang w:eastAsia="zh-CN"/>
          </w:rPr>
          <w:t>(三)、风险共担与利益共享机制</w:t>
        </w:r>
        <w:r>
          <w:tab/>
        </w:r>
        <w:r>
          <w:fldChar w:fldCharType="begin"/>
        </w:r>
        <w:r>
          <w:instrText xml:space="preserve"> PAGEREF _Toc25572 \h </w:instrText>
        </w:r>
        <w:r>
          <w:fldChar w:fldCharType="separate"/>
        </w:r>
        <w:r>
          <w:t>33</w:t>
        </w:r>
        <w:r>
          <w:fldChar w:fldCharType="end"/>
        </w:r>
      </w:hyperlink>
    </w:p>
    <w:p>
      <w:pPr>
        <w:pStyle w:val="TOC2"/>
        <w:tabs>
          <w:tab w:val="right" w:leader="dot" w:pos="8306"/>
        </w:tabs>
      </w:pPr>
      <w:hyperlink w:anchor="_Toc7610" w:history="1">
        <w:r>
          <w:rPr>
            <w:rFonts w:ascii="仿宋" w:eastAsia="仿宋" w:hAnsi="仿宋" w:cs="仿宋" w:hint="eastAsia"/>
            <w:lang w:eastAsia="zh-CN"/>
          </w:rPr>
          <w:t>(四)、定期合作评估与调整</w:t>
        </w:r>
        <w:r>
          <w:tab/>
        </w:r>
        <w:r>
          <w:fldChar w:fldCharType="begin"/>
        </w:r>
        <w:r>
          <w:instrText xml:space="preserve"> PAGEREF _Toc7610 \h </w:instrText>
        </w:r>
        <w:r>
          <w:fldChar w:fldCharType="separate"/>
        </w:r>
        <w:r>
          <w:t>34</w:t>
        </w:r>
        <w:r>
          <w:fldChar w:fldCharType="end"/>
        </w:r>
      </w:hyperlink>
    </w:p>
    <w:p>
      <w:pPr>
        <w:pStyle w:val="TOC1"/>
        <w:tabs>
          <w:tab w:val="right" w:leader="dot" w:pos="8306"/>
        </w:tabs>
      </w:pPr>
      <w:hyperlink w:anchor="_Toc4358" w:history="1">
        <w:r>
          <w:rPr>
            <w:rFonts w:ascii="仿宋" w:eastAsia="仿宋" w:hAnsi="仿宋" w:cs="仿宋" w:hint="eastAsia"/>
            <w:lang w:eastAsia="zh-CN"/>
          </w:rPr>
          <w:t>九、市场营销与品牌推广</w:t>
        </w:r>
        <w:r>
          <w:tab/>
        </w:r>
        <w:r>
          <w:fldChar w:fldCharType="begin"/>
        </w:r>
        <w:r>
          <w:instrText xml:space="preserve"> PAGEREF _Toc4358 \h </w:instrText>
        </w:r>
        <w:r>
          <w:fldChar w:fldCharType="separate"/>
        </w:r>
        <w:r>
          <w:t>35</w:t>
        </w:r>
        <w:r>
          <w:fldChar w:fldCharType="end"/>
        </w:r>
      </w:hyperlink>
    </w:p>
    <w:p>
      <w:pPr>
        <w:pStyle w:val="TOC2"/>
        <w:tabs>
          <w:tab w:val="right" w:leader="dot" w:pos="8306"/>
        </w:tabs>
      </w:pPr>
      <w:hyperlink w:anchor="_Toc8558" w:history="1">
        <w:r>
          <w:rPr>
            <w:rFonts w:ascii="仿宋" w:eastAsia="仿宋" w:hAnsi="仿宋" w:cs="仿宋" w:hint="eastAsia"/>
            <w:lang w:eastAsia="zh-CN"/>
          </w:rPr>
          <w:t>(一)、市场调研与定位</w:t>
        </w:r>
        <w:r>
          <w:tab/>
        </w:r>
        <w:r>
          <w:fldChar w:fldCharType="begin"/>
        </w:r>
        <w:r>
          <w:instrText xml:space="preserve"> PAGEREF _Toc8558 \h </w:instrText>
        </w:r>
        <w:r>
          <w:fldChar w:fldCharType="separate"/>
        </w:r>
        <w:r>
          <w:t>35</w:t>
        </w:r>
        <w:r>
          <w:fldChar w:fldCharType="end"/>
        </w:r>
      </w:hyperlink>
    </w:p>
    <w:p>
      <w:pPr>
        <w:pStyle w:val="TOC2"/>
        <w:tabs>
          <w:tab w:val="right" w:leader="dot" w:pos="8306"/>
        </w:tabs>
      </w:pPr>
      <w:hyperlink w:anchor="_Toc2875" w:history="1">
        <w:r>
          <w:rPr>
            <w:rFonts w:ascii="仿宋" w:eastAsia="仿宋" w:hAnsi="仿宋" w:cs="仿宋" w:hint="eastAsia"/>
            <w:lang w:eastAsia="zh-CN"/>
          </w:rPr>
          <w:t>(二)、营销策略与推广计划</w:t>
        </w:r>
        <w:r>
          <w:tab/>
        </w:r>
        <w:r>
          <w:fldChar w:fldCharType="begin"/>
        </w:r>
        <w:r>
          <w:instrText xml:space="preserve"> PAGEREF _Toc2875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6" w:history="1">
        <w:r>
          <w:rPr>
            <w:rFonts w:ascii="仿宋" w:eastAsia="仿宋" w:hAnsi="仿宋" w:cs="仿宋" w:hint="eastAsia"/>
            <w:lang w:eastAsia="zh-CN"/>
          </w:rPr>
          <w:t>(三)、客户关系管理</w:t>
        </w:r>
        <w:r>
          <w:tab/>
        </w:r>
        <w:r>
          <w:fldChar w:fldCharType="begin"/>
        </w:r>
        <w:r>
          <w:instrText xml:space="preserve"> PAGEREF _Toc12016 \h </w:instrText>
        </w:r>
        <w:r>
          <w:fldChar w:fldCharType="separate"/>
        </w:r>
        <w:r>
          <w:t>38</w:t>
        </w:r>
        <w:r>
          <w:fldChar w:fldCharType="end"/>
        </w:r>
      </w:hyperlink>
    </w:p>
    <w:p>
      <w:pPr>
        <w:pStyle w:val="TOC2"/>
        <w:tabs>
          <w:tab w:val="right" w:leader="dot" w:pos="8306"/>
        </w:tabs>
      </w:pPr>
      <w:hyperlink w:anchor="_Toc18927" w:history="1">
        <w:r>
          <w:rPr>
            <w:rFonts w:ascii="仿宋" w:eastAsia="仿宋" w:hAnsi="仿宋" w:cs="仿宋" w:hint="eastAsia"/>
            <w:lang w:eastAsia="zh-CN"/>
          </w:rPr>
          <w:t>(四)、品牌建设与维护</w:t>
        </w:r>
        <w:r>
          <w:tab/>
        </w:r>
        <w:r>
          <w:fldChar w:fldCharType="begin"/>
        </w:r>
        <w:r>
          <w:instrText xml:space="preserve"> PAGEREF _Toc18927 \h </w:instrText>
        </w:r>
        <w:r>
          <w:fldChar w:fldCharType="separate"/>
        </w:r>
        <w:r>
          <w:t>40</w:t>
        </w:r>
        <w:r>
          <w:fldChar w:fldCharType="end"/>
        </w:r>
      </w:hyperlink>
    </w:p>
    <w:p>
      <w:pPr>
        <w:pStyle w:val="TOC1"/>
        <w:tabs>
          <w:tab w:val="right" w:leader="dot" w:pos="8306"/>
        </w:tabs>
      </w:pPr>
      <w:hyperlink w:anchor="_Toc10826" w:history="1">
        <w:r>
          <w:rPr>
            <w:rFonts w:ascii="仿宋" w:eastAsia="仿宋" w:hAnsi="仿宋" w:cs="仿宋" w:hint="eastAsia"/>
            <w:lang w:eastAsia="zh-CN"/>
          </w:rPr>
          <w:t>十、合规与风险管理</w:t>
        </w:r>
        <w:r>
          <w:tab/>
        </w:r>
        <w:r>
          <w:fldChar w:fldCharType="begin"/>
        </w:r>
        <w:r>
          <w:instrText xml:space="preserve"> PAGEREF _Toc10826 \h </w:instrText>
        </w:r>
        <w:r>
          <w:fldChar w:fldCharType="separate"/>
        </w:r>
        <w:r>
          <w:t>41</w:t>
        </w:r>
        <w:r>
          <w:fldChar w:fldCharType="end"/>
        </w:r>
      </w:hyperlink>
    </w:p>
    <w:p>
      <w:pPr>
        <w:pStyle w:val="TOC2"/>
        <w:tabs>
          <w:tab w:val="right" w:leader="dot" w:pos="8306"/>
        </w:tabs>
      </w:pPr>
      <w:hyperlink w:anchor="_Toc27168" w:history="1">
        <w:r>
          <w:rPr>
            <w:rFonts w:ascii="仿宋" w:eastAsia="仿宋" w:hAnsi="仿宋" w:cs="仿宋" w:hint="eastAsia"/>
            <w:lang w:eastAsia="zh-CN"/>
          </w:rPr>
          <w:t>(一)、法律法规合规体系</w:t>
        </w:r>
        <w:r>
          <w:tab/>
        </w:r>
        <w:r>
          <w:fldChar w:fldCharType="begin"/>
        </w:r>
        <w:r>
          <w:instrText xml:space="preserve"> PAGEREF _Toc27168 \h </w:instrText>
        </w:r>
        <w:r>
          <w:fldChar w:fldCharType="separate"/>
        </w:r>
        <w:r>
          <w:t>41</w:t>
        </w:r>
        <w:r>
          <w:fldChar w:fldCharType="end"/>
        </w:r>
      </w:hyperlink>
    </w:p>
    <w:p>
      <w:pPr>
        <w:pStyle w:val="TOC2"/>
        <w:tabs>
          <w:tab w:val="right" w:leader="dot" w:pos="8306"/>
        </w:tabs>
      </w:pPr>
      <w:hyperlink w:anchor="_Toc26908" w:history="1">
        <w:r>
          <w:rPr>
            <w:rFonts w:ascii="仿宋" w:eastAsia="仿宋" w:hAnsi="仿宋" w:cs="仿宋" w:hint="eastAsia"/>
            <w:lang w:eastAsia="zh-CN"/>
          </w:rPr>
          <w:t>(二)、内部控制与风险评估</w:t>
        </w:r>
        <w:r>
          <w:tab/>
        </w:r>
        <w:r>
          <w:fldChar w:fldCharType="begin"/>
        </w:r>
        <w:r>
          <w:instrText xml:space="preserve"> PAGEREF _Toc26908 \h </w:instrText>
        </w:r>
        <w:r>
          <w:fldChar w:fldCharType="separate"/>
        </w:r>
        <w:r>
          <w:t>42</w:t>
        </w:r>
        <w:r>
          <w:fldChar w:fldCharType="end"/>
        </w:r>
      </w:hyperlink>
    </w:p>
    <w:p>
      <w:pPr>
        <w:pStyle w:val="TOC2"/>
        <w:tabs>
          <w:tab w:val="right" w:leader="dot" w:pos="8306"/>
        </w:tabs>
      </w:pPr>
      <w:hyperlink w:anchor="_Toc19746" w:history="1">
        <w:r>
          <w:rPr>
            <w:rFonts w:ascii="仿宋" w:eastAsia="仿宋" w:hAnsi="仿宋" w:cs="仿宋" w:hint="eastAsia"/>
            <w:lang w:eastAsia="zh-CN"/>
          </w:rPr>
          <w:t>(三)、合规培训与执行</w:t>
        </w:r>
        <w:r>
          <w:tab/>
        </w:r>
        <w:r>
          <w:fldChar w:fldCharType="begin"/>
        </w:r>
        <w:r>
          <w:instrText xml:space="preserve"> PAGEREF _Toc19746 \h </w:instrText>
        </w:r>
        <w:r>
          <w:fldChar w:fldCharType="separate"/>
        </w:r>
        <w:r>
          <w:t>43</w:t>
        </w:r>
        <w:r>
          <w:fldChar w:fldCharType="end"/>
        </w:r>
      </w:hyperlink>
    </w:p>
    <w:p>
      <w:pPr>
        <w:pStyle w:val="TOC2"/>
        <w:tabs>
          <w:tab w:val="right" w:leader="dot" w:pos="8306"/>
        </w:tabs>
      </w:pPr>
      <w:hyperlink w:anchor="_Toc26831" w:history="1">
        <w:r>
          <w:rPr>
            <w:rFonts w:ascii="仿宋" w:eastAsia="仿宋" w:hAnsi="仿宋" w:cs="仿宋" w:hint="eastAsia"/>
            <w:lang w:eastAsia="zh-CN"/>
          </w:rPr>
          <w:t>(四)、合规监测与修正机制</w:t>
        </w:r>
        <w:r>
          <w:tab/>
        </w:r>
        <w:r>
          <w:fldChar w:fldCharType="begin"/>
        </w:r>
        <w:r>
          <w:instrText xml:space="preserve"> PAGEREF _Toc26831 \h </w:instrText>
        </w:r>
        <w:r>
          <w:fldChar w:fldCharType="separate"/>
        </w:r>
        <w:r>
          <w:t>45</w:t>
        </w:r>
        <w:r>
          <w:fldChar w:fldCharType="end"/>
        </w:r>
      </w:hyperlink>
    </w:p>
    <w:p>
      <w:pPr>
        <w:pStyle w:val="TOC1"/>
        <w:tabs>
          <w:tab w:val="right" w:leader="dot" w:pos="8306"/>
        </w:tabs>
      </w:pPr>
      <w:hyperlink w:anchor="_Toc15994" w:history="1">
        <w:r>
          <w:rPr>
            <w:rFonts w:ascii="仿宋" w:eastAsia="仿宋" w:hAnsi="仿宋" w:cs="仿宋" w:hint="eastAsia"/>
            <w:lang w:eastAsia="zh-CN"/>
          </w:rPr>
          <w:t>十一、成本控制与效益提升</w:t>
        </w:r>
        <w:r>
          <w:tab/>
        </w:r>
        <w:r>
          <w:fldChar w:fldCharType="begin"/>
        </w:r>
        <w:r>
          <w:instrText xml:space="preserve"> PAGEREF _Toc15994 \h </w:instrText>
        </w:r>
        <w:r>
          <w:fldChar w:fldCharType="separate"/>
        </w:r>
        <w:r>
          <w:t>47</w:t>
        </w:r>
        <w:r>
          <w:fldChar w:fldCharType="end"/>
        </w:r>
      </w:hyperlink>
    </w:p>
    <w:p>
      <w:pPr>
        <w:pStyle w:val="TOC2"/>
        <w:tabs>
          <w:tab w:val="right" w:leader="dot" w:pos="8306"/>
        </w:tabs>
      </w:pPr>
      <w:hyperlink w:anchor="_Toc914" w:history="1">
        <w:r>
          <w:rPr>
            <w:rFonts w:ascii="仿宋" w:eastAsia="仿宋" w:hAnsi="仿宋" w:cs="仿宋" w:hint="eastAsia"/>
            <w:lang w:eastAsia="zh-CN"/>
          </w:rPr>
          <w:t>(一)、成本核算与预算管理</w:t>
        </w:r>
        <w:r>
          <w:tab/>
        </w:r>
        <w:r>
          <w:fldChar w:fldCharType="begin"/>
        </w:r>
        <w:r>
          <w:instrText xml:space="preserve"> PAGEREF _Toc914 \h </w:instrText>
        </w:r>
        <w:r>
          <w:fldChar w:fldCharType="separate"/>
        </w:r>
        <w:r>
          <w:t>47</w:t>
        </w:r>
        <w:r>
          <w:fldChar w:fldCharType="end"/>
        </w:r>
      </w:hyperlink>
    </w:p>
    <w:p>
      <w:pPr>
        <w:pStyle w:val="TOC2"/>
        <w:tabs>
          <w:tab w:val="right" w:leader="dot" w:pos="8306"/>
        </w:tabs>
      </w:pPr>
      <w:hyperlink w:anchor="_Toc24943" w:history="1">
        <w:r>
          <w:rPr>
            <w:rFonts w:ascii="仿宋" w:eastAsia="仿宋" w:hAnsi="仿宋" w:cs="仿宋" w:hint="eastAsia"/>
            <w:lang w:eastAsia="zh-CN"/>
          </w:rPr>
          <w:t>(二)、资源利用效率评估</w:t>
        </w:r>
        <w:r>
          <w:tab/>
        </w:r>
        <w:r>
          <w:fldChar w:fldCharType="begin"/>
        </w:r>
        <w:r>
          <w:instrText xml:space="preserve"> PAGEREF _Toc24943 \h </w:instrText>
        </w:r>
        <w:r>
          <w:fldChar w:fldCharType="separate"/>
        </w:r>
        <w:r>
          <w:t>49</w:t>
        </w:r>
        <w:r>
          <w:fldChar w:fldCharType="end"/>
        </w:r>
      </w:hyperlink>
    </w:p>
    <w:p>
      <w:pPr>
        <w:pStyle w:val="TOC2"/>
        <w:tabs>
          <w:tab w:val="right" w:leader="dot" w:pos="8306"/>
        </w:tabs>
      </w:pPr>
      <w:hyperlink w:anchor="_Toc537" w:history="1">
        <w:r>
          <w:rPr>
            <w:rFonts w:ascii="仿宋" w:eastAsia="仿宋" w:hAnsi="仿宋" w:cs="仿宋" w:hint="eastAsia"/>
            <w:lang w:eastAsia="zh-CN"/>
          </w:rPr>
          <w:t>(三)、降本增效的具体措施</w:t>
        </w:r>
        <w:r>
          <w:tab/>
        </w:r>
        <w:r>
          <w:fldChar w:fldCharType="begin"/>
        </w:r>
        <w:r>
          <w:instrText xml:space="preserve"> PAGEREF _Toc537 \h </w:instrText>
        </w:r>
        <w:r>
          <w:fldChar w:fldCharType="separate"/>
        </w:r>
        <w:r>
          <w:t>51</w:t>
        </w:r>
        <w:r>
          <w:fldChar w:fldCharType="end"/>
        </w:r>
      </w:hyperlink>
    </w:p>
    <w:p>
      <w:pPr>
        <w:pStyle w:val="TOC2"/>
        <w:tabs>
          <w:tab w:val="right" w:leader="dot" w:pos="8306"/>
        </w:tabs>
      </w:pPr>
      <w:hyperlink w:anchor="_Toc27717" w:history="1">
        <w:r>
          <w:rPr>
            <w:rFonts w:ascii="仿宋" w:eastAsia="仿宋" w:hAnsi="仿宋" w:cs="仿宋" w:hint="eastAsia"/>
            <w:lang w:eastAsia="zh-CN"/>
          </w:rPr>
          <w:t>(四)、成本与效益的平衡策略</w:t>
        </w:r>
        <w:r>
          <w:tab/>
        </w:r>
        <w:r>
          <w:fldChar w:fldCharType="begin"/>
        </w:r>
        <w:r>
          <w:instrText xml:space="preserve"> PAGEREF _Toc27717 \h </w:instrText>
        </w:r>
        <w:r>
          <w:fldChar w:fldCharType="separate"/>
        </w:r>
        <w:r>
          <w:t>53</w:t>
        </w:r>
        <w:r>
          <w:fldChar w:fldCharType="end"/>
        </w:r>
      </w:hyperlink>
    </w:p>
    <w:p>
      <w:pPr>
        <w:pStyle w:val="TOC1"/>
        <w:tabs>
          <w:tab w:val="right" w:leader="dot" w:pos="8306"/>
        </w:tabs>
      </w:pPr>
      <w:hyperlink w:anchor="_Toc6259" w:history="1">
        <w:r>
          <w:rPr>
            <w:rFonts w:ascii="仿宋" w:eastAsia="仿宋" w:hAnsi="仿宋" w:cs="仿宋" w:hint="eastAsia"/>
            <w:lang w:eastAsia="zh-CN"/>
          </w:rPr>
          <w:t>十二、资源有效利用与节能减排</w:t>
        </w:r>
        <w:r>
          <w:tab/>
        </w:r>
        <w:r>
          <w:fldChar w:fldCharType="begin"/>
        </w:r>
        <w:r>
          <w:instrText xml:space="preserve"> PAGEREF _Toc6259 \h </w:instrText>
        </w:r>
        <w:r>
          <w:fldChar w:fldCharType="separate"/>
        </w:r>
        <w:r>
          <w:t>54</w:t>
        </w:r>
        <w:r>
          <w:fldChar w:fldCharType="end"/>
        </w:r>
      </w:hyperlink>
    </w:p>
    <w:p>
      <w:pPr>
        <w:pStyle w:val="TOC2"/>
        <w:tabs>
          <w:tab w:val="right" w:leader="dot" w:pos="8306"/>
        </w:tabs>
      </w:pPr>
      <w:hyperlink w:anchor="_Toc9795" w:history="1">
        <w:r>
          <w:rPr>
            <w:rFonts w:ascii="仿宋" w:eastAsia="仿宋" w:hAnsi="仿宋" w:cs="仿宋" w:hint="eastAsia"/>
            <w:lang w:eastAsia="zh-CN"/>
          </w:rPr>
          <w:t>(一)、资源有效利用策略</w:t>
        </w:r>
        <w:r>
          <w:tab/>
        </w:r>
        <w:r>
          <w:fldChar w:fldCharType="begin"/>
        </w:r>
        <w:r>
          <w:instrText xml:space="preserve"> PAGEREF _Toc9795 \h </w:instrText>
        </w:r>
        <w:r>
          <w:fldChar w:fldCharType="separate"/>
        </w:r>
        <w:r>
          <w:t>54</w:t>
        </w:r>
        <w:r>
          <w:fldChar w:fldCharType="end"/>
        </w:r>
      </w:hyperlink>
    </w:p>
    <w:p>
      <w:pPr>
        <w:pStyle w:val="TOC2"/>
        <w:tabs>
          <w:tab w:val="right" w:leader="dot" w:pos="8306"/>
        </w:tabs>
      </w:pPr>
      <w:hyperlink w:anchor="_Toc3700" w:history="1">
        <w:r>
          <w:rPr>
            <w:rFonts w:ascii="仿宋" w:eastAsia="仿宋" w:hAnsi="仿宋" w:cs="仿宋" w:hint="eastAsia"/>
            <w:lang w:eastAsia="zh-CN"/>
          </w:rPr>
          <w:t>(二)、节能措施与技术应用</w:t>
        </w:r>
        <w:r>
          <w:tab/>
        </w:r>
        <w:r>
          <w:fldChar w:fldCharType="begin"/>
        </w:r>
        <w:r>
          <w:instrText xml:space="preserve"> PAGEREF _Toc3700 \h </w:instrText>
        </w:r>
        <w:r>
          <w:fldChar w:fldCharType="separate"/>
        </w:r>
        <w:r>
          <w:t>54</w:t>
        </w:r>
        <w:r>
          <w:fldChar w:fldCharType="end"/>
        </w:r>
      </w:hyperlink>
    </w:p>
    <w:p>
      <w:pPr>
        <w:pStyle w:val="TOC2"/>
        <w:tabs>
          <w:tab w:val="right" w:leader="dot" w:pos="8306"/>
        </w:tabs>
      </w:pPr>
      <w:hyperlink w:anchor="_Toc1776" w:history="1">
        <w:r>
          <w:rPr>
            <w:rFonts w:ascii="仿宋" w:eastAsia="仿宋" w:hAnsi="仿宋" w:cs="仿宋" w:hint="eastAsia"/>
            <w:lang w:eastAsia="zh-CN"/>
          </w:rPr>
          <w:t>(三)、减少排放与废弃物管理</w:t>
        </w:r>
        <w:r>
          <w:tab/>
        </w:r>
        <w:r>
          <w:fldChar w:fldCharType="begin"/>
        </w:r>
        <w:r>
          <w:instrText xml:space="preserve"> PAGEREF _Toc1776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4331"/>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6703"/>
      <w:r>
        <w:rPr>
          <w:rFonts w:ascii="仿宋" w:eastAsia="仿宋" w:hAnsi="仿宋" w:cs="仿宋" w:hint="eastAsia"/>
          <w:lang w:eastAsia="zh-CN"/>
        </w:rPr>
        <w:t>(一)、加速度传感器项目建设期的原辅材料保障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加速度传感器项目在施工期间的原辅材料采购主要涵盖以下几个方面：钢材、木材、水泥以及各种建筑和装饰材料。加速度传感器项目所在地周边市场拥有丰富的供应资源，有多家供货厂家和商户，能够满足加速度传感器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加速度传感器项目施工不可或缺的主要材料之一，涵盖结构钢、型钢等多个种类，市场上存在多家专业生产厂家，提供了多样化的选择。木材作为建筑和装饰的重要原材料，周边供应商可提供各类木材品种，以满足加速度传感器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加速度传感器项目所在地区有多家水泥生产厂家，保障了加速度传感器项目对水泥的供应。此外，各种建筑及装饰材料，如砖瓦、涂料、地板等，也能在周边市场找到丰富的品种和供应商，确保加速度传感器项目在施工过程中有足够的选择空间。</w:t>
      </w:r>
    </w:p>
    <w:p>
      <w:pPr>
        <w:pStyle w:val="Heading2"/>
        <w:ind w:firstLine="560" w:firstLineChars="200"/>
        <w:rPr>
          <w:rFonts w:ascii="仿宋" w:eastAsia="仿宋" w:hAnsi="仿宋" w:cs="仿宋" w:hint="eastAsia"/>
          <w:sz w:val="28"/>
          <w:lang w:eastAsia="zh-CN"/>
        </w:rPr>
      </w:pPr>
      <w:bookmarkStart w:id="4" w:name="_Toc17659"/>
      <w:r>
        <w:rPr>
          <w:rFonts w:ascii="仿宋" w:eastAsia="仿宋" w:hAnsi="仿宋" w:cs="仿宋" w:hint="eastAsia"/>
          <w:sz w:val="28"/>
          <w:lang w:eastAsia="zh-CN"/>
        </w:rPr>
        <w:t>(二)、加速度传感器项目运营期的原辅材料采购与管理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加速度传感器项目承办单位将建立健全IS09000质量管理和质量保证体系，确保物料的质量控制和管理符合国际标准。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加速度传感器项目在建设时应确保原料来源的稳定可靠，建立长期合作关系，确保建成后原料的质量和连续供应。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0909"/>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制定并执行符合环保法规的排放标准，确保加速度传感器项目不对周边环境造成污染。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实施定期的能耗评估，优化生产流程，确保加速度传感器项目运行成本最低化。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二、加速度传感器项目技术优势分析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投资加速度传感器项目具备明显的技术优势，主要体现在以下方面：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加速度传感器项目采用先进的节能设施，具备多规格产品转换能力，灵活适应市场需求，运行成本相对较低。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投资加速度传感器项目所采用的技术与国内资源条件相适应，具有良好的技术适应性。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加速度传感器项目采用的技术工艺路线在国内生产实践中已经得到验证，证明技术成熟可行。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技术支援条件良好，具备较强的可靠性，有助于确保加速度传感器项目的平稳运行和高效生产。</w:t>
      </w:r>
    </w:p>
    <w:p>
      <w:pPr>
        <w:pStyle w:val="Heading2"/>
        <w:ind w:firstLine="560" w:firstLineChars="200"/>
        <w:rPr>
          <w:rFonts w:ascii="仿宋" w:eastAsia="仿宋" w:hAnsi="仿宋" w:cs="仿宋" w:hint="eastAsia"/>
          <w:sz w:val="28"/>
          <w:lang w:eastAsia="zh-CN"/>
        </w:rPr>
      </w:pPr>
      <w:bookmarkStart w:id="6" w:name="_Toc24344"/>
      <w:r>
        <w:rPr>
          <w:rFonts w:ascii="仿宋" w:eastAsia="仿宋" w:hAnsi="仿宋" w:cs="仿宋" w:hint="eastAsia"/>
          <w:sz w:val="28"/>
          <w:lang w:eastAsia="zh-CN"/>
        </w:rPr>
        <w:t>(四)、加速度传感器项目工艺技术设计方案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的建设和实施过程中，我们坚定贯彻执行“三同时”原则，即环境保护、职业安全卫生、消防及节能的原则。我们注重遵循与环境保护、职业安全卫生、消防及节能相关的法律法规，并全面贯彻各项措施，确保加速度传感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加速度传感器项目技术优势分析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在技术方面拥有独特的优势。首先，我们的节能设施是先进的，并具备多规格产品转换的能力，从而确保加速度传感器项目在运行过程中能够适应市场需求的变化，具备较低的运行成本。其次，投资加速度传感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加速度传感器项目提供了强大的技术支持，使其具备了较强的可靠性。在技术方面，加速度传感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7331"/>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加速度传感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加速度传感器项目投资风险，我们将力求选择设备生产厂家，其设备交货期、售后服务、安装调试等方面表现优越，以确保加速度传感器项目的顺利进行。我们主要选用国产设备，以减少加速度传感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万元。通过以上措施，我们将确保加速度传感器项目在设备采购方面达到最佳性能和效益。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69"/>
      <w:r>
        <w:rPr>
          <w:rFonts w:ascii="仿宋" w:eastAsia="仿宋" w:hAnsi="仿宋" w:cs="仿宋" w:hint="eastAsia"/>
          <w:sz w:val="28"/>
          <w:lang w:eastAsia="zh-CN"/>
        </w:rPr>
        <w:t>二、建设规划分析</w:t>
      </w:r>
      <w:bookmarkEnd w:id="8"/>
    </w:p>
    <w:p>
      <w:pPr>
        <w:pStyle w:val="Heading2"/>
        <w:rPr>
          <w:rFonts w:ascii="仿宋" w:eastAsia="仿宋" w:hAnsi="仿宋" w:cs="仿宋" w:hint="eastAsia"/>
          <w:lang w:eastAsia="zh-CN"/>
        </w:rPr>
      </w:pPr>
      <w:bookmarkStart w:id="9" w:name="_Toc220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产品方案的确定是基于多方面因素的综合考虑。我们充分考虑了国家及地方产业发展政策、市场需求状况、资源供应情况、企业资金筹措能力、生产工艺技术水平的先进程度以及加速度传感器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加速度传感器项目产品需求市场作为出发点和落脚点。根据市场的动态变化，我们将灵活调整产品结构，真正做到市场需求决定产品生产。市场热点在哪里，我们的创新工作就紧随其后。为了适应市场需求的变化，我们将合理确定加速度传感器项目产品生产方案，并通过增加产品高附加值的方式，满足人们对加速度传感器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0" w:name="_Toc259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加速度传感器项目总征地面积为XX平方米，相当于约XX亩，其中净用地面积为XX平方米，处于红线范围内，折合约XX亩。加速度传感器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加速度传感器项目的计划总投资为XX万元，预计年实现的营业收入将达到XX万元。这一投资将为加速度传感器项目提供充足的资金支持，确保加速度传感器项目能够高效运营并实现可观的经济效益。</w:t>
      </w:r>
    </w:p>
    <w:p>
      <w:pPr>
        <w:pStyle w:val="Heading1"/>
        <w:ind w:firstLine="560" w:firstLineChars="200"/>
        <w:rPr>
          <w:rFonts w:ascii="仿宋" w:eastAsia="仿宋" w:hAnsi="仿宋" w:cs="仿宋" w:hint="eastAsia"/>
          <w:sz w:val="28"/>
          <w:lang w:eastAsia="zh-CN"/>
        </w:rPr>
      </w:pPr>
      <w:bookmarkStart w:id="11" w:name="_Toc8749"/>
      <w:r>
        <w:rPr>
          <w:rFonts w:ascii="仿宋" w:eastAsia="仿宋" w:hAnsi="仿宋" w:cs="仿宋" w:hint="eastAsia"/>
          <w:sz w:val="28"/>
          <w:lang w:eastAsia="zh-CN"/>
        </w:rPr>
        <w:t>三、后期运营与管理</w:t>
      </w:r>
      <w:bookmarkEnd w:id="11"/>
    </w:p>
    <w:p>
      <w:pPr>
        <w:pStyle w:val="Heading2"/>
        <w:rPr>
          <w:rFonts w:ascii="仿宋" w:eastAsia="仿宋" w:hAnsi="仿宋" w:cs="仿宋" w:hint="eastAsia"/>
          <w:lang w:eastAsia="zh-CN"/>
        </w:rPr>
      </w:pPr>
      <w:bookmarkStart w:id="12" w:name="_Toc2589"/>
      <w:r>
        <w:rPr>
          <w:rFonts w:ascii="仿宋" w:eastAsia="仿宋" w:hAnsi="仿宋" w:cs="仿宋" w:hint="eastAsia"/>
          <w:lang w:eastAsia="zh-CN"/>
        </w:rPr>
        <w:t>(一)、加速度传感器项目运营管理机制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在加速度传感器项目运营阶段，我们将建立完善的运营管理机制，以确保加速度传感器项目稳健运行和高效管理。关键要点包括：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成立专业化的运营团队，囊括各领域专业人才，确保对加速度传感器项目各方面进行全面管理。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3" w:name="_Toc7942"/>
      <w:r>
        <w:rPr>
          <w:rFonts w:ascii="仿宋" w:eastAsia="仿宋" w:hAnsi="仿宋" w:cs="仿宋" w:hint="eastAsia"/>
          <w:sz w:val="28"/>
          <w:lang w:eastAsia="zh-CN"/>
        </w:rPr>
        <w:t>(二)、人员培训与知识转移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4" w:name="_Toc9041"/>
      <w:r>
        <w:rPr>
          <w:rFonts w:ascii="仿宋" w:eastAsia="仿宋" w:hAnsi="仿宋" w:cs="仿宋" w:hint="eastAsia"/>
          <w:sz w:val="28"/>
          <w:lang w:eastAsia="zh-CN"/>
        </w:rPr>
        <w:t>(三)、设备维护与保养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5" w:name="_Toc4556"/>
      <w:r>
        <w:rPr>
          <w:rFonts w:ascii="仿宋" w:eastAsia="仿宋" w:hAnsi="仿宋" w:cs="仿宋" w:hint="eastAsia"/>
          <w:sz w:val="28"/>
          <w:lang w:eastAsia="zh-CN"/>
        </w:rPr>
        <w:t>(四)、定期检查与评估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为保持加速度传感器项目的高效运行和不断改进，我们将定期进行检查与评估：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6" w:name="_Toc18166"/>
      <w:r>
        <w:rPr>
          <w:rFonts w:ascii="仿宋" w:eastAsia="仿宋" w:hAnsi="仿宋" w:cs="仿宋" w:hint="eastAsia"/>
          <w:sz w:val="28"/>
          <w:lang w:eastAsia="zh-CN"/>
        </w:rPr>
        <w:t>四、背景和必要性研究</w:t>
      </w:r>
      <w:bookmarkEnd w:id="16"/>
    </w:p>
    <w:p>
      <w:pPr>
        <w:pStyle w:val="Heading2"/>
        <w:rPr>
          <w:rFonts w:ascii="仿宋" w:eastAsia="仿宋" w:hAnsi="仿宋" w:cs="仿宋" w:hint="eastAsia"/>
          <w:lang w:eastAsia="zh-CN"/>
        </w:rPr>
      </w:pPr>
      <w:bookmarkStart w:id="17" w:name="_Toc3485"/>
      <w:r>
        <w:rPr>
          <w:rFonts w:ascii="仿宋" w:eastAsia="仿宋" w:hAnsi="仿宋" w:cs="仿宋" w:hint="eastAsia"/>
          <w:lang w:eastAsia="zh-CN"/>
        </w:rPr>
        <w:t>(一)、加速度传感器项目承办单位背景分析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8" w:name="_Toc3947"/>
      <w:r>
        <w:rPr>
          <w:rFonts w:ascii="仿宋" w:eastAsia="仿宋" w:hAnsi="仿宋" w:cs="仿宋" w:hint="eastAsia"/>
          <w:sz w:val="28"/>
          <w:lang w:eastAsia="zh-CN"/>
        </w:rPr>
        <w:t>(二)、加速度传感器项目背景分析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加速度传感器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9" w:name="_Toc12327"/>
      <w:r>
        <w:rPr>
          <w:rFonts w:ascii="仿宋" w:eastAsia="仿宋" w:hAnsi="仿宋" w:cs="仿宋" w:hint="eastAsia"/>
          <w:sz w:val="28"/>
          <w:lang w:eastAsia="zh-CN"/>
        </w:rPr>
        <w:t>五、人员培训与发展</w:t>
      </w:r>
      <w:bookmarkEnd w:id="19"/>
    </w:p>
    <w:p>
      <w:pPr>
        <w:pStyle w:val="Heading2"/>
        <w:rPr>
          <w:rFonts w:ascii="仿宋" w:eastAsia="仿宋" w:hAnsi="仿宋" w:cs="仿宋" w:hint="eastAsia"/>
          <w:lang w:eastAsia="zh-CN"/>
        </w:rPr>
      </w:pPr>
      <w:bookmarkStart w:id="20" w:name="_Toc9518"/>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了解员工的技能水平是培训需求分析的首要任务。透过深入的技能评估，我们可以了解员工在当前职位上所需的具体技能和知识水平。这种全方位的技能了解有助于确保培训计划更贴合实际需求，使员工更好地适应工作要求，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评估员工的工作表现是保障培训需求分析全面性的关键一环。这一评估不仅关注技能水平，还包括员工在实际工作中的综合表现。透过这一全面的分析，企业可以识别员工在沟通、协作、问题解决等方面的优势和提升空间，为有针对性的培训提供有效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了解员工的职业发展需求是培训需求分析中不可或缺的一环。通过个体面谈，了解员工对于职业生涯的规划和期望，有助于更好地调整培训计划，使其更符合员工的长期发展需求。这种个性化的了解不仅提高了员工对培训计划的积极性，也有助于公司在人才培养上更具前瞻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最后，明确公司业务发展方向是培训需求分析的基石。与业务主管和战略规划团队的密切合作，使企业了解公司未来的发展方向和目标，以更好地确定员工需要掌握的新技能和知识。这一步骤的实施有助于使培训计划更贴合公司整体战略，为企业的发展提供更为有力的支持。</w:t>
      </w:r>
    </w:p>
    <w:p>
      <w:pPr>
        <w:pStyle w:val="Heading2"/>
        <w:ind w:firstLine="560" w:firstLineChars="200"/>
        <w:rPr>
          <w:rFonts w:ascii="仿宋" w:eastAsia="仿宋" w:hAnsi="仿宋" w:cs="仿宋" w:hint="eastAsia"/>
          <w:sz w:val="28"/>
          <w:lang w:eastAsia="zh-CN"/>
        </w:rPr>
      </w:pPr>
      <w:bookmarkStart w:id="21" w:name="_Toc9045"/>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首要步骤是进行全面的培训需求分析。通过多种方法，包括员工反馈、绩效评估和岗位分析，我们全面了解了员工的技能水平、工作表现和职业发展需求。这为后续计划的制定提供了有力支持。技能水平的评估包括专业技能、软技能以及未来业务发展所需的新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明确公司业务发展方向和目标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其次，我们与业务主管和战略规划团队密切合作，明确了公司的业务发展方向和目标。这有助于确定员工需要掌握的新技能和知识，确保培训计划与公司整体战略保持一致，为员工提供更好的发展支持。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确定培训计划目标和内容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需求分析和公司战略，我们明确了培训计划的具体目标和内容。培训计划的目标包括提升员工在核心业务领域的专业素养、加强团队协作与沟通能力、适应新技术和工作方法的能力等。具体的培训内容包括专业技能培训、团队建设培训、创新意识培养等。</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灵活的培训形式和个性化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在制定培训计划时，我们注重灵活性和个性化。由于不同岗位和个体的培训需求存在差异，我们采用了多样化的培训形式，包括在线课程、专业研讨会、实际操作培训等，以满足不同员工的学习风格和需求。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培训计划的评估和反馈机制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特别关注培训计划的评估和反馈机制。定期对培训效果进行评估，收集员工的反馈意见，通过问卷调查和面对面交流，了解培训的实际效果和员工的学习体验。这为后续培训计划的调整和优化提供了有力依据。</w:t>
      </w:r>
    </w:p>
    <w:p>
      <w:pPr>
        <w:pStyle w:val="Heading2"/>
        <w:ind w:firstLine="560" w:firstLineChars="200"/>
        <w:rPr>
          <w:rFonts w:ascii="仿宋" w:eastAsia="仿宋" w:hAnsi="仿宋" w:cs="仿宋" w:hint="eastAsia"/>
          <w:sz w:val="28"/>
          <w:lang w:eastAsia="zh-CN"/>
        </w:rPr>
      </w:pPr>
      <w:bookmarkStart w:id="22" w:name="_Toc10333"/>
      <w:r>
        <w:rPr>
          <w:rFonts w:ascii="仿宋" w:eastAsia="仿宋" w:hAnsi="仿宋" w:cs="仿宋" w:hint="eastAsia"/>
          <w:sz w:val="28"/>
          <w:lang w:eastAsia="zh-CN"/>
        </w:rPr>
        <w:t>(三)、培训执行与评估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在制定完全面的培训计划后，培训的执行与评估是确保计划成功实施和取得可衡量成果的关键环节。以下是我们在培训执行和评估阶段的具体措施和关注点。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培训计划的执行阶段涉及到组织、推动和监督培训活动的具体过程。为确保培训有效进行，我们采取了以下步骤：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明确培训责任人： 指定专门的培训负责人和培训团队，明确各自的责任和任务，保障培训计划的顺利推进。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制定详细的培训日程： 制定清晰的培训日程，包括培训的时间、地点、讲师安排等，确保培训活动的有序进行。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选择多样化的培训方式： 结合不同培训内容和员工学习偏好，选择多种培训方式，如工作坊、培训课程、在线学习等，以提高培训效果。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关注员工参与度： 积极促使员工参与培训活动，鼓励互动和讨论，提高培训的实际效果。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培训评估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培训评估是为了衡量培训计划的实际效果和员工学习的成果。以下是我们进行培训评估的关键步骤：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制定评估标准： 在培训计划制定阶段就明确培训的预期目标和衡量标准，以便后续评估的有据可依。</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定期监测培训进展： 设立监测机制，通过定期的进度报告、学员反馈等方式，及时了解培训的推进情况。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实施培训效果评估： 在培训结束后，进行培训效果的全面评估。这可以包括知识测试、技能评估、绩效变化等多个方面。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收集员工反馈： 通过匿名调查、反馈表、小组讨论等方式，收集员工对培训的实际感受和建议，为改进提供依据。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调整和改进： 根据评估结果，及时调整培训计划中存在的问题，改进培训方式和内容，以提高培训的效果。</w:t>
      </w:r>
    </w:p>
    <w:p>
      <w:pPr>
        <w:pStyle w:val="Heading2"/>
        <w:ind w:firstLine="560" w:firstLineChars="200"/>
        <w:rPr>
          <w:rFonts w:ascii="仿宋" w:eastAsia="仿宋" w:hAnsi="仿宋" w:cs="仿宋" w:hint="eastAsia"/>
          <w:sz w:val="28"/>
          <w:lang w:eastAsia="zh-CN"/>
        </w:rPr>
      </w:pPr>
      <w:bookmarkStart w:id="23" w:name="_Toc5441"/>
      <w:r>
        <w:rPr>
          <w:rFonts w:ascii="仿宋" w:eastAsia="仿宋" w:hAnsi="仿宋" w:cs="仿宋" w:hint="eastAsia"/>
          <w:sz w:val="28"/>
          <w:lang w:eastAsia="zh-CN"/>
        </w:rPr>
        <w:t>(四)、员工职业发展规划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发展规划是公司关注和促进员工个体职业生涯成长的战略性工具。通过为员工提供明确的职业发展路径和支持，我们旨在激发员工潜力、增强工作满意度，以及为公司留住高素质的人才。以下是我们的员工职业发展规划的核心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职业发展咨询和规划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好地规划自己的职业生涯，我们提供职业发展咨询服务。员工可以与专业的职业规划师进行一对一的咨询，共同探讨个人兴趣、技能和职业目标。这有助于员工更清晰地了解自己的职业方向，制定可行的职业发展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https://d.book118.com/447054144011006050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01394"/>
    <w:rsid w:val="2CCA2C19"/>
    <w:rsid w:val="75C0139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47054144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2024-02-22T23:46:00Z</dcterms:created>
  <dcterms:modified xsi:type="dcterms:W3CDTF">2024-02-22T23:46:48Z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35900673AE8148AC9DB4750DA9B7FEA3_11</vt:lpwstr>
  </property>
  <property fmtid="{D5CDD505-2E9C-101B-9397-08002B2CF9AE}" pid="3" name="KSOProductBuildVer">
    <vt:lpwstr>2052-12.1.0.16250</vt:lpwstr>
  </property>
</Properties>
</file>