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2"/>
        </w:rPr>
      </w:pPr>
    </w:p>
    <w:p>
      <w:pPr>
        <w:pStyle w:val="Title"/>
        <w:tabs>
          <w:tab w:val="left" w:pos="1987"/>
        </w:tabs>
      </w:pPr>
      <w:r>
        <w:t>目</w:t>
        <w:tab/>
        <w:t>录</w:t>
      </w:r>
    </w:p>
    <w:p>
      <w:pPr>
        <w:pStyle w:val="BodyText"/>
        <w:spacing w:before="9"/>
        <w:rPr>
          <w:b/>
          <w:sz w:val="82"/>
        </w:rPr>
      </w:pPr>
    </w:p>
    <w:sdt>
      <w:sdtPr>
        <w:id w:val="1184700464"/>
        <w:docPartObj>
          <w:docPartGallery w:val="Table of Contents"/>
          <w:docPartUnique/>
        </w:docPartObj>
      </w:sdtPr>
      <w:sdtContent>
        <w:p>
          <w:pPr>
            <w:pStyle w:val="TOC2"/>
            <w:tabs>
              <w:tab w:val="right" w:leader="dot" w:pos="15531"/>
            </w:tabs>
          </w:pPr>
          <w:hyperlink w:anchor="_TOC_250007" w:history="1">
            <w:r>
              <w:t>第一章</w:t>
            </w:r>
            <w:r>
              <w:rPr>
                <w:spacing w:val="-1"/>
              </w:rPr>
              <w:t xml:space="preserve"> </w:t>
            </w:r>
            <w:r>
              <w:t>综合说明</w:t>
              <w:tab/>
              <w:t>2</w:t>
            </w:r>
          </w:hyperlink>
        </w:p>
        <w:p>
          <w:pPr>
            <w:pStyle w:val="TOC3"/>
            <w:tabs>
              <w:tab w:val="right" w:leader="dot" w:pos="15722"/>
            </w:tabs>
            <w:spacing w:before="460"/>
          </w:pPr>
          <w:r>
            <w:t>第一节</w:t>
          </w:r>
          <w:r>
            <w:rPr>
              <w:spacing w:val="-48"/>
            </w:rPr>
            <w:t xml:space="preserve"> </w:t>
          </w:r>
          <w:r>
            <w:t>编制依据</w:t>
            <w:tab/>
            <w:t>2</w:t>
          </w:r>
        </w:p>
        <w:p>
          <w:pPr>
            <w:pStyle w:val="TOC3"/>
          </w:pPr>
          <w:r>
            <w:rPr>
              <w:spacing w:val="-5"/>
            </w:rPr>
            <w:t xml:space="preserve">第二节 工程概况 ....................................... - </w:t>
          </w:r>
          <w:r>
            <w:t>3</w:t>
          </w:r>
          <w:r>
            <w:rPr>
              <w:spacing w:val="-21"/>
            </w:rPr>
            <w:t xml:space="preserve"> -</w:t>
          </w:r>
        </w:p>
        <w:p>
          <w:pPr>
            <w:pStyle w:val="TOC1"/>
            <w:tabs>
              <w:tab w:val="right" w:leader="dot" w:pos="15601"/>
            </w:tabs>
            <w:spacing w:before="460"/>
          </w:pPr>
          <w:hyperlink w:anchor="_TOC_250006" w:history="1">
            <w:r>
              <w:t>第二章</w:t>
            </w:r>
            <w:r>
              <w:rPr>
                <w:spacing w:val="-1"/>
              </w:rPr>
              <w:t xml:space="preserve"> </w:t>
            </w:r>
            <w:r>
              <w:t>施工部署、工地人员组织</w:t>
              <w:tab/>
              <w:t>3</w:t>
            </w:r>
          </w:hyperlink>
        </w:p>
        <w:p>
          <w:pPr>
            <w:pStyle w:val="TOC3"/>
            <w:tabs>
              <w:tab w:val="right" w:leader="dot" w:pos="15722"/>
            </w:tabs>
            <w:spacing w:before="459"/>
          </w:pPr>
          <w:hyperlink w:anchor="_TOC_250005" w:history="1">
            <w:r>
              <w:t>1.</w:t>
            </w:r>
            <w:r>
              <w:rPr>
                <w:spacing w:val="-45"/>
              </w:rPr>
              <w:t xml:space="preserve"> </w:t>
            </w:r>
            <w:r>
              <w:t>项目管理策划</w:t>
              <w:tab/>
              <w:t>3</w:t>
            </w:r>
          </w:hyperlink>
        </w:p>
        <w:p>
          <w:pPr>
            <w:pStyle w:val="TOC3"/>
          </w:pPr>
          <w:r>
            <w:t>2</w:t>
          </w:r>
          <w:r>
            <w:rPr>
              <w:spacing w:val="-4"/>
            </w:rPr>
            <w:t xml:space="preserve">、施工准备及部署 ..................................... - </w:t>
          </w:r>
          <w:r>
            <w:t>5</w:t>
          </w:r>
          <w:r>
            <w:rPr>
              <w:spacing w:val="-19"/>
            </w:rPr>
            <w:t xml:space="preserve"> -</w:t>
          </w:r>
        </w:p>
        <w:p>
          <w:pPr>
            <w:pStyle w:val="TOC1"/>
            <w:tabs>
              <w:tab w:val="right" w:leader="dot" w:pos="15645"/>
            </w:tabs>
          </w:pPr>
          <w:hyperlink w:anchor="_TOC_250004" w:history="1">
            <w:r>
              <w:t>第三章主要施工方案、施工方法和技术措施</w:t>
              <w:tab/>
              <w:t>8</w:t>
            </w:r>
          </w:hyperlink>
        </w:p>
        <w:p>
          <w:pPr>
            <w:pStyle w:val="TOC1"/>
            <w:tabs>
              <w:tab w:val="right" w:leader="dot" w:pos="15587"/>
            </w:tabs>
          </w:pPr>
          <w:hyperlink w:anchor="_TOC_250003" w:history="1">
            <w:r>
              <w:t>第四章、主要施工管理措施</w:t>
              <w:tab/>
              <w:t>17</w:t>
            </w:r>
          </w:hyperlink>
        </w:p>
        <w:p>
          <w:pPr>
            <w:pStyle w:val="TOC3"/>
            <w:tabs>
              <w:tab w:val="right" w:leader="dot" w:pos="15722"/>
            </w:tabs>
            <w:spacing w:before="459"/>
          </w:pPr>
          <w:hyperlink w:anchor="_TOC_250002" w:history="1">
            <w:r>
              <w:t>1、质量保证措施</w:t>
              <w:tab/>
              <w:t>17</w:t>
            </w:r>
          </w:hyperlink>
        </w:p>
        <w:p>
          <w:pPr>
            <w:pStyle w:val="TOC3"/>
            <w:spacing w:before="280"/>
          </w:pPr>
          <w:r>
            <w:t>2</w:t>
          </w:r>
          <w:r>
            <w:rPr>
              <w:spacing w:val="-4"/>
            </w:rPr>
            <w:t xml:space="preserve">、工期保证措施 ...................................... - </w:t>
          </w:r>
          <w:r>
            <w:t>19</w:t>
          </w:r>
          <w:r>
            <w:rPr>
              <w:spacing w:val="-20"/>
            </w:rPr>
            <w:t xml:space="preserve"> -</w:t>
          </w:r>
        </w:p>
        <w:p>
          <w:pPr>
            <w:pStyle w:val="TOC3"/>
            <w:tabs>
              <w:tab w:val="right" w:leader="dot" w:pos="15722"/>
            </w:tabs>
          </w:pPr>
          <w:hyperlink w:anchor="_TOC_250001" w:history="1">
            <w:r>
              <w:t>3、安全保证措施</w:t>
              <w:tab/>
              <w:t>19</w:t>
            </w:r>
          </w:hyperlink>
        </w:p>
        <w:p>
          <w:pPr>
            <w:pStyle w:val="TOC1"/>
            <w:tabs>
              <w:tab w:val="left" w:pos="4421"/>
              <w:tab w:val="right" w:leader="dot" w:pos="15584"/>
            </w:tabs>
          </w:pPr>
          <w:hyperlink w:anchor="_TOC_250000" w:history="1">
            <w:r>
              <w:t>第六章</w:t>
              <w:tab/>
              <w:t>成品保护方案</w:t>
              <w:tab/>
              <w:t>21</w:t>
            </w:r>
          </w:hyperlink>
        </w:p>
      </w:sdtContent>
    </w:sdt>
    <w:p>
      <w:pPr>
        <w:spacing w:after="0"/>
        <w:sectPr>
          <w:headerReference w:type="default" r:id="rId4"/>
          <w:footerReference w:type="default" r:id="rId5"/>
          <w:type w:val="continuous"/>
          <w:pgSz w:w="17860" w:h="25260"/>
          <w:pgMar w:top="1720" w:right="0" w:bottom="2020" w:left="0" w:header="1084" w:footer="1820"/>
          <w:cols w:space="708"/>
        </w:sectPr>
      </w:pPr>
    </w:p>
    <w:p>
      <w:pPr>
        <w:pStyle w:val="Heading1"/>
        <w:spacing w:before="32"/>
        <w:ind w:left="0"/>
        <w:jc w:val="center"/>
      </w:pPr>
      <w:r>
        <w:drawing>
          <wp:anchor distT="0" distB="0" distL="0" distR="0" simplePos="0" relativeHeight="251659264" behindDoc="1" locked="0" layoutInCell="1" allowOverlap="1">
            <wp:simplePos x="0" y="0"/>
            <wp:positionH relativeFrom="page">
              <wp:posOffset>1778000</wp:posOffset>
            </wp:positionH>
            <wp:positionV relativeFrom="page">
              <wp:posOffset>10134600</wp:posOffset>
            </wp:positionV>
            <wp:extent cx="7778305" cy="2153602"/>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7778305" cy="2153602"/>
                    </a:xfrm>
                    <a:prstGeom prst="rect">
                      <a:avLst/>
                    </a:prstGeom>
                  </pic:spPr>
                </pic:pic>
              </a:graphicData>
            </a:graphic>
          </wp:anchor>
        </w:drawing>
      </w:r>
      <w:bookmarkStart w:id="0" w:name="_TOC_250007"/>
      <w:bookmarkEnd w:id="0"/>
      <w:r>
        <w:t>第一章 综合说明</w:t>
      </w:r>
    </w:p>
    <w:p>
      <w:pPr>
        <w:spacing w:before="127" w:line="1238" w:lineRule="exact"/>
        <w:ind w:left="2967" w:right="12363" w:hanging="839"/>
        <w:jc w:val="left"/>
        <w:rPr>
          <w:sz w:val="42"/>
        </w:rPr>
      </w:pPr>
      <w:r>
        <w:rPr>
          <w:b/>
          <w:sz w:val="42"/>
        </w:rPr>
        <w:t>第一节 编制依据</w:t>
      </w:r>
      <w:r>
        <w:rPr>
          <w:sz w:val="42"/>
        </w:rPr>
        <w:t>一、施工图纸</w:t>
      </w:r>
    </w:p>
    <w:p>
      <w:pPr>
        <w:pStyle w:val="BodyText"/>
        <w:spacing w:before="150"/>
        <w:ind w:left="2967"/>
      </w:pPr>
      <w:r>
        <w:t>1、中国医药集团重庆医药设计院设计的本工程的施工图纸</w:t>
      </w:r>
    </w:p>
    <w:p>
      <w:pPr>
        <w:pStyle w:val="BodyText"/>
        <w:spacing w:before="279" w:line="364" w:lineRule="auto"/>
        <w:ind w:left="2967" w:right="8363"/>
      </w:pPr>
      <w:r>
        <w:drawing>
          <wp:anchor distT="0" distB="0" distL="0" distR="0" simplePos="0" relativeHeight="251658240" behindDoc="1" locked="0" layoutInCell="1" allowOverlap="1">
            <wp:simplePos x="0" y="0"/>
            <wp:positionH relativeFrom="page">
              <wp:posOffset>1600200</wp:posOffset>
            </wp:positionH>
            <wp:positionV relativeFrom="paragraph">
              <wp:posOffset>1249298</wp:posOffset>
            </wp:positionV>
            <wp:extent cx="8133016" cy="4801266"/>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7" cstate="print"/>
                    <a:stretch>
                      <a:fillRect/>
                    </a:stretch>
                  </pic:blipFill>
                  <pic:spPr>
                    <a:xfrm>
                      <a:off x="0" y="0"/>
                      <a:ext cx="8133016" cy="4801266"/>
                    </a:xfrm>
                    <a:prstGeom prst="rect">
                      <a:avLst/>
                    </a:prstGeom>
                  </pic:spPr>
                </pic:pic>
              </a:graphicData>
            </a:graphic>
          </wp:anchor>
        </w:drawing>
      </w:r>
      <w:r>
        <w:t>2、相关的设计文件及图纸会审纪要二、主要规程、规范、施工图集</w:t>
      </w:r>
    </w:p>
    <w:p>
      <w:pPr>
        <w:pStyle w:val="BodyText"/>
        <w:spacing w:before="10"/>
        <w:rPr>
          <w:sz w:val="7"/>
        </w:rPr>
      </w:pPr>
    </w:p>
    <w:tbl>
      <w:tblPr>
        <w:tblStyle w:val="TableNormal0"/>
        <w:tblW w:w="0" w:type="auto"/>
        <w:jc w:val="left"/>
        <w:tblInd w:w="2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7"/>
        <w:gridCol w:w="1382"/>
        <w:gridCol w:w="7001"/>
        <w:gridCol w:w="2931"/>
      </w:tblGrid>
      <w:tr>
        <w:tblPrEx>
          <w:tblW w:w="0" w:type="auto"/>
          <w:jc w:val="left"/>
          <w:tblInd w:w="28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073"/>
          <w:jc w:val="left"/>
        </w:trPr>
        <w:tc>
          <w:tcPr>
            <w:tcW w:w="937" w:type="dxa"/>
          </w:tcPr>
          <w:p>
            <w:pPr>
              <w:pStyle w:val="TableParagraph"/>
              <w:spacing w:line="480" w:lineRule="exact"/>
              <w:ind w:left="50"/>
              <w:rPr>
                <w:sz w:val="42"/>
              </w:rPr>
            </w:pPr>
            <w:r>
              <w:rPr>
                <w:w w:val="100"/>
                <w:sz w:val="42"/>
              </w:rPr>
              <w:t>序</w:t>
            </w:r>
          </w:p>
          <w:p>
            <w:pPr>
              <w:pStyle w:val="TableParagraph"/>
              <w:spacing w:before="279"/>
              <w:ind w:left="50"/>
              <w:rPr>
                <w:sz w:val="42"/>
              </w:rPr>
            </w:pPr>
            <w:r>
              <w:rPr>
                <w:w w:val="100"/>
                <w:sz w:val="42"/>
              </w:rPr>
              <w:t>号</w:t>
            </w:r>
          </w:p>
        </w:tc>
        <w:tc>
          <w:tcPr>
            <w:tcW w:w="1382" w:type="dxa"/>
          </w:tcPr>
          <w:p>
            <w:pPr>
              <w:pStyle w:val="TableParagraph"/>
              <w:spacing w:before="352"/>
              <w:ind w:left="181"/>
              <w:rPr>
                <w:sz w:val="42"/>
              </w:rPr>
            </w:pPr>
            <w:r>
              <w:rPr>
                <w:sz w:val="42"/>
              </w:rPr>
              <w:t>类别</w:t>
            </w:r>
          </w:p>
        </w:tc>
        <w:tc>
          <w:tcPr>
            <w:tcW w:w="7001" w:type="dxa"/>
          </w:tcPr>
          <w:p>
            <w:pPr>
              <w:pStyle w:val="TableParagraph"/>
              <w:spacing w:before="352"/>
              <w:ind w:left="1687"/>
              <w:rPr>
                <w:sz w:val="42"/>
              </w:rPr>
            </w:pPr>
            <w:r>
              <w:rPr>
                <w:sz w:val="42"/>
              </w:rPr>
              <w:t>规 范、规 程 名 称</w:t>
            </w:r>
          </w:p>
          <w:p>
            <w:pPr>
              <w:pStyle w:val="TableParagraph"/>
              <w:spacing w:before="6"/>
              <w:rPr>
                <w:sz w:val="55"/>
              </w:rPr>
            </w:pPr>
          </w:p>
          <w:p>
            <w:pPr>
              <w:pStyle w:val="TableParagraph"/>
              <w:spacing w:line="452" w:lineRule="exact"/>
              <w:ind w:left="124"/>
              <w:rPr>
                <w:sz w:val="42"/>
              </w:rPr>
            </w:pPr>
            <w:r>
              <w:rPr>
                <w:sz w:val="42"/>
              </w:rPr>
              <w:t>建筑给排水及采暖工程施工质量验收</w:t>
            </w:r>
          </w:p>
        </w:tc>
        <w:tc>
          <w:tcPr>
            <w:tcW w:w="2931" w:type="dxa"/>
          </w:tcPr>
          <w:p>
            <w:pPr>
              <w:pStyle w:val="TableParagraph"/>
              <w:spacing w:before="352"/>
              <w:ind w:left="1258"/>
              <w:rPr>
                <w:sz w:val="42"/>
              </w:rPr>
            </w:pPr>
            <w:r>
              <w:rPr>
                <w:sz w:val="42"/>
              </w:rPr>
              <w:t>编号</w:t>
            </w:r>
          </w:p>
        </w:tc>
      </w:tr>
      <w:tr>
        <w:tblPrEx>
          <w:tblW w:w="0" w:type="auto"/>
          <w:jc w:val="left"/>
          <w:tblInd w:w="2831" w:type="dxa"/>
          <w:tblLayout w:type="fixed"/>
          <w:tblCellMar>
            <w:top w:w="0" w:type="dxa"/>
            <w:left w:w="0" w:type="dxa"/>
            <w:bottom w:w="0" w:type="dxa"/>
            <w:right w:w="0" w:type="dxa"/>
          </w:tblCellMar>
          <w:tblLook w:val="01E0"/>
        </w:tblPrEx>
        <w:trPr>
          <w:trHeight w:val="1031"/>
          <w:jc w:val="left"/>
        </w:trPr>
        <w:tc>
          <w:tcPr>
            <w:tcW w:w="937" w:type="dxa"/>
          </w:tcPr>
          <w:p>
            <w:pPr>
              <w:pStyle w:val="TableParagraph"/>
              <w:spacing w:line="473" w:lineRule="exact"/>
              <w:ind w:left="158"/>
              <w:rPr>
                <w:sz w:val="42"/>
              </w:rPr>
            </w:pPr>
            <w:r>
              <w:rPr>
                <w:w w:val="100"/>
                <w:sz w:val="42"/>
              </w:rPr>
              <w:t>1</w:t>
            </w:r>
          </w:p>
        </w:tc>
        <w:tc>
          <w:tcPr>
            <w:tcW w:w="1382" w:type="dxa"/>
          </w:tcPr>
          <w:p>
            <w:pPr>
              <w:pStyle w:val="TableParagraph"/>
              <w:spacing w:line="473" w:lineRule="exact"/>
              <w:ind w:left="181"/>
              <w:rPr>
                <w:sz w:val="42"/>
              </w:rPr>
            </w:pPr>
            <w:r>
              <w:rPr>
                <w:sz w:val="42"/>
              </w:rPr>
              <w:t>国家</w:t>
            </w:r>
          </w:p>
        </w:tc>
        <w:tc>
          <w:tcPr>
            <w:tcW w:w="7001" w:type="dxa"/>
          </w:tcPr>
          <w:p>
            <w:pPr>
              <w:pStyle w:val="TableParagraph"/>
              <w:spacing w:before="341"/>
              <w:ind w:left="124"/>
              <w:rPr>
                <w:sz w:val="42"/>
              </w:rPr>
            </w:pPr>
            <w:r>
              <w:rPr>
                <w:sz w:val="42"/>
              </w:rPr>
              <w:t>规范</w:t>
            </w:r>
          </w:p>
        </w:tc>
        <w:tc>
          <w:tcPr>
            <w:tcW w:w="2931" w:type="dxa"/>
          </w:tcPr>
          <w:p>
            <w:pPr>
              <w:pStyle w:val="TableParagraph"/>
              <w:spacing w:line="473" w:lineRule="exact"/>
              <w:ind w:right="47"/>
              <w:jc w:val="right"/>
              <w:rPr>
                <w:sz w:val="42"/>
              </w:rPr>
            </w:pPr>
            <w:r>
              <w:rPr>
                <w:sz w:val="42"/>
              </w:rPr>
              <w:t>GB50242-2002</w:t>
            </w:r>
          </w:p>
        </w:tc>
      </w:tr>
      <w:tr>
        <w:tblPrEx>
          <w:tblW w:w="0" w:type="auto"/>
          <w:jc w:val="left"/>
          <w:tblInd w:w="2831" w:type="dxa"/>
          <w:tblLayout w:type="fixed"/>
          <w:tblCellMar>
            <w:top w:w="0" w:type="dxa"/>
            <w:left w:w="0" w:type="dxa"/>
            <w:bottom w:w="0" w:type="dxa"/>
            <w:right w:w="0" w:type="dxa"/>
          </w:tblCellMar>
          <w:tblLook w:val="01E0"/>
        </w:tblPrEx>
        <w:trPr>
          <w:trHeight w:val="840"/>
          <w:jc w:val="left"/>
        </w:trPr>
        <w:tc>
          <w:tcPr>
            <w:tcW w:w="937" w:type="dxa"/>
          </w:tcPr>
          <w:p>
            <w:pPr>
              <w:pStyle w:val="TableParagraph"/>
              <w:spacing w:before="152"/>
              <w:ind w:left="158"/>
              <w:rPr>
                <w:sz w:val="42"/>
              </w:rPr>
            </w:pPr>
            <w:r>
              <w:rPr>
                <w:w w:val="100"/>
                <w:sz w:val="42"/>
              </w:rPr>
              <w:t>2</w:t>
            </w:r>
          </w:p>
        </w:tc>
        <w:tc>
          <w:tcPr>
            <w:tcW w:w="1382" w:type="dxa"/>
          </w:tcPr>
          <w:p>
            <w:pPr>
              <w:pStyle w:val="TableParagraph"/>
              <w:spacing w:before="152"/>
              <w:ind w:left="181"/>
              <w:rPr>
                <w:sz w:val="42"/>
              </w:rPr>
            </w:pPr>
            <w:r>
              <w:rPr>
                <w:sz w:val="42"/>
              </w:rPr>
              <w:t>国家</w:t>
            </w:r>
          </w:p>
        </w:tc>
        <w:tc>
          <w:tcPr>
            <w:tcW w:w="7001" w:type="dxa"/>
          </w:tcPr>
          <w:p>
            <w:pPr>
              <w:pStyle w:val="TableParagraph"/>
              <w:spacing w:before="152"/>
              <w:ind w:left="124"/>
              <w:rPr>
                <w:sz w:val="42"/>
              </w:rPr>
            </w:pPr>
            <w:r>
              <w:rPr>
                <w:sz w:val="42"/>
              </w:rPr>
              <w:t>通风与空调工程施工及验收规范</w:t>
            </w:r>
          </w:p>
        </w:tc>
        <w:tc>
          <w:tcPr>
            <w:tcW w:w="2931" w:type="dxa"/>
          </w:tcPr>
          <w:p>
            <w:pPr>
              <w:pStyle w:val="TableParagraph"/>
              <w:spacing w:before="152"/>
              <w:ind w:right="47"/>
              <w:jc w:val="right"/>
              <w:rPr>
                <w:sz w:val="42"/>
              </w:rPr>
            </w:pPr>
            <w:r>
              <w:rPr>
                <w:sz w:val="42"/>
              </w:rPr>
              <w:t>GB50243-2002</w:t>
            </w:r>
          </w:p>
        </w:tc>
      </w:tr>
      <w:tr>
        <w:tblPrEx>
          <w:tblW w:w="0" w:type="auto"/>
          <w:jc w:val="left"/>
          <w:tblInd w:w="2831" w:type="dxa"/>
          <w:tblLayout w:type="fixed"/>
          <w:tblCellMar>
            <w:top w:w="0" w:type="dxa"/>
            <w:left w:w="0" w:type="dxa"/>
            <w:bottom w:w="0" w:type="dxa"/>
            <w:right w:w="0" w:type="dxa"/>
          </w:tblCellMar>
          <w:tblLook w:val="01E0"/>
        </w:tblPrEx>
        <w:trPr>
          <w:trHeight w:val="838"/>
          <w:jc w:val="left"/>
        </w:trPr>
        <w:tc>
          <w:tcPr>
            <w:tcW w:w="937" w:type="dxa"/>
          </w:tcPr>
          <w:p>
            <w:pPr>
              <w:pStyle w:val="TableParagraph"/>
              <w:spacing w:before="150"/>
              <w:ind w:left="158"/>
              <w:rPr>
                <w:sz w:val="42"/>
              </w:rPr>
            </w:pPr>
            <w:r>
              <w:rPr>
                <w:w w:val="100"/>
                <w:sz w:val="42"/>
              </w:rPr>
              <w:t>3</w:t>
            </w:r>
          </w:p>
        </w:tc>
        <w:tc>
          <w:tcPr>
            <w:tcW w:w="1382" w:type="dxa"/>
          </w:tcPr>
          <w:p>
            <w:pPr>
              <w:pStyle w:val="TableParagraph"/>
              <w:spacing w:before="150"/>
              <w:ind w:left="181"/>
              <w:rPr>
                <w:sz w:val="42"/>
              </w:rPr>
            </w:pPr>
            <w:r>
              <w:rPr>
                <w:sz w:val="42"/>
              </w:rPr>
              <w:t>国家</w:t>
            </w:r>
          </w:p>
        </w:tc>
        <w:tc>
          <w:tcPr>
            <w:tcW w:w="7001" w:type="dxa"/>
          </w:tcPr>
          <w:p>
            <w:pPr>
              <w:pStyle w:val="TableParagraph"/>
              <w:spacing w:before="150"/>
              <w:ind w:left="124"/>
              <w:rPr>
                <w:sz w:val="42"/>
              </w:rPr>
            </w:pPr>
            <w:r>
              <w:rPr>
                <w:sz w:val="42"/>
              </w:rPr>
              <w:t>建筑电气工程施工质量验收规范</w:t>
            </w:r>
          </w:p>
        </w:tc>
        <w:tc>
          <w:tcPr>
            <w:tcW w:w="2931" w:type="dxa"/>
          </w:tcPr>
          <w:p>
            <w:pPr>
              <w:pStyle w:val="TableParagraph"/>
              <w:spacing w:before="150"/>
              <w:ind w:right="47"/>
              <w:jc w:val="right"/>
              <w:rPr>
                <w:sz w:val="42"/>
              </w:rPr>
            </w:pPr>
            <w:r>
              <w:rPr>
                <w:sz w:val="42"/>
              </w:rPr>
              <w:t>GB50303-2002</w:t>
            </w:r>
          </w:p>
        </w:tc>
      </w:tr>
      <w:tr>
        <w:tblPrEx>
          <w:tblW w:w="0" w:type="auto"/>
          <w:jc w:val="left"/>
          <w:tblInd w:w="2831" w:type="dxa"/>
          <w:tblLayout w:type="fixed"/>
          <w:tblCellMar>
            <w:top w:w="0" w:type="dxa"/>
            <w:left w:w="0" w:type="dxa"/>
            <w:bottom w:w="0" w:type="dxa"/>
            <w:right w:w="0" w:type="dxa"/>
          </w:tblCellMar>
          <w:tblLook w:val="01E0"/>
        </w:tblPrEx>
        <w:trPr>
          <w:trHeight w:val="839"/>
          <w:jc w:val="left"/>
        </w:trPr>
        <w:tc>
          <w:tcPr>
            <w:tcW w:w="937" w:type="dxa"/>
          </w:tcPr>
          <w:p>
            <w:pPr>
              <w:pStyle w:val="TableParagraph"/>
              <w:spacing w:before="150"/>
              <w:ind w:left="158"/>
              <w:rPr>
                <w:sz w:val="42"/>
              </w:rPr>
            </w:pPr>
            <w:r>
              <w:rPr>
                <w:w w:val="100"/>
                <w:sz w:val="42"/>
              </w:rPr>
              <w:t>4</w:t>
            </w:r>
          </w:p>
        </w:tc>
        <w:tc>
          <w:tcPr>
            <w:tcW w:w="1382" w:type="dxa"/>
          </w:tcPr>
          <w:p>
            <w:pPr>
              <w:pStyle w:val="TableParagraph"/>
              <w:spacing w:before="150"/>
              <w:ind w:left="181"/>
              <w:rPr>
                <w:sz w:val="42"/>
              </w:rPr>
            </w:pPr>
            <w:r>
              <w:rPr>
                <w:sz w:val="42"/>
              </w:rPr>
              <w:t>地标</w:t>
            </w:r>
          </w:p>
        </w:tc>
        <w:tc>
          <w:tcPr>
            <w:tcW w:w="7001" w:type="dxa"/>
          </w:tcPr>
          <w:p>
            <w:pPr>
              <w:pStyle w:val="TableParagraph"/>
              <w:spacing w:before="150"/>
              <w:ind w:left="124"/>
              <w:rPr>
                <w:sz w:val="42"/>
              </w:rPr>
            </w:pPr>
            <w:r>
              <w:rPr>
                <w:sz w:val="42"/>
              </w:rPr>
              <w:t>给排水施工图集</w:t>
            </w:r>
          </w:p>
        </w:tc>
        <w:tc>
          <w:tcPr>
            <w:tcW w:w="2931" w:type="dxa"/>
          </w:tcPr>
          <w:p>
            <w:pPr>
              <w:pStyle w:val="TableParagraph"/>
              <w:spacing w:before="150"/>
              <w:ind w:left="354"/>
              <w:rPr>
                <w:sz w:val="42"/>
              </w:rPr>
            </w:pPr>
            <w:r>
              <w:rPr>
                <w:sz w:val="42"/>
              </w:rPr>
              <w:t>05S1~05S9</w:t>
            </w:r>
          </w:p>
        </w:tc>
      </w:tr>
      <w:tr>
        <w:tblPrEx>
          <w:tblW w:w="0" w:type="auto"/>
          <w:jc w:val="left"/>
          <w:tblInd w:w="2831" w:type="dxa"/>
          <w:tblLayout w:type="fixed"/>
          <w:tblCellMar>
            <w:top w:w="0" w:type="dxa"/>
            <w:left w:w="0" w:type="dxa"/>
            <w:bottom w:w="0" w:type="dxa"/>
            <w:right w:w="0" w:type="dxa"/>
          </w:tblCellMar>
          <w:tblLook w:val="01E0"/>
        </w:tblPrEx>
        <w:trPr>
          <w:trHeight w:val="840"/>
          <w:jc w:val="left"/>
        </w:trPr>
        <w:tc>
          <w:tcPr>
            <w:tcW w:w="937" w:type="dxa"/>
          </w:tcPr>
          <w:p>
            <w:pPr>
              <w:pStyle w:val="TableParagraph"/>
              <w:spacing w:before="151"/>
              <w:ind w:left="158"/>
              <w:rPr>
                <w:sz w:val="42"/>
              </w:rPr>
            </w:pPr>
            <w:r>
              <w:rPr>
                <w:w w:val="100"/>
                <w:sz w:val="42"/>
              </w:rPr>
              <w:t>5</w:t>
            </w:r>
          </w:p>
        </w:tc>
        <w:tc>
          <w:tcPr>
            <w:tcW w:w="1382" w:type="dxa"/>
          </w:tcPr>
          <w:p>
            <w:pPr>
              <w:pStyle w:val="TableParagraph"/>
              <w:spacing w:before="151"/>
              <w:ind w:left="181"/>
              <w:rPr>
                <w:sz w:val="42"/>
              </w:rPr>
            </w:pPr>
            <w:r>
              <w:rPr>
                <w:sz w:val="42"/>
              </w:rPr>
              <w:t>地标</w:t>
            </w:r>
          </w:p>
        </w:tc>
        <w:tc>
          <w:tcPr>
            <w:tcW w:w="7001" w:type="dxa"/>
          </w:tcPr>
          <w:p>
            <w:pPr>
              <w:pStyle w:val="TableParagraph"/>
              <w:spacing w:before="151"/>
              <w:ind w:left="124"/>
              <w:rPr>
                <w:sz w:val="42"/>
              </w:rPr>
            </w:pPr>
            <w:r>
              <w:rPr>
                <w:sz w:val="42"/>
              </w:rPr>
              <w:t>电气施工图集</w:t>
            </w:r>
          </w:p>
        </w:tc>
        <w:tc>
          <w:tcPr>
            <w:tcW w:w="2931" w:type="dxa"/>
          </w:tcPr>
          <w:p>
            <w:pPr>
              <w:pStyle w:val="TableParagraph"/>
              <w:spacing w:before="151"/>
              <w:ind w:left="354"/>
              <w:rPr>
                <w:sz w:val="42"/>
              </w:rPr>
            </w:pPr>
            <w:r>
              <w:rPr>
                <w:sz w:val="42"/>
              </w:rPr>
              <w:t>05D1~05D15</w:t>
            </w:r>
          </w:p>
        </w:tc>
      </w:tr>
      <w:tr>
        <w:tblPrEx>
          <w:tblW w:w="0" w:type="auto"/>
          <w:jc w:val="left"/>
          <w:tblInd w:w="2831" w:type="dxa"/>
          <w:tblLayout w:type="fixed"/>
          <w:tblCellMar>
            <w:top w:w="0" w:type="dxa"/>
            <w:left w:w="0" w:type="dxa"/>
            <w:bottom w:w="0" w:type="dxa"/>
            <w:right w:w="0" w:type="dxa"/>
          </w:tblCellMar>
          <w:tblLook w:val="01E0"/>
        </w:tblPrEx>
        <w:trPr>
          <w:trHeight w:val="631"/>
          <w:jc w:val="left"/>
        </w:trPr>
        <w:tc>
          <w:tcPr>
            <w:tcW w:w="937" w:type="dxa"/>
          </w:tcPr>
          <w:p>
            <w:pPr>
              <w:pStyle w:val="TableParagraph"/>
              <w:spacing w:before="152" w:line="459" w:lineRule="exact"/>
              <w:ind w:left="158"/>
              <w:rPr>
                <w:sz w:val="42"/>
              </w:rPr>
            </w:pPr>
            <w:r>
              <w:rPr>
                <w:w w:val="100"/>
                <w:sz w:val="42"/>
              </w:rPr>
              <w:t>6</w:t>
            </w:r>
          </w:p>
        </w:tc>
        <w:tc>
          <w:tcPr>
            <w:tcW w:w="1382" w:type="dxa"/>
          </w:tcPr>
          <w:p>
            <w:pPr>
              <w:pStyle w:val="TableParagraph"/>
              <w:spacing w:before="152" w:line="459" w:lineRule="exact"/>
              <w:ind w:left="181"/>
              <w:rPr>
                <w:sz w:val="42"/>
              </w:rPr>
            </w:pPr>
            <w:r>
              <w:rPr>
                <w:sz w:val="42"/>
              </w:rPr>
              <w:t>国家</w:t>
            </w:r>
          </w:p>
        </w:tc>
        <w:tc>
          <w:tcPr>
            <w:tcW w:w="7001" w:type="dxa"/>
          </w:tcPr>
          <w:p>
            <w:pPr>
              <w:pStyle w:val="TableParagraph"/>
              <w:spacing w:before="152" w:line="459" w:lineRule="exact"/>
              <w:ind w:left="124"/>
              <w:rPr>
                <w:sz w:val="42"/>
              </w:rPr>
            </w:pPr>
            <w:r>
              <w:rPr>
                <w:sz w:val="42"/>
              </w:rPr>
              <w:t>防雷与接地安装</w:t>
            </w:r>
          </w:p>
        </w:tc>
        <w:tc>
          <w:tcPr>
            <w:tcW w:w="2931" w:type="dxa"/>
          </w:tcPr>
          <w:p>
            <w:pPr>
              <w:pStyle w:val="TableParagraph"/>
              <w:spacing w:before="152" w:line="459" w:lineRule="exact"/>
              <w:ind w:left="354"/>
              <w:rPr>
                <w:sz w:val="42"/>
              </w:rPr>
            </w:pPr>
            <w:r>
              <w:rPr>
                <w:sz w:val="42"/>
              </w:rPr>
              <w:t>D501－1~4</w:t>
            </w:r>
          </w:p>
        </w:tc>
      </w:tr>
      <w:tr>
        <w:tblPrEx>
          <w:tblW w:w="0" w:type="auto"/>
          <w:jc w:val="left"/>
          <w:tblInd w:w="2831" w:type="dxa"/>
          <w:tblLayout w:type="fixed"/>
          <w:tblCellMar>
            <w:top w:w="0" w:type="dxa"/>
            <w:left w:w="0" w:type="dxa"/>
            <w:bottom w:w="0" w:type="dxa"/>
            <w:right w:w="0" w:type="dxa"/>
          </w:tblCellMar>
          <w:tblLook w:val="01E0"/>
        </w:tblPrEx>
        <w:trPr>
          <w:trHeight w:val="860"/>
          <w:jc w:val="left"/>
        </w:trPr>
        <w:tc>
          <w:tcPr>
            <w:tcW w:w="12251" w:type="dxa"/>
            <w:gridSpan w:val="4"/>
          </w:tcPr>
          <w:p>
            <w:pPr>
              <w:pStyle w:val="TableParagraph"/>
              <w:spacing w:before="9"/>
              <w:rPr>
                <w:sz w:val="29"/>
              </w:rPr>
            </w:pPr>
          </w:p>
          <w:p>
            <w:pPr>
              <w:pStyle w:val="TableParagraph"/>
              <w:spacing w:line="459" w:lineRule="exact"/>
              <w:ind w:left="143"/>
              <w:rPr>
                <w:sz w:val="42"/>
              </w:rPr>
            </w:pPr>
            <w:r>
              <w:rPr>
                <w:sz w:val="42"/>
              </w:rPr>
              <w:t>三、主要标准</w:t>
            </w:r>
          </w:p>
        </w:tc>
      </w:tr>
      <w:tr>
        <w:tblPrEx>
          <w:tblW w:w="0" w:type="auto"/>
          <w:jc w:val="left"/>
          <w:tblInd w:w="2831" w:type="dxa"/>
          <w:tblLayout w:type="fixed"/>
          <w:tblCellMar>
            <w:top w:w="0" w:type="dxa"/>
            <w:left w:w="0" w:type="dxa"/>
            <w:bottom w:w="0" w:type="dxa"/>
            <w:right w:w="0" w:type="dxa"/>
          </w:tblCellMar>
          <w:tblLook w:val="01E0"/>
        </w:tblPrEx>
        <w:trPr>
          <w:trHeight w:val="1888"/>
          <w:jc w:val="left"/>
        </w:trPr>
        <w:tc>
          <w:tcPr>
            <w:tcW w:w="937" w:type="dxa"/>
          </w:tcPr>
          <w:p>
            <w:pPr>
              <w:pStyle w:val="TableParagraph"/>
              <w:spacing w:before="109" w:line="810" w:lineRule="atLeast"/>
              <w:ind w:left="334" w:right="179"/>
              <w:rPr>
                <w:sz w:val="42"/>
              </w:rPr>
            </w:pPr>
            <w:r>
              <w:rPr>
                <w:sz w:val="42"/>
              </w:rPr>
              <w:t>序号</w:t>
            </w:r>
          </w:p>
        </w:tc>
        <w:tc>
          <w:tcPr>
            <w:tcW w:w="1382" w:type="dxa"/>
          </w:tcPr>
          <w:p>
            <w:pPr>
              <w:pStyle w:val="TableParagraph"/>
              <w:spacing w:before="10"/>
              <w:rPr>
                <w:sz w:val="61"/>
              </w:rPr>
            </w:pPr>
          </w:p>
          <w:p>
            <w:pPr>
              <w:pStyle w:val="TableParagraph"/>
              <w:ind w:right="121"/>
              <w:jc w:val="right"/>
              <w:rPr>
                <w:sz w:val="42"/>
              </w:rPr>
            </w:pPr>
            <w:r>
              <w:rPr>
                <w:sz w:val="42"/>
              </w:rPr>
              <w:t>类别</w:t>
            </w:r>
          </w:p>
        </w:tc>
        <w:tc>
          <w:tcPr>
            <w:tcW w:w="7001" w:type="dxa"/>
          </w:tcPr>
          <w:p>
            <w:pPr>
              <w:pStyle w:val="TableParagraph"/>
              <w:spacing w:before="10"/>
              <w:rPr>
                <w:sz w:val="61"/>
              </w:rPr>
            </w:pPr>
          </w:p>
          <w:p>
            <w:pPr>
              <w:pStyle w:val="TableParagraph"/>
              <w:ind w:left="2696" w:right="2585"/>
              <w:jc w:val="center"/>
              <w:rPr>
                <w:sz w:val="42"/>
              </w:rPr>
            </w:pPr>
            <w:r>
              <w:rPr>
                <w:sz w:val="42"/>
              </w:rPr>
              <w:t>标准名称</w:t>
            </w:r>
          </w:p>
        </w:tc>
        <w:tc>
          <w:tcPr>
            <w:tcW w:w="2931" w:type="dxa"/>
          </w:tcPr>
          <w:p>
            <w:pPr>
              <w:pStyle w:val="TableParagraph"/>
              <w:spacing w:before="10"/>
              <w:rPr>
                <w:sz w:val="61"/>
              </w:rPr>
            </w:pPr>
          </w:p>
          <w:p>
            <w:pPr>
              <w:pStyle w:val="TableParagraph"/>
              <w:ind w:left="995" w:right="1055"/>
              <w:jc w:val="center"/>
              <w:rPr>
                <w:sz w:val="42"/>
              </w:rPr>
            </w:pPr>
            <w:r>
              <w:rPr>
                <w:sz w:val="42"/>
              </w:rPr>
              <w:t>编号</w:t>
            </w:r>
          </w:p>
        </w:tc>
      </w:tr>
      <w:tr>
        <w:tblPrEx>
          <w:tblW w:w="0" w:type="auto"/>
          <w:jc w:val="left"/>
          <w:tblInd w:w="2831" w:type="dxa"/>
          <w:tblLayout w:type="fixed"/>
          <w:tblCellMar>
            <w:top w:w="0" w:type="dxa"/>
            <w:left w:w="0" w:type="dxa"/>
            <w:bottom w:w="0" w:type="dxa"/>
            <w:right w:w="0" w:type="dxa"/>
          </w:tblCellMar>
          <w:tblLook w:val="01E0"/>
        </w:tblPrEx>
        <w:trPr>
          <w:trHeight w:val="841"/>
          <w:jc w:val="left"/>
        </w:trPr>
        <w:tc>
          <w:tcPr>
            <w:tcW w:w="937" w:type="dxa"/>
          </w:tcPr>
          <w:p>
            <w:pPr>
              <w:pStyle w:val="TableParagraph"/>
              <w:spacing w:before="152"/>
              <w:ind w:right="285"/>
              <w:jc w:val="right"/>
              <w:rPr>
                <w:sz w:val="42"/>
              </w:rPr>
            </w:pPr>
            <w:r>
              <w:rPr>
                <w:w w:val="100"/>
                <w:sz w:val="42"/>
              </w:rPr>
              <w:t>1</w:t>
            </w:r>
          </w:p>
        </w:tc>
        <w:tc>
          <w:tcPr>
            <w:tcW w:w="1382" w:type="dxa"/>
          </w:tcPr>
          <w:p>
            <w:pPr>
              <w:pStyle w:val="TableParagraph"/>
              <w:spacing w:before="152"/>
              <w:ind w:right="121"/>
              <w:jc w:val="right"/>
              <w:rPr>
                <w:sz w:val="42"/>
              </w:rPr>
            </w:pPr>
            <w:r>
              <w:rPr>
                <w:sz w:val="42"/>
              </w:rPr>
              <w:t>国家</w:t>
            </w:r>
          </w:p>
        </w:tc>
        <w:tc>
          <w:tcPr>
            <w:tcW w:w="7001" w:type="dxa"/>
          </w:tcPr>
          <w:p>
            <w:pPr>
              <w:pStyle w:val="TableParagraph"/>
              <w:spacing w:before="152"/>
              <w:ind w:left="297"/>
              <w:rPr>
                <w:sz w:val="42"/>
              </w:rPr>
            </w:pPr>
            <w:r>
              <w:rPr>
                <w:sz w:val="42"/>
              </w:rPr>
              <w:t>建筑工程施工质量验收统一标准</w:t>
            </w:r>
          </w:p>
        </w:tc>
        <w:tc>
          <w:tcPr>
            <w:tcW w:w="2931" w:type="dxa"/>
          </w:tcPr>
          <w:p>
            <w:pPr>
              <w:pStyle w:val="TableParagraph"/>
              <w:spacing w:before="152"/>
              <w:ind w:left="138"/>
              <w:rPr>
                <w:sz w:val="42"/>
              </w:rPr>
            </w:pPr>
            <w:r>
              <w:rPr>
                <w:sz w:val="42"/>
              </w:rPr>
              <w:t>GB50300-2001</w:t>
            </w:r>
          </w:p>
        </w:tc>
      </w:tr>
      <w:tr>
        <w:tblPrEx>
          <w:tblW w:w="0" w:type="auto"/>
          <w:jc w:val="left"/>
          <w:tblInd w:w="2831" w:type="dxa"/>
          <w:tblLayout w:type="fixed"/>
          <w:tblCellMar>
            <w:top w:w="0" w:type="dxa"/>
            <w:left w:w="0" w:type="dxa"/>
            <w:bottom w:w="0" w:type="dxa"/>
            <w:right w:w="0" w:type="dxa"/>
          </w:tblCellMar>
          <w:tblLook w:val="01E0"/>
        </w:tblPrEx>
        <w:trPr>
          <w:trHeight w:val="630"/>
          <w:jc w:val="left"/>
        </w:trPr>
        <w:tc>
          <w:tcPr>
            <w:tcW w:w="937" w:type="dxa"/>
          </w:tcPr>
          <w:p>
            <w:pPr>
              <w:pStyle w:val="TableParagraph"/>
              <w:spacing w:before="151" w:line="459" w:lineRule="exact"/>
              <w:ind w:right="285"/>
              <w:jc w:val="right"/>
              <w:rPr>
                <w:sz w:val="42"/>
              </w:rPr>
            </w:pPr>
            <w:r>
              <w:rPr>
                <w:w w:val="100"/>
                <w:sz w:val="42"/>
              </w:rPr>
              <w:t>2</w:t>
            </w:r>
          </w:p>
        </w:tc>
        <w:tc>
          <w:tcPr>
            <w:tcW w:w="1382" w:type="dxa"/>
          </w:tcPr>
          <w:p>
            <w:pPr>
              <w:pStyle w:val="TableParagraph"/>
              <w:spacing w:before="151" w:line="459" w:lineRule="exact"/>
              <w:ind w:right="121"/>
              <w:jc w:val="right"/>
              <w:rPr>
                <w:sz w:val="42"/>
              </w:rPr>
            </w:pPr>
            <w:r>
              <w:rPr>
                <w:sz w:val="42"/>
              </w:rPr>
              <w:t>行业</w:t>
            </w:r>
          </w:p>
        </w:tc>
        <w:tc>
          <w:tcPr>
            <w:tcW w:w="7001" w:type="dxa"/>
          </w:tcPr>
          <w:p>
            <w:pPr>
              <w:pStyle w:val="TableParagraph"/>
              <w:spacing w:before="151" w:line="459" w:lineRule="exact"/>
              <w:ind w:left="297"/>
              <w:rPr>
                <w:sz w:val="42"/>
              </w:rPr>
            </w:pPr>
            <w:r>
              <w:rPr>
                <w:sz w:val="42"/>
              </w:rPr>
              <w:t>建筑施工安全检查标准</w:t>
            </w:r>
          </w:p>
        </w:tc>
        <w:tc>
          <w:tcPr>
            <w:tcW w:w="2931" w:type="dxa"/>
          </w:tcPr>
          <w:p>
            <w:pPr>
              <w:pStyle w:val="TableParagraph"/>
              <w:spacing w:before="151" w:line="459" w:lineRule="exact"/>
              <w:ind w:left="138"/>
              <w:rPr>
                <w:sz w:val="42"/>
              </w:rPr>
            </w:pPr>
            <w:r>
              <w:rPr>
                <w:sz w:val="42"/>
              </w:rPr>
              <w:t>JGJ95-99</w:t>
            </w:r>
          </w:p>
        </w:tc>
      </w:tr>
    </w:tbl>
    <w:p>
      <w:pPr>
        <w:spacing w:after="0" w:line="459" w:lineRule="exact"/>
        <w:rPr>
          <w:sz w:val="42"/>
        </w:rPr>
        <w:sectPr>
          <w:headerReference w:type="default" r:id="rId8"/>
          <w:footerReference w:type="default" r:id="rId9"/>
          <w:pgSz w:w="17860" w:h="25260"/>
          <w:pgMar w:top="1720" w:right="0" w:bottom="2020" w:left="0" w:header="1084" w:footer="1820"/>
          <w:pgNumType w:start="2"/>
          <w:cols w:space="708"/>
        </w:sectPr>
      </w:pPr>
    </w:p>
    <w:p>
      <w:pPr>
        <w:pStyle w:val="Heading1"/>
        <w:spacing w:before="32"/>
        <w:jc w:val="both"/>
      </w:pPr>
      <w:r>
        <w:t>第二节 工程概况</w:t>
      </w:r>
    </w:p>
    <w:p>
      <w:pPr>
        <w:pStyle w:val="BodyText"/>
        <w:spacing w:before="8"/>
        <w:rPr>
          <w:b/>
          <w:sz w:val="54"/>
        </w:rPr>
      </w:pPr>
    </w:p>
    <w:p>
      <w:pPr>
        <w:pStyle w:val="ListParagraph"/>
        <w:numPr>
          <w:ilvl w:val="1"/>
          <w:numId w:val="27"/>
        </w:numPr>
        <w:tabs>
          <w:tab w:val="left" w:pos="2870"/>
        </w:tabs>
        <w:spacing w:before="1" w:after="0" w:line="240" w:lineRule="auto"/>
        <w:ind w:left="2870" w:right="0" w:hanging="742"/>
        <w:jc w:val="left"/>
        <w:rPr>
          <w:b/>
          <w:sz w:val="42"/>
        </w:rPr>
      </w:pPr>
      <w:r>
        <w:rPr>
          <w:b/>
          <w:sz w:val="42"/>
        </w:rPr>
        <w:t>工程简介</w:t>
      </w:r>
    </w:p>
    <w:p>
      <w:pPr>
        <w:pStyle w:val="BodyText"/>
        <w:rPr>
          <w:b/>
        </w:rPr>
      </w:pPr>
    </w:p>
    <w:p>
      <w:pPr>
        <w:pStyle w:val="BodyText"/>
        <w:spacing w:before="12"/>
        <w:rPr>
          <w:b/>
        </w:rPr>
      </w:pPr>
    </w:p>
    <w:p>
      <w:pPr>
        <w:pStyle w:val="BodyText"/>
        <w:spacing w:line="400" w:lineRule="auto"/>
        <w:ind w:left="2128" w:right="2250" w:firstLine="838"/>
        <w:jc w:val="both"/>
      </w:pPr>
      <w:r>
        <w:rPr>
          <w:spacing w:val="-9"/>
        </w:rPr>
        <w:t>本工程位于合川区希尔安大道</w:t>
      </w:r>
      <w:r>
        <w:t>（希尔安药业对面</w:t>
      </w:r>
      <w:r>
        <w:rPr>
          <w:spacing w:val="-221"/>
        </w:rPr>
        <w:t>）</w:t>
      </w:r>
      <w:r>
        <w:rPr>
          <w:spacing w:val="-13"/>
        </w:rPr>
        <w:t>。由中国医药集团重</w:t>
      </w:r>
      <w:r>
        <w:rPr>
          <w:spacing w:val="-14"/>
        </w:rPr>
        <w:t>庆医药设计院设计，中国核工业中原建设有限公司承建。我公司承接其中</w:t>
      </w:r>
      <w:r>
        <w:rPr>
          <w:spacing w:val="2"/>
        </w:rPr>
        <w:t>的消防工程项目，本工程总建筑面积</w:t>
      </w:r>
      <w:r>
        <w:t>130000</w:t>
      </w:r>
      <w:r>
        <w:rPr>
          <w:spacing w:val="-6"/>
        </w:rPr>
        <w:t xml:space="preserve"> 余㎡。其中门诊医技楼地下</w:t>
      </w:r>
      <w:r>
        <w:t xml:space="preserve">1 </w:t>
      </w:r>
      <w:r>
        <w:rPr>
          <w:spacing w:val="-42"/>
        </w:rPr>
        <w:t xml:space="preserve">层，地上 </w:t>
      </w:r>
      <w:r>
        <w:t>5</w:t>
      </w:r>
      <w:r>
        <w:rPr>
          <w:spacing w:val="-33"/>
        </w:rPr>
        <w:t xml:space="preserve"> 层，总建筑面积为 </w:t>
      </w:r>
      <w:r>
        <w:t>44986.61</w:t>
      </w:r>
      <w:r>
        <w:rPr>
          <w:spacing w:val="-37"/>
        </w:rPr>
        <w:t xml:space="preserve"> ㎡。住院楼地下 </w:t>
      </w:r>
      <w:r>
        <w:t>1</w:t>
      </w:r>
      <w:r>
        <w:rPr>
          <w:spacing w:val="-53"/>
        </w:rPr>
        <w:t xml:space="preserve"> 层，地上 </w:t>
      </w:r>
      <w:r>
        <w:t>19</w:t>
      </w:r>
      <w:r>
        <w:rPr>
          <w:spacing w:val="-36"/>
        </w:rPr>
        <w:t xml:space="preserve"> 层， </w:t>
      </w:r>
      <w:r>
        <w:rPr>
          <w:spacing w:val="-47"/>
        </w:rPr>
        <w:t xml:space="preserve">总建筑面积 </w:t>
      </w:r>
      <w:r>
        <w:t>70376.15</w:t>
      </w:r>
      <w:r>
        <w:rPr>
          <w:spacing w:val="-25"/>
        </w:rPr>
        <w:t xml:space="preserve"> ㎡。感染科地上 </w:t>
      </w:r>
      <w:r>
        <w:t>4</w:t>
      </w:r>
      <w:r>
        <w:rPr>
          <w:spacing w:val="-24"/>
        </w:rPr>
        <w:t xml:space="preserve"> 层，总建筑面积 </w:t>
      </w:r>
      <w:r>
        <w:t>3856</w:t>
      </w:r>
      <w:r>
        <w:rPr>
          <w:spacing w:val="-19"/>
        </w:rPr>
        <w:t xml:space="preserve"> ㎡。行政楼</w:t>
      </w:r>
      <w:r>
        <w:rPr>
          <w:spacing w:val="-50"/>
        </w:rPr>
        <w:t xml:space="preserve">地上 </w:t>
      </w:r>
      <w:r>
        <w:t>4</w:t>
      </w:r>
      <w:r>
        <w:rPr>
          <w:spacing w:val="-51"/>
        </w:rPr>
        <w:t xml:space="preserve"> 层，总建筑面积 </w:t>
      </w:r>
      <w:r>
        <w:t>4572.99</w:t>
      </w:r>
      <w:r>
        <w:rPr>
          <w:spacing w:val="-47"/>
        </w:rPr>
        <w:t xml:space="preserve"> ㎡。中心血站地上 </w:t>
      </w:r>
      <w:r>
        <w:t>4</w:t>
      </w:r>
      <w:r>
        <w:rPr>
          <w:spacing w:val="-50"/>
        </w:rPr>
        <w:t xml:space="preserve"> 层，总建筑面积 </w:t>
      </w:r>
      <w:r>
        <w:t>4460.71</w:t>
      </w:r>
    </w:p>
    <w:p>
      <w:pPr>
        <w:pStyle w:val="BodyText"/>
        <w:spacing w:before="9"/>
        <w:ind w:left="2128"/>
        <w:jc w:val="both"/>
      </w:pPr>
      <w:r>
        <w:rPr>
          <w:spacing w:val="-13"/>
        </w:rPr>
        <w:t xml:space="preserve">㎡。高压氧仓地上 </w:t>
      </w:r>
      <w:r>
        <w:t>1</w:t>
      </w:r>
      <w:r>
        <w:rPr>
          <w:spacing w:val="-24"/>
        </w:rPr>
        <w:t xml:space="preserve"> 层，总建筑面积 </w:t>
      </w:r>
      <w:r>
        <w:t>448.5</w:t>
      </w:r>
      <w:r>
        <w:rPr>
          <w:spacing w:val="-25"/>
        </w:rPr>
        <w:t xml:space="preserve"> ㎡。制氧站地上 </w:t>
      </w:r>
      <w:r>
        <w:t>1</w:t>
      </w:r>
      <w:r>
        <w:rPr>
          <w:spacing w:val="-17"/>
        </w:rPr>
        <w:t xml:space="preserve"> 层，总建筑</w:t>
      </w:r>
    </w:p>
    <w:p>
      <w:pPr>
        <w:pStyle w:val="BodyText"/>
        <w:spacing w:before="362"/>
        <w:ind w:left="2128"/>
      </w:pPr>
      <w:r>
        <w:t>面积 265.9 ㎡。</w:t>
      </w:r>
    </w:p>
    <w:p>
      <w:pPr>
        <w:pStyle w:val="BodyText"/>
        <w:spacing w:before="60"/>
        <w:ind w:left="2967"/>
      </w:pPr>
      <w:r>
        <w:t>本工程采用钢筋钢筋混凝土结构，现浇混凝土楼板，板厚 130~180cm。</w:t>
      </w:r>
    </w:p>
    <w:p>
      <w:pPr>
        <w:pStyle w:val="BodyText"/>
        <w:spacing w:before="9"/>
        <w:rPr>
          <w:sz w:val="52"/>
        </w:rPr>
      </w:pPr>
    </w:p>
    <w:p>
      <w:pPr>
        <w:pStyle w:val="Heading1"/>
        <w:numPr>
          <w:ilvl w:val="1"/>
          <w:numId w:val="27"/>
        </w:numPr>
        <w:tabs>
          <w:tab w:val="left" w:pos="2870"/>
        </w:tabs>
        <w:spacing w:before="0" w:after="0" w:line="240" w:lineRule="auto"/>
        <w:ind w:left="2870" w:right="0" w:hanging="742"/>
        <w:jc w:val="left"/>
      </w:pPr>
      <w:r>
        <w:t>工程范围</w:t>
      </w:r>
    </w:p>
    <w:p>
      <w:pPr>
        <w:pStyle w:val="BodyText"/>
        <w:spacing w:before="1"/>
        <w:rPr>
          <w:b/>
          <w:sz w:val="61"/>
        </w:rPr>
      </w:pPr>
    </w:p>
    <w:p>
      <w:pPr>
        <w:pStyle w:val="BodyText"/>
        <w:spacing w:before="1"/>
        <w:ind w:left="2967"/>
      </w:pPr>
      <w:r>
        <w:t>上述所有位置的消防工程预留预埋工作。</w:t>
      </w:r>
    </w:p>
    <w:p>
      <w:pPr>
        <w:pStyle w:val="BodyText"/>
        <w:spacing w:before="8"/>
        <w:rPr>
          <w:sz w:val="54"/>
        </w:rPr>
      </w:pPr>
    </w:p>
    <w:p>
      <w:pPr>
        <w:pStyle w:val="Heading1"/>
        <w:ind w:left="0" w:right="2"/>
        <w:jc w:val="center"/>
      </w:pPr>
      <w:bookmarkStart w:id="1" w:name="_TOC_250006"/>
      <w:bookmarkEnd w:id="1"/>
      <w:r>
        <w:t>第二章 施工部署、工地人员组织</w:t>
      </w:r>
    </w:p>
    <w:p>
      <w:pPr>
        <w:pStyle w:val="BodyText"/>
        <w:spacing w:before="5"/>
        <w:rPr>
          <w:b/>
          <w:sz w:val="54"/>
        </w:rPr>
      </w:pPr>
    </w:p>
    <w:p>
      <w:pPr>
        <w:pStyle w:val="Heading1"/>
        <w:numPr>
          <w:ilvl w:val="0"/>
          <w:numId w:val="26"/>
        </w:numPr>
        <w:tabs>
          <w:tab w:val="left" w:pos="2762"/>
        </w:tabs>
        <w:spacing w:before="0" w:after="0" w:line="240" w:lineRule="auto"/>
        <w:ind w:left="2762" w:right="0" w:hanging="634"/>
        <w:jc w:val="left"/>
      </w:pPr>
      <w:bookmarkStart w:id="2" w:name="_TOC_250005"/>
      <w:bookmarkEnd w:id="2"/>
      <w:r>
        <w:t>项目管理策划</w:t>
      </w:r>
    </w:p>
    <w:p>
      <w:pPr>
        <w:pStyle w:val="BodyText"/>
        <w:spacing w:before="8"/>
        <w:rPr>
          <w:b/>
          <w:sz w:val="54"/>
        </w:rPr>
      </w:pPr>
    </w:p>
    <w:p>
      <w:pPr>
        <w:pStyle w:val="ListParagraph"/>
        <w:numPr>
          <w:ilvl w:val="1"/>
          <w:numId w:val="26"/>
        </w:numPr>
        <w:tabs>
          <w:tab w:val="left" w:pos="3809"/>
        </w:tabs>
        <w:spacing w:before="0" w:after="0" w:line="240" w:lineRule="auto"/>
        <w:ind w:left="3808" w:right="0" w:hanging="842"/>
        <w:jc w:val="left"/>
        <w:rPr>
          <w:sz w:val="42"/>
        </w:rPr>
      </w:pPr>
      <w:r>
        <w:rPr>
          <w:sz w:val="42"/>
        </w:rPr>
        <w:t>、组织机构</w:t>
      </w:r>
    </w:p>
    <w:p>
      <w:pPr>
        <w:pStyle w:val="BodyText"/>
        <w:spacing w:before="280" w:line="364" w:lineRule="auto"/>
        <w:ind w:left="2128" w:right="2045" w:firstLine="1468"/>
      </w:pPr>
      <w:r>
        <w:t>本工程选派经验丰富的管理人员组成项目经理部。严格履行专业职责，密切配合土建，实现统一计划、统一现场管理、统一施工管理。项目经理部组织机构图如下：</w:t>
      </w:r>
    </w:p>
    <w:p>
      <w:pPr>
        <w:spacing w:after="0" w:line="364" w:lineRule="auto"/>
        <w:sectPr>
          <w:headerReference w:type="default" r:id="rId10"/>
          <w:footerReference w:type="default" r:id="rId11"/>
          <w:pgSz w:w="17860" w:h="25260"/>
          <w:pgMar w:top="1720" w:right="0" w:bottom="2020" w:left="0" w:header="1084" w:footer="1820"/>
          <w:pgNumType w:start="3"/>
          <w:cols w:space="708"/>
        </w:sectPr>
      </w:pPr>
    </w:p>
    <w:p>
      <w:pPr>
        <w:pStyle w:val="BodyText"/>
        <w:spacing w:before="6"/>
        <w:rPr>
          <w:sz w:val="8"/>
        </w:rPr>
      </w:pPr>
    </w:p>
    <w:p>
      <w:pPr>
        <w:pStyle w:val="BodyText"/>
        <w:ind w:left="7200"/>
        <w:rPr>
          <w:sz w:val="20"/>
        </w:rPr>
      </w:pPr>
      <w:r>
        <w:rPr>
          <w:sz w:val="20"/>
        </w:rPr>
        <w:pict>
          <v:group id="_x0000_i1025" style="width:135pt;height:57pt;mso-position-horizontal-relative:char;mso-position-vertical-relative:line" coordorigin="0,0" coordsize="2700,1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700;height:1140;position:absolute" stroked="f">
              <v:imagedata r:id="rId12" o:title=""/>
            </v:shape>
            <v:shapetype id="_x0000_t202" coordsize="21600,21600" o:spt="202" path="m,l,21600r21600,l21600,xe">
              <v:stroke joinstyle="miter"/>
              <v:path gradientshapeok="t" o:connecttype="rect"/>
            </v:shapetype>
            <v:shape id="_x0000_s1027" type="#_x0000_t202" style="width:2700;height:1140;position:absolute" filled="f" stroked="f">
              <v:textbox inset="0,0,0,0">
                <w:txbxContent>
                  <w:p>
                    <w:pPr>
                      <w:spacing w:before="11"/>
                      <w:ind w:left="620" w:right="0" w:firstLine="0"/>
                      <w:jc w:val="left"/>
                      <w:rPr>
                        <w:rFonts w:ascii="仿宋" w:eastAsia="仿宋" w:hint="eastAsia"/>
                        <w:sz w:val="36"/>
                      </w:rPr>
                    </w:pPr>
                    <w:r>
                      <w:rPr>
                        <w:rFonts w:ascii="仿宋" w:eastAsia="仿宋" w:hint="eastAsia"/>
                        <w:sz w:val="36"/>
                      </w:rPr>
                      <w:t>项目经理</w:t>
                    </w:r>
                  </w:p>
                </w:txbxContent>
              </v:textbox>
            </v:shape>
            <w10:wrap type="none"/>
          </v:group>
        </w:pict>
      </w:r>
    </w:p>
    <w:p>
      <w:pPr>
        <w:pStyle w:val="BodyText"/>
        <w:spacing w:before="8"/>
        <w:rPr>
          <w:sz w:val="8"/>
        </w:rPr>
      </w:pPr>
      <w:r>
        <w:pict>
          <v:group id="_x0000_s1028" style="width:675pt;height:119pt;margin-top:7.5pt;margin-left:98pt;mso-position-horizontal-relative:page;mso-wrap-distance-left:0;mso-wrap-distance-right:0;position:absolute;z-index:-251656192" coordorigin="1960,150" coordsize="13500,2380">
            <v:shape id="_x0000_s1029" type="#_x0000_t75" style="width:13500;height:2380;left:1960;position:absolute;top:150" stroked="f">
              <v:imagedata r:id="rId13" o:title=""/>
            </v:shape>
            <v:shape id="_x0000_s1030" type="#_x0000_t202" style="width:2180;height:360;left:7460;position:absolute;top:208"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项目执行经理</w:t>
                    </w:r>
                  </w:p>
                </w:txbxContent>
              </v:textbox>
            </v:shape>
            <v:shape id="_x0000_s1031" type="#_x0000_t202" style="width:1460;height:360;left:2542;position:absolute;top:1918"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电气工长</w:t>
                    </w:r>
                  </w:p>
                </w:txbxContent>
              </v:textbox>
            </v:shape>
            <v:shape id="_x0000_s1032" type="#_x0000_t202" style="width:1100;height:360;left:6067;position:absolute;top:1943"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水工长</w:t>
                    </w:r>
                  </w:p>
                </w:txbxContent>
              </v:textbox>
            </v:shape>
            <v:shape id="_x0000_s1033" type="#_x0000_t202" style="width:1100;height:360;left:9747;position:absolute;top:1939"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安全员</w:t>
                    </w:r>
                  </w:p>
                </w:txbxContent>
              </v:textbox>
            </v:shape>
            <v:shape id="_x0000_s1034" type="#_x0000_t202" style="width:1820;height:360;left:13019;position:absolute;top:1943"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质量检查员</w:t>
                    </w:r>
                  </w:p>
                </w:txbxContent>
              </v:textbox>
            </v:shape>
            <w10:wrap type="topAndBottom"/>
          </v:group>
        </w:pict>
      </w:r>
    </w:p>
    <w:p>
      <w:pPr>
        <w:pStyle w:val="BodyText"/>
        <w:spacing w:before="2"/>
        <w:rPr>
          <w:sz w:val="20"/>
        </w:rPr>
      </w:pPr>
    </w:p>
    <w:p>
      <w:pPr>
        <w:pStyle w:val="ListParagraph"/>
        <w:numPr>
          <w:ilvl w:val="1"/>
          <w:numId w:val="28"/>
        </w:numPr>
        <w:tabs>
          <w:tab w:val="left" w:pos="3600"/>
        </w:tabs>
        <w:spacing w:before="42" w:after="0" w:line="240" w:lineRule="auto"/>
        <w:ind w:left="3600" w:right="0" w:hanging="633"/>
        <w:jc w:val="left"/>
        <w:rPr>
          <w:sz w:val="42"/>
        </w:rPr>
      </w:pPr>
      <w:r>
        <w:rPr>
          <w:sz w:val="42"/>
        </w:rPr>
        <w:t>、工程管理目标</w:t>
      </w:r>
    </w:p>
    <w:p>
      <w:pPr>
        <w:pStyle w:val="BodyText"/>
        <w:spacing w:before="280" w:line="364" w:lineRule="auto"/>
        <w:ind w:left="2128" w:right="2045" w:firstLine="838"/>
      </w:pPr>
      <w:r>
        <w:t>1、质量目标：本工程的施工质量目标为：根据合同要求，本工程质量目标确保“鲁班奖”。</w:t>
      </w:r>
    </w:p>
    <w:p>
      <w:pPr>
        <w:pStyle w:val="BodyText"/>
        <w:spacing w:line="534" w:lineRule="exact"/>
        <w:ind w:left="2967"/>
      </w:pPr>
      <w:r>
        <w:t>2</w:t>
      </w:r>
      <w:r>
        <w:rPr>
          <w:spacing w:val="-25"/>
        </w:rPr>
        <w:t xml:space="preserve">、工期目标：计划 </w:t>
      </w:r>
      <w:r>
        <w:t>2011</w:t>
      </w:r>
      <w:r>
        <w:rPr>
          <w:spacing w:val="-71"/>
        </w:rPr>
        <w:t xml:space="preserve"> 年 </w:t>
      </w:r>
      <w:r>
        <w:t>05</w:t>
      </w:r>
      <w:r>
        <w:rPr>
          <w:spacing w:val="-72"/>
        </w:rPr>
        <w:t xml:space="preserve"> 月 </w:t>
      </w:r>
      <w:r>
        <w:t>11</w:t>
      </w:r>
      <w:r>
        <w:rPr>
          <w:spacing w:val="-8"/>
        </w:rPr>
        <w:t xml:space="preserve"> 日开工，计划竣工日期</w:t>
      </w:r>
      <w:r>
        <w:t>2012</w:t>
      </w:r>
      <w:r>
        <w:rPr>
          <w:spacing w:val="-70"/>
        </w:rPr>
        <w:t xml:space="preserve"> 年 </w:t>
      </w:r>
      <w:r>
        <w:t>12</w:t>
      </w:r>
    </w:p>
    <w:p>
      <w:pPr>
        <w:pStyle w:val="BodyText"/>
        <w:spacing w:before="279"/>
        <w:ind w:left="2128"/>
      </w:pPr>
      <w:r>
        <w:rPr>
          <w:spacing w:val="-53"/>
        </w:rPr>
        <w:t xml:space="preserve">月 </w:t>
      </w:r>
      <w:r>
        <w:t>18</w:t>
      </w:r>
      <w:r>
        <w:rPr>
          <w:spacing w:val="-29"/>
        </w:rPr>
        <w:t xml:space="preserve"> 日完工，共计 </w:t>
      </w:r>
      <w:r>
        <w:t>641</w:t>
      </w:r>
      <w:r>
        <w:rPr>
          <w:spacing w:val="-22"/>
        </w:rPr>
        <w:t xml:space="preserve"> 日历天。</w:t>
      </w:r>
    </w:p>
    <w:p>
      <w:pPr>
        <w:pStyle w:val="BodyText"/>
        <w:spacing w:before="279" w:line="364" w:lineRule="auto"/>
        <w:ind w:left="2128" w:right="2045" w:firstLine="838"/>
      </w:pPr>
      <w:r>
        <w:t>3、施工安全目标：确保无死亡事故，无重大伤残事故。不发生重大机械事故、火灾事故、急性中毒事故。</w:t>
      </w:r>
    </w:p>
    <w:p>
      <w:pPr>
        <w:pStyle w:val="BodyText"/>
        <w:spacing w:line="364" w:lineRule="auto"/>
        <w:ind w:left="2128" w:right="2045" w:firstLine="838"/>
        <w:jc w:val="both"/>
      </w:pPr>
      <w:r>
        <w:t>4、文明施工目标：以重庆市文明工地为标准，施工现场无扬尘、无污染、不扰民、低噪音，室内环境检测一次达标。严格按ISO14000 国际环保体系和OHSAS18000 职业安卫体系来实施本项目。</w:t>
      </w:r>
    </w:p>
    <w:p>
      <w:pPr>
        <w:pStyle w:val="ListParagraph"/>
        <w:numPr>
          <w:ilvl w:val="1"/>
          <w:numId w:val="28"/>
        </w:numPr>
        <w:tabs>
          <w:tab w:val="left" w:pos="3600"/>
        </w:tabs>
        <w:spacing w:before="0" w:after="0" w:line="536" w:lineRule="exact"/>
        <w:ind w:left="3600" w:right="0" w:hanging="633"/>
        <w:jc w:val="left"/>
        <w:rPr>
          <w:sz w:val="42"/>
        </w:rPr>
      </w:pPr>
      <w:r>
        <w:rPr>
          <w:sz w:val="42"/>
        </w:rPr>
        <w:t>、施工协调管理</w:t>
      </w:r>
    </w:p>
    <w:p>
      <w:pPr>
        <w:pStyle w:val="ListParagraph"/>
        <w:numPr>
          <w:ilvl w:val="0"/>
          <w:numId w:val="25"/>
        </w:numPr>
        <w:tabs>
          <w:tab w:val="left" w:pos="2972"/>
        </w:tabs>
        <w:spacing w:before="277" w:after="0" w:line="240" w:lineRule="auto"/>
        <w:ind w:left="2971" w:right="0" w:hanging="423"/>
        <w:jc w:val="left"/>
        <w:rPr>
          <w:sz w:val="42"/>
        </w:rPr>
      </w:pPr>
      <w:r>
        <w:rPr>
          <w:sz w:val="42"/>
        </w:rPr>
        <w:t>加强与设计单位的联系，及时了解设计意图及工程要求。</w:t>
      </w:r>
    </w:p>
    <w:p>
      <w:pPr>
        <w:pStyle w:val="ListParagraph"/>
        <w:numPr>
          <w:ilvl w:val="0"/>
          <w:numId w:val="25"/>
        </w:numPr>
        <w:tabs>
          <w:tab w:val="left" w:pos="2975"/>
        </w:tabs>
        <w:spacing w:before="279" w:after="0" w:line="364" w:lineRule="auto"/>
        <w:ind w:left="2970" w:right="2247" w:hanging="422"/>
        <w:jc w:val="left"/>
        <w:rPr>
          <w:sz w:val="42"/>
        </w:rPr>
      </w:pPr>
      <w:r>
        <w:rPr>
          <w:spacing w:val="-1"/>
          <w:sz w:val="42"/>
        </w:rPr>
        <w:t>施工过程中出现的问题，及时向总包、业主、监理汇报，并同设计单</w:t>
      </w:r>
      <w:r>
        <w:rPr>
          <w:sz w:val="42"/>
        </w:rPr>
        <w:t>位联系，咨询意见，办理设计变更。</w:t>
      </w:r>
    </w:p>
    <w:p>
      <w:pPr>
        <w:pStyle w:val="ListParagraph"/>
        <w:numPr>
          <w:ilvl w:val="0"/>
          <w:numId w:val="25"/>
        </w:numPr>
        <w:tabs>
          <w:tab w:val="left" w:pos="2972"/>
        </w:tabs>
        <w:spacing w:before="0" w:after="0" w:line="537" w:lineRule="exact"/>
        <w:ind w:left="2971" w:right="0" w:hanging="423"/>
        <w:jc w:val="left"/>
        <w:rPr>
          <w:sz w:val="42"/>
        </w:rPr>
      </w:pPr>
      <w:r>
        <w:rPr>
          <w:sz w:val="42"/>
        </w:rPr>
        <w:t>严格按照图纸施工，未经设计同意不得随意变更设计。</w:t>
      </w:r>
    </w:p>
    <w:p>
      <w:pPr>
        <w:pStyle w:val="ListParagraph"/>
        <w:numPr>
          <w:ilvl w:val="0"/>
          <w:numId w:val="25"/>
        </w:numPr>
        <w:tabs>
          <w:tab w:val="left" w:pos="2989"/>
        </w:tabs>
        <w:spacing w:before="280" w:after="0" w:line="364" w:lineRule="auto"/>
        <w:ind w:left="2355" w:right="2025" w:firstLine="208"/>
        <w:jc w:val="left"/>
        <w:rPr>
          <w:sz w:val="42"/>
        </w:rPr>
      </w:pPr>
      <w:r>
        <w:rPr>
          <w:sz w:val="42"/>
        </w:rPr>
        <w:t xml:space="preserve">在施工全过程中，严格按照业主及监理单位批准的“施工组织设计” </w:t>
      </w:r>
      <w:r>
        <w:rPr>
          <w:spacing w:val="-1"/>
          <w:sz w:val="42"/>
        </w:rPr>
        <w:t>进行质量管理。在施工班组“自检”和责任工程师、质检员联合检查的基础上，接受监理的检查和验收，并依照监理通知，按工艺标准予以整改。</w:t>
      </w:r>
    </w:p>
    <w:p>
      <w:pPr>
        <w:spacing w:after="0" w:line="364" w:lineRule="auto"/>
        <w:jc w:val="left"/>
        <w:rPr>
          <w:sz w:val="42"/>
        </w:rPr>
        <w:sectPr>
          <w:headerReference w:type="default" r:id="rId14"/>
          <w:footerReference w:type="default" r:id="rId15"/>
          <w:pgSz w:w="17860" w:h="25260"/>
          <w:pgMar w:top="1720" w:right="0" w:bottom="2020" w:left="0" w:header="1084" w:footer="1820"/>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5"/>
        </w:rPr>
      </w:pPr>
    </w:p>
    <w:p>
      <w:pPr>
        <w:pStyle w:val="Heading1"/>
        <w:spacing w:before="42"/>
      </w:pPr>
      <w:r>
        <w:t>2、施工准备及部署</w:t>
      </w:r>
    </w:p>
    <w:p>
      <w:pPr>
        <w:pStyle w:val="BodyText"/>
        <w:spacing w:before="8"/>
        <w:rPr>
          <w:b/>
          <w:sz w:val="54"/>
        </w:rPr>
      </w:pPr>
    </w:p>
    <w:p>
      <w:pPr>
        <w:pStyle w:val="ListParagraph"/>
        <w:numPr>
          <w:ilvl w:val="1"/>
          <w:numId w:val="29"/>
        </w:numPr>
        <w:tabs>
          <w:tab w:val="left" w:pos="3183"/>
        </w:tabs>
        <w:spacing w:before="0" w:after="0" w:line="240" w:lineRule="auto"/>
        <w:ind w:left="3182" w:right="0" w:hanging="634"/>
        <w:jc w:val="left"/>
        <w:rPr>
          <w:sz w:val="42"/>
        </w:rPr>
      </w:pPr>
      <w:r>
        <w:pict>
          <v:group id="_x0000_s1035" style="width:684pt;height:331pt;margin-top:22.14pt;margin-left:94pt;mso-position-horizontal-relative:page;position:absolute;z-index:-251655168" coordorigin="1880,443" coordsize="13680,6620">
            <v:shape id="_x0000_s1036" type="#_x0000_t75" style="width:13680;height:6620;left:1880;position:absolute;top:442" stroked="f">
              <v:imagedata r:id="rId16" o:title=""/>
            </v:shape>
            <v:shape id="_x0000_s1037" type="#_x0000_t202" style="width:1460;height:360;left:8418;position:absolute;top:50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熟悉图纸</w:t>
                    </w:r>
                  </w:p>
                </w:txbxContent>
              </v:textbox>
            </v:shape>
            <v:shape id="_x0000_s1038" type="#_x0000_t202" style="width:2001;height:360;left:8454;position:absolute;top:150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图 纸 会 审</w:t>
                    </w:r>
                  </w:p>
                </w:txbxContent>
              </v:textbox>
            </v:shape>
            <v:shape id="_x0000_s1039" type="#_x0000_t202" style="width:2900;height:360;left:7367;position:absolute;top:251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编制施工技术方案</w:t>
                    </w:r>
                  </w:p>
                </w:txbxContent>
              </v:textbox>
            </v:shape>
            <v:shape id="_x0000_s1040" type="#_x0000_t202" style="width:1100;height:360;left:2229;position:absolute;top:389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管理人</w:t>
                    </w:r>
                  </w:p>
                </w:txbxContent>
              </v:textbox>
            </v:shape>
            <v:shape id="_x0000_s1041" type="#_x0000_t202" style="width:2180;height:360;left:4590;position:absolute;top:395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施工机具准备</w:t>
                    </w:r>
                  </w:p>
                </w:txbxContent>
              </v:textbox>
            </v:shape>
            <v:shape id="_x0000_s1042" type="#_x0000_t202" style="width:2760;height:828;left:7921;position:absolute;top:3922"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pacing w:val="-20"/>
                        <w:sz w:val="36"/>
                      </w:rPr>
                      <w:t>编制设备、材料、</w:t>
                    </w:r>
                  </w:p>
                  <w:p>
                    <w:pPr>
                      <w:spacing w:before="6" w:line="411" w:lineRule="exact"/>
                      <w:ind w:left="0" w:right="0" w:firstLine="0"/>
                      <w:jc w:val="left"/>
                      <w:rPr>
                        <w:rFonts w:ascii="宋体" w:eastAsia="宋体" w:hint="eastAsia"/>
                        <w:sz w:val="36"/>
                      </w:rPr>
                    </w:pPr>
                    <w:r>
                      <w:rPr>
                        <w:rFonts w:ascii="宋体" w:eastAsia="宋体" w:hint="eastAsia"/>
                        <w:sz w:val="36"/>
                      </w:rPr>
                      <w:t>加工件计划</w:t>
                    </w:r>
                  </w:p>
                </w:txbxContent>
              </v:textbox>
            </v:shape>
            <v:shape id="_x0000_s1043" type="#_x0000_t202" style="width:3260;height:360;left:12004;position:absolute;top:405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核定设备、材料成本</w:t>
                    </w:r>
                  </w:p>
                </w:txbxContent>
              </v:textbox>
            </v:shape>
            <v:shape id="_x0000_s1044" type="#_x0000_t202" style="width:1460;height:360;left:2229;position:absolute;top:527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技术交底</w:t>
                    </w:r>
                  </w:p>
                </w:txbxContent>
              </v:textbox>
            </v:shape>
            <v:shape id="_x0000_s1045" type="#_x0000_t202" style="width:1460;height:360;left:8529;position:absolute;top:552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加工定货</w:t>
                    </w:r>
                  </w:p>
                </w:txbxContent>
              </v:textbox>
            </v:shape>
            <v:shape id="_x0000_s1046" type="#_x0000_t202" style="width:1460;height:360;left:2124;position:absolute;top:659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施工人员</w:t>
                    </w:r>
                  </w:p>
                </w:txbxContent>
              </v:textbox>
            </v:shape>
            <v:shape id="_x0000_s1047" type="#_x0000_t202" style="width:2540;height:360;left:8090;position:absolute;top:662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验收入库及保管</w:t>
                    </w:r>
                  </w:p>
                </w:txbxContent>
              </v:textbox>
            </v:shape>
          </v:group>
        </w:pict>
      </w:r>
      <w:r>
        <w:rPr>
          <w:sz w:val="42"/>
        </w:rPr>
        <w:t>、施工准备工作流程</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1"/>
          <w:numId w:val="29"/>
        </w:numPr>
        <w:tabs>
          <w:tab w:val="left" w:pos="3600"/>
        </w:tabs>
        <w:spacing w:before="177" w:after="0" w:line="240" w:lineRule="auto"/>
        <w:ind w:left="3600" w:right="0" w:hanging="633"/>
        <w:jc w:val="left"/>
        <w:rPr>
          <w:sz w:val="42"/>
        </w:rPr>
      </w:pPr>
      <w:r>
        <w:rPr>
          <w:sz w:val="42"/>
        </w:rPr>
        <w:t>、技术准备</w:t>
      </w:r>
    </w:p>
    <w:p>
      <w:pPr>
        <w:pStyle w:val="BodyText"/>
        <w:spacing w:before="279" w:line="364" w:lineRule="auto"/>
        <w:ind w:left="2128" w:right="2250" w:firstLine="838"/>
        <w:jc w:val="both"/>
      </w:pPr>
      <w:r>
        <w:t>严格按照审图的阶段程序进行，认真熟悉图纸及有关技术资料，将专业施工图与结构图、建筑图进行核对，将图纸存在的问题及时与设计院进行沟通、解决。熟悉施工工艺流程，熟练掌握施工验收规范标准及现场环境，了解土建进度安排、施工管理等情况，拟定与总进度计划相协调的专业施工进度计划。搞好前期质量策划节点，并做好对工人的交底。</w:t>
      </w:r>
    </w:p>
    <w:p>
      <w:pPr>
        <w:pStyle w:val="ListParagraph"/>
        <w:numPr>
          <w:ilvl w:val="1"/>
          <w:numId w:val="29"/>
        </w:numPr>
        <w:tabs>
          <w:tab w:val="left" w:pos="3600"/>
        </w:tabs>
        <w:spacing w:before="0" w:after="0" w:line="240" w:lineRule="auto"/>
        <w:ind w:left="3600" w:right="0" w:hanging="633"/>
        <w:jc w:val="left"/>
        <w:rPr>
          <w:sz w:val="42"/>
        </w:rPr>
      </w:pPr>
      <w:r>
        <w:rPr>
          <w:sz w:val="42"/>
        </w:rPr>
        <w:t>、施工机具准备</w:t>
      </w:r>
    </w:p>
    <w:p>
      <w:pPr>
        <w:pStyle w:val="BodyText"/>
        <w:spacing w:before="2" w:line="364" w:lineRule="auto"/>
        <w:ind w:left="2128" w:right="2250" w:firstLine="838"/>
        <w:jc w:val="both"/>
      </w:pPr>
      <w:r>
        <w:t>根据总进度计划及专业进度计划，施工机具需用量计划，及时与公司总部联系确定调用、租赁或购买方案，并根据总进度计划及专业进度计划逐步组织工机具进场，工机具安放在工机具库房或预制场。</w:t>
      </w:r>
    </w:p>
    <w:p>
      <w:pPr>
        <w:pStyle w:val="ListParagraph"/>
        <w:numPr>
          <w:ilvl w:val="0"/>
          <w:numId w:val="23"/>
        </w:numPr>
        <w:tabs>
          <w:tab w:val="left" w:pos="3598"/>
        </w:tabs>
        <w:spacing w:before="0" w:after="0" w:line="537" w:lineRule="exact"/>
        <w:ind w:left="3598" w:right="0" w:hanging="631"/>
        <w:jc w:val="left"/>
        <w:rPr>
          <w:sz w:val="42"/>
        </w:rPr>
      </w:pPr>
      <w:r>
        <w:rPr>
          <w:sz w:val="42"/>
        </w:rPr>
        <w:t>主要机具使用计划表如下</w:t>
      </w:r>
    </w:p>
    <w:p>
      <w:pPr>
        <w:pStyle w:val="BodyText"/>
        <w:spacing w:before="7"/>
        <w:rPr>
          <w:sz w:val="22"/>
        </w:rPr>
      </w:pPr>
      <w:r>
        <w:pict>
          <v:group id="_x0000_s1048" style="width:8in;height:130pt;margin-top:16.4pt;margin-left:159pt;mso-position-horizontal-relative:page;mso-wrap-distance-left:0;mso-wrap-distance-right:0;position:absolute;z-index:-251654144" coordorigin="3180,328" coordsize="11520,2600">
            <v:shape id="_x0000_s1049" type="#_x0000_t75" style="width:11520;height:2600;left:3180;position:absolute;top:328" stroked="f">
              <v:imagedata r:id="rId17" o:title=""/>
            </v:shape>
            <v:shape id="_x0000_s1050" type="#_x0000_t202" style="width:863;height:422;left:3319;position:absolute;top:380" filled="f" stroked="f">
              <v:textbox inset="0,0,0,0">
                <w:txbxContent>
                  <w:p>
                    <w:pPr>
                      <w:spacing w:before="0" w:line="421" w:lineRule="exact"/>
                      <w:ind w:left="0" w:right="0" w:firstLine="0"/>
                      <w:jc w:val="left"/>
                      <w:rPr>
                        <w:sz w:val="42"/>
                      </w:rPr>
                    </w:pPr>
                    <w:r>
                      <w:rPr>
                        <w:sz w:val="42"/>
                      </w:rPr>
                      <w:t>序号</w:t>
                    </w:r>
                  </w:p>
                </w:txbxContent>
              </v:textbox>
            </v:shape>
            <v:shape id="_x0000_s1051" type="#_x0000_t202" style="width:1705;height:422;left:5242;position:absolute;top:380" filled="f" stroked="f">
              <v:textbox inset="0,0,0,0">
                <w:txbxContent>
                  <w:p>
                    <w:pPr>
                      <w:spacing w:before="0" w:line="421" w:lineRule="exact"/>
                      <w:ind w:left="0" w:right="0" w:firstLine="0"/>
                      <w:jc w:val="left"/>
                      <w:rPr>
                        <w:sz w:val="42"/>
                      </w:rPr>
                    </w:pPr>
                    <w:r>
                      <w:rPr>
                        <w:sz w:val="42"/>
                      </w:rPr>
                      <w:t>机具名称</w:t>
                    </w:r>
                  </w:p>
                </w:txbxContent>
              </v:textbox>
            </v:shape>
            <v:shape id="_x0000_s1052" type="#_x0000_t202" style="width:1705;height:422;left:8580;position:absolute;top:380" filled="f" stroked="f">
              <v:textbox inset="0,0,0,0">
                <w:txbxContent>
                  <w:p>
                    <w:pPr>
                      <w:spacing w:before="0" w:line="421" w:lineRule="exact"/>
                      <w:ind w:left="0" w:right="0" w:firstLine="0"/>
                      <w:jc w:val="left"/>
                      <w:rPr>
                        <w:sz w:val="42"/>
                      </w:rPr>
                    </w:pPr>
                    <w:r>
                      <w:rPr>
                        <w:sz w:val="42"/>
                      </w:rPr>
                      <w:t>规格型号</w:t>
                    </w:r>
                  </w:p>
                </w:txbxContent>
              </v:textbox>
            </v:shape>
            <v:shape id="_x0000_s1053" type="#_x0000_t202" style="width:863;height:422;left:11525;position:absolute;top:380" filled="f" stroked="f">
              <v:textbox inset="0,0,0,0">
                <w:txbxContent>
                  <w:p>
                    <w:pPr>
                      <w:spacing w:before="0" w:line="421" w:lineRule="exact"/>
                      <w:ind w:left="0" w:right="0" w:firstLine="0"/>
                      <w:jc w:val="left"/>
                      <w:rPr>
                        <w:sz w:val="42"/>
                      </w:rPr>
                    </w:pPr>
                    <w:r>
                      <w:rPr>
                        <w:sz w:val="42"/>
                      </w:rPr>
                      <w:t>单位</w:t>
                    </w:r>
                  </w:p>
                </w:txbxContent>
              </v:textbox>
            </v:shape>
            <v:shape id="_x0000_s1054" type="#_x0000_t202" style="width:863;height:422;left:13373;position:absolute;top:380" filled="f" stroked="f">
              <v:textbox inset="0,0,0,0">
                <w:txbxContent>
                  <w:p>
                    <w:pPr>
                      <w:spacing w:before="0" w:line="421" w:lineRule="exact"/>
                      <w:ind w:left="0" w:right="0" w:firstLine="0"/>
                      <w:jc w:val="left"/>
                      <w:rPr>
                        <w:sz w:val="42"/>
                      </w:rPr>
                    </w:pPr>
                    <w:r>
                      <w:rPr>
                        <w:sz w:val="42"/>
                      </w:rPr>
                      <w:t>数量</w:t>
                    </w:r>
                  </w:p>
                </w:txbxContent>
              </v:textbox>
            </v:shape>
            <v:shape id="_x0000_s1055" type="#_x0000_t202" style="width:231;height:422;left:3643;position:absolute;top:1223" filled="f" stroked="f">
              <v:textbox inset="0,0,0,0">
                <w:txbxContent>
                  <w:p>
                    <w:pPr>
                      <w:spacing w:before="0" w:line="421" w:lineRule="exact"/>
                      <w:ind w:left="0" w:right="0" w:firstLine="0"/>
                      <w:jc w:val="left"/>
                      <w:rPr>
                        <w:sz w:val="42"/>
                      </w:rPr>
                    </w:pPr>
                    <w:r>
                      <w:rPr>
                        <w:w w:val="100"/>
                        <w:sz w:val="42"/>
                      </w:rPr>
                      <w:t>1</w:t>
                    </w:r>
                  </w:p>
                </w:txbxContent>
              </v:textbox>
            </v:shape>
            <v:shape id="_x0000_s1056" type="#_x0000_t202" style="width:1284;height:422;left:5199;position:absolute;top:1223" filled="f" stroked="f">
              <v:textbox inset="0,0,0,0">
                <w:txbxContent>
                  <w:p>
                    <w:pPr>
                      <w:spacing w:before="0" w:line="421" w:lineRule="exact"/>
                      <w:ind w:left="0" w:right="0" w:firstLine="0"/>
                      <w:jc w:val="left"/>
                      <w:rPr>
                        <w:sz w:val="42"/>
                      </w:rPr>
                    </w:pPr>
                    <w:r>
                      <w:rPr>
                        <w:sz w:val="42"/>
                      </w:rPr>
                      <w:t>套丝机</w:t>
                    </w:r>
                  </w:p>
                </w:txbxContent>
              </v:textbox>
            </v:shape>
            <v:shape id="_x0000_s1057" type="#_x0000_t202" style="width:1704;height:422;left:8814;position:absolute;top:1223" filled="f" stroked="f">
              <v:textbox inset="0,0,0,0">
                <w:txbxContent>
                  <w:p>
                    <w:pPr>
                      <w:spacing w:before="0" w:line="421" w:lineRule="exact"/>
                      <w:ind w:left="0" w:right="0" w:firstLine="0"/>
                      <w:jc w:val="left"/>
                      <w:rPr>
                        <w:sz w:val="42"/>
                      </w:rPr>
                    </w:pPr>
                    <w:r>
                      <w:rPr>
                        <w:sz w:val="42"/>
                      </w:rPr>
                      <w:t>TQ100—A</w:t>
                    </w:r>
                  </w:p>
                </w:txbxContent>
              </v:textbox>
            </v:shape>
            <v:shape id="_x0000_s1058" type="#_x0000_t202" style="width:442;height:422;left:11878;position:absolute;top:1223" filled="f" stroked="f">
              <v:textbox inset="0,0,0,0">
                <w:txbxContent>
                  <w:p>
                    <w:pPr>
                      <w:spacing w:before="0" w:line="421" w:lineRule="exact"/>
                      <w:ind w:left="0" w:right="0" w:firstLine="0"/>
                      <w:jc w:val="left"/>
                      <w:rPr>
                        <w:sz w:val="42"/>
                      </w:rPr>
                    </w:pPr>
                    <w:r>
                      <w:rPr>
                        <w:w w:val="100"/>
                        <w:sz w:val="42"/>
                      </w:rPr>
                      <w:t>台</w:t>
                    </w:r>
                  </w:p>
                </w:txbxContent>
              </v:textbox>
            </v:shape>
            <v:shape id="_x0000_s1059" type="#_x0000_t202" style="width:231;height:422;left:13863;position:absolute;top:1223" filled="f" stroked="f">
              <v:textbox inset="0,0,0,0">
                <w:txbxContent>
                  <w:p>
                    <w:pPr>
                      <w:spacing w:before="0" w:line="421" w:lineRule="exact"/>
                      <w:ind w:left="0" w:right="0" w:firstLine="0"/>
                      <w:jc w:val="left"/>
                      <w:rPr>
                        <w:sz w:val="42"/>
                      </w:rPr>
                    </w:pPr>
                    <w:r>
                      <w:rPr>
                        <w:w w:val="100"/>
                        <w:sz w:val="42"/>
                      </w:rPr>
                      <w:t>5</w:t>
                    </w:r>
                  </w:p>
                </w:txbxContent>
              </v:textbox>
            </v:shape>
            <v:shape id="_x0000_s1060" type="#_x0000_t202" style="width:231;height:422;left:3643;position:absolute;top:2061" filled="f" stroked="f">
              <v:textbox inset="0,0,0,0">
                <w:txbxContent>
                  <w:p>
                    <w:pPr>
                      <w:spacing w:before="0" w:line="421" w:lineRule="exact"/>
                      <w:ind w:left="0" w:right="0" w:firstLine="0"/>
                      <w:jc w:val="left"/>
                      <w:rPr>
                        <w:sz w:val="42"/>
                      </w:rPr>
                    </w:pPr>
                    <w:r>
                      <w:rPr>
                        <w:w w:val="100"/>
                        <w:sz w:val="42"/>
                      </w:rPr>
                      <w:t>2</w:t>
                    </w:r>
                  </w:p>
                </w:txbxContent>
              </v:textbox>
            </v:shape>
            <v:shape id="_x0000_s1061" type="#_x0000_t202" style="width:1284;height:422;left:5199;position:absolute;top:2061" filled="f" stroked="f">
              <v:textbox inset="0,0,0,0">
                <w:txbxContent>
                  <w:p>
                    <w:pPr>
                      <w:spacing w:before="0" w:line="421" w:lineRule="exact"/>
                      <w:ind w:left="0" w:right="0" w:firstLine="0"/>
                      <w:jc w:val="left"/>
                      <w:rPr>
                        <w:sz w:val="42"/>
                      </w:rPr>
                    </w:pPr>
                    <w:r>
                      <w:rPr>
                        <w:sz w:val="42"/>
                      </w:rPr>
                      <w:t>电焊机</w:t>
                    </w:r>
                  </w:p>
                </w:txbxContent>
              </v:textbox>
            </v:shape>
            <v:shape id="_x0000_s1062" type="#_x0000_t202" style="width:1073;height:422;left:8814;position:absolute;top:2061" filled="f" stroked="f">
              <v:textbox inset="0,0,0,0">
                <w:txbxContent>
                  <w:p>
                    <w:pPr>
                      <w:spacing w:before="0" w:line="421" w:lineRule="exact"/>
                      <w:ind w:left="0" w:right="0" w:firstLine="0"/>
                      <w:jc w:val="left"/>
                      <w:rPr>
                        <w:sz w:val="42"/>
                      </w:rPr>
                    </w:pPr>
                    <w:r>
                      <w:rPr>
                        <w:sz w:val="42"/>
                      </w:rPr>
                      <w:t>BX300</w:t>
                    </w:r>
                  </w:p>
                </w:txbxContent>
              </v:textbox>
            </v:shape>
            <v:shape id="_x0000_s1063" type="#_x0000_t202" style="width:442;height:422;left:11878;position:absolute;top:2061" filled="f" stroked="f">
              <v:textbox inset="0,0,0,0">
                <w:txbxContent>
                  <w:p>
                    <w:pPr>
                      <w:spacing w:before="0" w:line="421" w:lineRule="exact"/>
                      <w:ind w:left="0" w:right="0" w:firstLine="0"/>
                      <w:jc w:val="left"/>
                      <w:rPr>
                        <w:sz w:val="42"/>
                      </w:rPr>
                    </w:pPr>
                    <w:r>
                      <w:rPr>
                        <w:w w:val="100"/>
                        <w:sz w:val="42"/>
                      </w:rPr>
                      <w:t>台</w:t>
                    </w:r>
                  </w:p>
                </w:txbxContent>
              </v:textbox>
            </v:shape>
            <v:shape id="_x0000_s1064" type="#_x0000_t202" style="width:231;height:422;left:13863;position:absolute;top:2061" filled="f" stroked="f">
              <v:textbox inset="0,0,0,0">
                <w:txbxContent>
                  <w:p>
                    <w:pPr>
                      <w:spacing w:before="0" w:line="421" w:lineRule="exact"/>
                      <w:ind w:left="0" w:right="0" w:firstLine="0"/>
                      <w:jc w:val="left"/>
                      <w:rPr>
                        <w:sz w:val="42"/>
                      </w:rPr>
                    </w:pPr>
                    <w:r>
                      <w:rPr>
                        <w:w w:val="100"/>
                        <w:sz w:val="42"/>
                      </w:rPr>
                      <w:t>7</w:t>
                    </w:r>
                  </w:p>
                </w:txbxContent>
              </v:textbox>
            </v:shape>
            <w10:wrap type="topAndBottom"/>
          </v:group>
        </w:pict>
      </w:r>
    </w:p>
    <w:p>
      <w:pPr>
        <w:spacing w:after="0"/>
        <w:rPr>
          <w:sz w:val="22"/>
        </w:rPr>
        <w:sectPr>
          <w:headerReference w:type="default" r:id="rId18"/>
          <w:footerReference w:type="default" r:id="rId19"/>
          <w:pgSz w:w="17860" w:h="25260"/>
          <w:pgMar w:top="1720" w:right="0" w:bottom="2020" w:left="0" w:header="1084" w:footer="1820"/>
          <w:pgNumType w:start="5"/>
          <w:cols w:space="708"/>
        </w:sectPr>
      </w:pPr>
    </w:p>
    <w:p>
      <w:pPr>
        <w:pStyle w:val="BodyText"/>
        <w:spacing w:before="5"/>
        <w:rPr>
          <w:sz w:val="10"/>
        </w:rPr>
      </w:pPr>
    </w:p>
    <w:tbl>
      <w:tblPr>
        <w:tblStyle w:val="TableNormal1"/>
        <w:tblW w:w="0" w:type="auto"/>
        <w:jc w:val="left"/>
        <w:tblInd w:w="3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3"/>
        <w:gridCol w:w="3533"/>
        <w:gridCol w:w="2919"/>
        <w:gridCol w:w="2104"/>
        <w:gridCol w:w="1254"/>
      </w:tblGrid>
      <w:tr>
        <w:tblPrEx>
          <w:tblW w:w="0" w:type="auto"/>
          <w:jc w:val="left"/>
          <w:tblInd w:w="3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32"/>
          <w:jc w:val="left"/>
        </w:trPr>
        <w:tc>
          <w:tcPr>
            <w:tcW w:w="933" w:type="dxa"/>
          </w:tcPr>
          <w:p>
            <w:pPr>
              <w:pStyle w:val="TableParagraph"/>
              <w:spacing w:line="480" w:lineRule="exact"/>
              <w:ind w:left="50"/>
              <w:rPr>
                <w:sz w:val="42"/>
              </w:rPr>
            </w:pPr>
            <w:r>
              <w:rPr>
                <w:w w:val="100"/>
                <w:sz w:val="42"/>
              </w:rPr>
              <w:t>3</w:t>
            </w:r>
          </w:p>
        </w:tc>
        <w:tc>
          <w:tcPr>
            <w:tcW w:w="3533" w:type="dxa"/>
          </w:tcPr>
          <w:p>
            <w:pPr>
              <w:pStyle w:val="TableParagraph"/>
              <w:spacing w:line="480" w:lineRule="exact"/>
              <w:ind w:left="672"/>
              <w:rPr>
                <w:sz w:val="42"/>
              </w:rPr>
            </w:pPr>
            <w:r>
              <w:rPr>
                <w:sz w:val="42"/>
              </w:rPr>
              <w:t>砂轮切割机</w:t>
            </w:r>
          </w:p>
        </w:tc>
        <w:tc>
          <w:tcPr>
            <w:tcW w:w="2919" w:type="dxa"/>
          </w:tcPr>
          <w:p>
            <w:pPr>
              <w:pStyle w:val="TableParagraph"/>
              <w:spacing w:line="480" w:lineRule="exact"/>
              <w:ind w:left="754"/>
              <w:rPr>
                <w:sz w:val="42"/>
              </w:rPr>
            </w:pPr>
            <w:r>
              <w:rPr>
                <w:sz w:val="42"/>
              </w:rPr>
              <w:t>Φ400</w:t>
            </w:r>
          </w:p>
        </w:tc>
        <w:tc>
          <w:tcPr>
            <w:tcW w:w="2104" w:type="dxa"/>
          </w:tcPr>
          <w:p>
            <w:pPr>
              <w:pStyle w:val="TableParagraph"/>
              <w:spacing w:line="480" w:lineRule="exact"/>
              <w:ind w:right="781"/>
              <w:jc w:val="right"/>
              <w:rPr>
                <w:sz w:val="42"/>
              </w:rPr>
            </w:pPr>
            <w:r>
              <w:rPr>
                <w:w w:val="100"/>
                <w:sz w:val="42"/>
              </w:rPr>
              <w:t>台</w:t>
            </w:r>
          </w:p>
        </w:tc>
        <w:tc>
          <w:tcPr>
            <w:tcW w:w="1254" w:type="dxa"/>
          </w:tcPr>
          <w:p>
            <w:pPr>
              <w:pStyle w:val="TableParagraph"/>
              <w:spacing w:line="480" w:lineRule="exact"/>
              <w:ind w:left="780"/>
              <w:rPr>
                <w:sz w:val="42"/>
              </w:rPr>
            </w:pPr>
            <w:r>
              <w:rPr>
                <w:w w:val="100"/>
                <w:sz w:val="42"/>
              </w:rPr>
              <w:t>4</w:t>
            </w:r>
          </w:p>
        </w:tc>
      </w:tr>
      <w:tr>
        <w:tblPrEx>
          <w:tblW w:w="0" w:type="auto"/>
          <w:jc w:val="left"/>
          <w:tblInd w:w="3601" w:type="dxa"/>
          <w:tblLayout w:type="fixed"/>
          <w:tblCellMar>
            <w:top w:w="0" w:type="dxa"/>
            <w:left w:w="0" w:type="dxa"/>
            <w:bottom w:w="0" w:type="dxa"/>
            <w:right w:w="0" w:type="dxa"/>
          </w:tblCellMar>
          <w:tblLook w:val="01E0"/>
        </w:tblPrEx>
        <w:trPr>
          <w:trHeight w:val="840"/>
          <w:jc w:val="left"/>
        </w:trPr>
        <w:tc>
          <w:tcPr>
            <w:tcW w:w="933" w:type="dxa"/>
          </w:tcPr>
          <w:p>
            <w:pPr>
              <w:pStyle w:val="TableParagraph"/>
              <w:spacing w:before="153"/>
              <w:ind w:left="50"/>
              <w:rPr>
                <w:sz w:val="42"/>
              </w:rPr>
            </w:pPr>
            <w:r>
              <w:rPr>
                <w:w w:val="100"/>
                <w:sz w:val="42"/>
              </w:rPr>
              <w:t>4</w:t>
            </w:r>
          </w:p>
        </w:tc>
        <w:tc>
          <w:tcPr>
            <w:tcW w:w="3533" w:type="dxa"/>
          </w:tcPr>
          <w:p>
            <w:pPr>
              <w:pStyle w:val="TableParagraph"/>
              <w:spacing w:before="153"/>
              <w:ind w:left="672"/>
              <w:rPr>
                <w:sz w:val="42"/>
              </w:rPr>
            </w:pPr>
            <w:r>
              <w:rPr>
                <w:sz w:val="42"/>
              </w:rPr>
              <w:t>台钻</w:t>
            </w:r>
          </w:p>
        </w:tc>
        <w:tc>
          <w:tcPr>
            <w:tcW w:w="2919" w:type="dxa"/>
          </w:tcPr>
          <w:p>
            <w:pPr>
              <w:pStyle w:val="TableParagraph"/>
              <w:spacing w:before="153"/>
              <w:ind w:left="754"/>
              <w:rPr>
                <w:sz w:val="42"/>
              </w:rPr>
            </w:pPr>
            <w:r>
              <w:rPr>
                <w:sz w:val="42"/>
              </w:rPr>
              <w:t>EQ3025</w:t>
            </w:r>
          </w:p>
        </w:tc>
        <w:tc>
          <w:tcPr>
            <w:tcW w:w="2104" w:type="dxa"/>
          </w:tcPr>
          <w:p>
            <w:pPr>
              <w:pStyle w:val="TableParagraph"/>
              <w:spacing w:before="153"/>
              <w:ind w:right="781"/>
              <w:jc w:val="right"/>
              <w:rPr>
                <w:sz w:val="42"/>
              </w:rPr>
            </w:pPr>
            <w:r>
              <w:rPr>
                <w:w w:val="100"/>
                <w:sz w:val="42"/>
              </w:rPr>
              <w:t>台</w:t>
            </w:r>
          </w:p>
        </w:tc>
        <w:tc>
          <w:tcPr>
            <w:tcW w:w="1254" w:type="dxa"/>
          </w:tcPr>
          <w:p>
            <w:pPr>
              <w:pStyle w:val="TableParagraph"/>
              <w:spacing w:before="153"/>
              <w:ind w:left="780"/>
              <w:rPr>
                <w:sz w:val="42"/>
              </w:rPr>
            </w:pPr>
            <w:r>
              <w:rPr>
                <w:w w:val="100"/>
                <w:sz w:val="42"/>
              </w:rPr>
              <w:t>4</w:t>
            </w:r>
          </w:p>
        </w:tc>
      </w:tr>
      <w:tr>
        <w:tblPrEx>
          <w:tblW w:w="0" w:type="auto"/>
          <w:jc w:val="left"/>
          <w:tblInd w:w="3601" w:type="dxa"/>
          <w:tblLayout w:type="fixed"/>
          <w:tblCellMar>
            <w:top w:w="0" w:type="dxa"/>
            <w:left w:w="0" w:type="dxa"/>
            <w:bottom w:w="0" w:type="dxa"/>
            <w:right w:w="0" w:type="dxa"/>
          </w:tblCellMar>
          <w:tblLook w:val="01E0"/>
        </w:tblPrEx>
        <w:trPr>
          <w:trHeight w:val="838"/>
          <w:jc w:val="left"/>
        </w:trPr>
        <w:tc>
          <w:tcPr>
            <w:tcW w:w="933" w:type="dxa"/>
          </w:tcPr>
          <w:p>
            <w:pPr>
              <w:pStyle w:val="TableParagraph"/>
              <w:spacing w:before="150"/>
              <w:ind w:left="50"/>
              <w:rPr>
                <w:sz w:val="42"/>
              </w:rPr>
            </w:pPr>
            <w:r>
              <w:rPr>
                <w:w w:val="100"/>
                <w:sz w:val="42"/>
              </w:rPr>
              <w:t>5</w:t>
            </w:r>
          </w:p>
        </w:tc>
        <w:tc>
          <w:tcPr>
            <w:tcW w:w="3533" w:type="dxa"/>
          </w:tcPr>
          <w:p>
            <w:pPr>
              <w:pStyle w:val="TableParagraph"/>
              <w:spacing w:before="150"/>
              <w:ind w:left="672"/>
              <w:rPr>
                <w:sz w:val="42"/>
              </w:rPr>
            </w:pPr>
            <w:r>
              <w:rPr>
                <w:sz w:val="42"/>
              </w:rPr>
              <w:t>气焊工具</w:t>
            </w:r>
          </w:p>
        </w:tc>
        <w:tc>
          <w:tcPr>
            <w:tcW w:w="2919" w:type="dxa"/>
          </w:tcPr>
          <w:p>
            <w:pPr>
              <w:pStyle w:val="TableParagraph"/>
              <w:rPr>
                <w:rFonts w:ascii="Times New Roman"/>
                <w:sz w:val="40"/>
              </w:rPr>
            </w:pPr>
          </w:p>
        </w:tc>
        <w:tc>
          <w:tcPr>
            <w:tcW w:w="2104" w:type="dxa"/>
          </w:tcPr>
          <w:p>
            <w:pPr>
              <w:pStyle w:val="TableParagraph"/>
              <w:spacing w:before="150"/>
              <w:ind w:right="781"/>
              <w:jc w:val="right"/>
              <w:rPr>
                <w:sz w:val="42"/>
              </w:rPr>
            </w:pPr>
            <w:r>
              <w:rPr>
                <w:w w:val="100"/>
                <w:sz w:val="42"/>
              </w:rPr>
              <w:t>套</w:t>
            </w:r>
          </w:p>
        </w:tc>
        <w:tc>
          <w:tcPr>
            <w:tcW w:w="1254" w:type="dxa"/>
          </w:tcPr>
          <w:p>
            <w:pPr>
              <w:pStyle w:val="TableParagraph"/>
              <w:spacing w:before="150"/>
              <w:ind w:left="780"/>
              <w:rPr>
                <w:sz w:val="42"/>
              </w:rPr>
            </w:pPr>
            <w:r>
              <w:rPr>
                <w:w w:val="100"/>
                <w:sz w:val="42"/>
              </w:rPr>
              <w:t>3</w:t>
            </w:r>
          </w:p>
        </w:tc>
      </w:tr>
      <w:tr>
        <w:tblPrEx>
          <w:tblW w:w="0" w:type="auto"/>
          <w:jc w:val="left"/>
          <w:tblInd w:w="3601" w:type="dxa"/>
          <w:tblLayout w:type="fixed"/>
          <w:tblCellMar>
            <w:top w:w="0" w:type="dxa"/>
            <w:left w:w="0" w:type="dxa"/>
            <w:bottom w:w="0" w:type="dxa"/>
            <w:right w:w="0" w:type="dxa"/>
          </w:tblCellMar>
          <w:tblLook w:val="01E0"/>
        </w:tblPrEx>
        <w:trPr>
          <w:trHeight w:val="838"/>
          <w:jc w:val="left"/>
        </w:trPr>
        <w:tc>
          <w:tcPr>
            <w:tcW w:w="933" w:type="dxa"/>
          </w:tcPr>
          <w:p>
            <w:pPr>
              <w:pStyle w:val="TableParagraph"/>
              <w:spacing w:before="150"/>
              <w:ind w:left="50"/>
              <w:rPr>
                <w:sz w:val="42"/>
              </w:rPr>
            </w:pPr>
            <w:r>
              <w:rPr>
                <w:w w:val="100"/>
                <w:sz w:val="42"/>
              </w:rPr>
              <w:t>6</w:t>
            </w:r>
          </w:p>
        </w:tc>
        <w:tc>
          <w:tcPr>
            <w:tcW w:w="3533" w:type="dxa"/>
          </w:tcPr>
          <w:p>
            <w:pPr>
              <w:pStyle w:val="TableParagraph"/>
              <w:spacing w:before="150"/>
              <w:ind w:left="672"/>
              <w:rPr>
                <w:sz w:val="42"/>
              </w:rPr>
            </w:pPr>
            <w:r>
              <w:rPr>
                <w:sz w:val="42"/>
              </w:rPr>
              <w:t>龙门钳</w:t>
            </w:r>
          </w:p>
        </w:tc>
        <w:tc>
          <w:tcPr>
            <w:tcW w:w="2919" w:type="dxa"/>
          </w:tcPr>
          <w:p>
            <w:pPr>
              <w:pStyle w:val="TableParagraph"/>
              <w:rPr>
                <w:rFonts w:ascii="Times New Roman"/>
                <w:sz w:val="40"/>
              </w:rPr>
            </w:pPr>
          </w:p>
        </w:tc>
        <w:tc>
          <w:tcPr>
            <w:tcW w:w="2104" w:type="dxa"/>
          </w:tcPr>
          <w:p>
            <w:pPr>
              <w:pStyle w:val="TableParagraph"/>
              <w:spacing w:before="150"/>
              <w:ind w:right="781"/>
              <w:jc w:val="right"/>
              <w:rPr>
                <w:sz w:val="42"/>
              </w:rPr>
            </w:pPr>
            <w:r>
              <w:rPr>
                <w:w w:val="100"/>
                <w:sz w:val="42"/>
              </w:rPr>
              <w:t>套</w:t>
            </w:r>
          </w:p>
        </w:tc>
        <w:tc>
          <w:tcPr>
            <w:tcW w:w="1254" w:type="dxa"/>
          </w:tcPr>
          <w:p>
            <w:pPr>
              <w:pStyle w:val="TableParagraph"/>
              <w:spacing w:before="150"/>
              <w:ind w:left="780"/>
              <w:rPr>
                <w:sz w:val="42"/>
              </w:rPr>
            </w:pPr>
            <w:r>
              <w:rPr>
                <w:sz w:val="42"/>
              </w:rPr>
              <w:t>10</w:t>
            </w:r>
          </w:p>
        </w:tc>
      </w:tr>
      <w:tr>
        <w:tblPrEx>
          <w:tblW w:w="0" w:type="auto"/>
          <w:jc w:val="left"/>
          <w:tblInd w:w="3601" w:type="dxa"/>
          <w:tblLayout w:type="fixed"/>
          <w:tblCellMar>
            <w:top w:w="0" w:type="dxa"/>
            <w:left w:w="0" w:type="dxa"/>
            <w:bottom w:w="0" w:type="dxa"/>
            <w:right w:w="0" w:type="dxa"/>
          </w:tblCellMar>
          <w:tblLook w:val="01E0"/>
        </w:tblPrEx>
        <w:trPr>
          <w:trHeight w:val="838"/>
          <w:jc w:val="left"/>
        </w:trPr>
        <w:tc>
          <w:tcPr>
            <w:tcW w:w="933" w:type="dxa"/>
          </w:tcPr>
          <w:p>
            <w:pPr>
              <w:pStyle w:val="TableParagraph"/>
              <w:spacing w:before="150"/>
              <w:ind w:left="50"/>
              <w:rPr>
                <w:sz w:val="42"/>
              </w:rPr>
            </w:pPr>
            <w:r>
              <w:rPr>
                <w:w w:val="100"/>
                <w:sz w:val="42"/>
              </w:rPr>
              <w:t>7</w:t>
            </w:r>
          </w:p>
        </w:tc>
        <w:tc>
          <w:tcPr>
            <w:tcW w:w="3533" w:type="dxa"/>
          </w:tcPr>
          <w:p>
            <w:pPr>
              <w:pStyle w:val="TableParagraph"/>
              <w:spacing w:before="150"/>
              <w:ind w:left="672"/>
              <w:rPr>
                <w:sz w:val="42"/>
              </w:rPr>
            </w:pPr>
            <w:r>
              <w:rPr>
                <w:sz w:val="42"/>
              </w:rPr>
              <w:t>弯管器</w:t>
            </w:r>
          </w:p>
        </w:tc>
        <w:tc>
          <w:tcPr>
            <w:tcW w:w="2919" w:type="dxa"/>
          </w:tcPr>
          <w:p>
            <w:pPr>
              <w:pStyle w:val="TableParagraph"/>
              <w:rPr>
                <w:rFonts w:ascii="Times New Roman"/>
                <w:sz w:val="40"/>
              </w:rPr>
            </w:pPr>
          </w:p>
        </w:tc>
        <w:tc>
          <w:tcPr>
            <w:tcW w:w="2104" w:type="dxa"/>
          </w:tcPr>
          <w:p>
            <w:pPr>
              <w:pStyle w:val="TableParagraph"/>
              <w:spacing w:before="150"/>
              <w:ind w:right="781"/>
              <w:jc w:val="right"/>
              <w:rPr>
                <w:sz w:val="42"/>
              </w:rPr>
            </w:pPr>
            <w:r>
              <w:rPr>
                <w:w w:val="100"/>
                <w:sz w:val="42"/>
              </w:rPr>
              <w:t>把</w:t>
            </w:r>
          </w:p>
        </w:tc>
        <w:tc>
          <w:tcPr>
            <w:tcW w:w="1254" w:type="dxa"/>
          </w:tcPr>
          <w:p>
            <w:pPr>
              <w:pStyle w:val="TableParagraph"/>
              <w:spacing w:before="150"/>
              <w:ind w:left="780"/>
              <w:rPr>
                <w:sz w:val="42"/>
              </w:rPr>
            </w:pPr>
            <w:r>
              <w:rPr>
                <w:sz w:val="42"/>
              </w:rPr>
              <w:t>20</w:t>
            </w:r>
          </w:p>
        </w:tc>
      </w:tr>
      <w:tr>
        <w:tblPrEx>
          <w:tblW w:w="0" w:type="auto"/>
          <w:jc w:val="left"/>
          <w:tblInd w:w="3601" w:type="dxa"/>
          <w:tblLayout w:type="fixed"/>
          <w:tblCellMar>
            <w:top w:w="0" w:type="dxa"/>
            <w:left w:w="0" w:type="dxa"/>
            <w:bottom w:w="0" w:type="dxa"/>
            <w:right w:w="0" w:type="dxa"/>
          </w:tblCellMar>
          <w:tblLook w:val="01E0"/>
        </w:tblPrEx>
        <w:trPr>
          <w:trHeight w:val="630"/>
          <w:jc w:val="left"/>
        </w:trPr>
        <w:tc>
          <w:tcPr>
            <w:tcW w:w="933" w:type="dxa"/>
          </w:tcPr>
          <w:p>
            <w:pPr>
              <w:pStyle w:val="TableParagraph"/>
              <w:spacing w:before="150" w:line="459" w:lineRule="exact"/>
              <w:ind w:left="50"/>
              <w:rPr>
                <w:sz w:val="42"/>
              </w:rPr>
            </w:pPr>
            <w:r>
              <w:rPr>
                <w:w w:val="100"/>
                <w:sz w:val="42"/>
              </w:rPr>
              <w:t>8</w:t>
            </w:r>
          </w:p>
        </w:tc>
        <w:tc>
          <w:tcPr>
            <w:tcW w:w="3533" w:type="dxa"/>
          </w:tcPr>
          <w:p>
            <w:pPr>
              <w:pStyle w:val="TableParagraph"/>
              <w:spacing w:before="150" w:line="459" w:lineRule="exact"/>
              <w:ind w:left="672"/>
              <w:rPr>
                <w:sz w:val="42"/>
              </w:rPr>
            </w:pPr>
            <w:r>
              <w:rPr>
                <w:sz w:val="42"/>
              </w:rPr>
              <w:t>液压弯管器</w:t>
            </w:r>
          </w:p>
        </w:tc>
        <w:tc>
          <w:tcPr>
            <w:tcW w:w="2919" w:type="dxa"/>
          </w:tcPr>
          <w:p>
            <w:pPr>
              <w:pStyle w:val="TableParagraph"/>
              <w:rPr>
                <w:rFonts w:ascii="Times New Roman"/>
                <w:sz w:val="40"/>
              </w:rPr>
            </w:pPr>
          </w:p>
        </w:tc>
        <w:tc>
          <w:tcPr>
            <w:tcW w:w="2104" w:type="dxa"/>
          </w:tcPr>
          <w:p>
            <w:pPr>
              <w:pStyle w:val="TableParagraph"/>
              <w:spacing w:before="150" w:line="459" w:lineRule="exact"/>
              <w:ind w:right="781"/>
              <w:jc w:val="right"/>
              <w:rPr>
                <w:sz w:val="42"/>
              </w:rPr>
            </w:pPr>
            <w:r>
              <w:rPr>
                <w:w w:val="100"/>
                <w:sz w:val="42"/>
              </w:rPr>
              <w:t>台</w:t>
            </w:r>
          </w:p>
        </w:tc>
        <w:tc>
          <w:tcPr>
            <w:tcW w:w="1254" w:type="dxa"/>
          </w:tcPr>
          <w:p>
            <w:pPr>
              <w:pStyle w:val="TableParagraph"/>
              <w:spacing w:before="150" w:line="459" w:lineRule="exact"/>
              <w:ind w:left="780"/>
              <w:rPr>
                <w:sz w:val="42"/>
              </w:rPr>
            </w:pPr>
            <w:r>
              <w:rPr>
                <w:w w:val="100"/>
                <w:sz w:val="42"/>
              </w:rPr>
              <w:t>6</w:t>
            </w:r>
          </w:p>
        </w:tc>
      </w:tr>
    </w:tbl>
    <w:p>
      <w:pPr>
        <w:pStyle w:val="BodyText"/>
        <w:spacing w:before="9"/>
        <w:rPr>
          <w:sz w:val="26"/>
        </w:rPr>
      </w:pPr>
    </w:p>
    <w:p>
      <w:pPr>
        <w:pStyle w:val="ListParagraph"/>
        <w:numPr>
          <w:ilvl w:val="0"/>
          <w:numId w:val="23"/>
        </w:numPr>
        <w:tabs>
          <w:tab w:val="left" w:pos="3598"/>
        </w:tabs>
        <w:spacing w:before="42" w:after="0" w:line="240" w:lineRule="auto"/>
        <w:ind w:left="3598" w:right="0" w:hanging="631"/>
        <w:jc w:val="left"/>
        <w:rPr>
          <w:sz w:val="42"/>
        </w:rPr>
      </w:pPr>
      <w:r>
        <w:drawing>
          <wp:anchor distT="0" distB="0" distL="0" distR="0" simplePos="0" relativeHeight="251663360" behindDoc="1" locked="0" layoutInCell="1" allowOverlap="1">
            <wp:simplePos x="0" y="0"/>
            <wp:positionH relativeFrom="page">
              <wp:posOffset>1993900</wp:posOffset>
            </wp:positionH>
            <wp:positionV relativeFrom="paragraph">
              <wp:posOffset>579882</wp:posOffset>
            </wp:positionV>
            <wp:extent cx="7366000" cy="3225800"/>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pic:nvPicPr>
                  <pic:blipFill>
                    <a:blip xmlns:r="http://schemas.openxmlformats.org/officeDocument/2006/relationships" r:embed="rId20" cstate="print"/>
                    <a:stretch>
                      <a:fillRect/>
                    </a:stretch>
                  </pic:blipFill>
                  <pic:spPr>
                    <a:xfrm>
                      <a:off x="0" y="0"/>
                      <a:ext cx="7366000" cy="32258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2019300</wp:posOffset>
            </wp:positionH>
            <wp:positionV relativeFrom="paragraph">
              <wp:posOffset>-3179317</wp:posOffset>
            </wp:positionV>
            <wp:extent cx="7296911" cy="3230403"/>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21" cstate="print"/>
                    <a:stretch>
                      <a:fillRect/>
                    </a:stretch>
                  </pic:blipFill>
                  <pic:spPr>
                    <a:xfrm>
                      <a:off x="0" y="0"/>
                      <a:ext cx="7296911" cy="3230403"/>
                    </a:xfrm>
                    <a:prstGeom prst="rect">
                      <a:avLst/>
                    </a:prstGeom>
                  </pic:spPr>
                </pic:pic>
              </a:graphicData>
            </a:graphic>
          </wp:anchor>
        </w:drawing>
      </w:r>
      <w:r>
        <w:rPr>
          <w:sz w:val="42"/>
        </w:rPr>
        <w:t>检测和试验设备使用表</w:t>
      </w:r>
    </w:p>
    <w:p>
      <w:pPr>
        <w:pStyle w:val="BodyText"/>
        <w:spacing w:before="10"/>
        <w:rPr>
          <w:sz w:val="29"/>
        </w:rPr>
      </w:pPr>
    </w:p>
    <w:tbl>
      <w:tblPr>
        <w:tblStyle w:val="TableNormal1"/>
        <w:tblW w:w="0" w:type="auto"/>
        <w:jc w:val="left"/>
        <w:tblInd w:w="34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0"/>
        <w:gridCol w:w="3574"/>
        <w:gridCol w:w="3173"/>
        <w:gridCol w:w="1890"/>
        <w:gridCol w:w="1373"/>
      </w:tblGrid>
      <w:tr>
        <w:tblPrEx>
          <w:tblW w:w="0" w:type="auto"/>
          <w:jc w:val="left"/>
          <w:tblInd w:w="34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47"/>
          <w:jc w:val="left"/>
        </w:trPr>
        <w:tc>
          <w:tcPr>
            <w:tcW w:w="810" w:type="dxa"/>
          </w:tcPr>
          <w:p>
            <w:pPr>
              <w:pStyle w:val="TableParagraph"/>
              <w:spacing w:line="480" w:lineRule="exact"/>
              <w:ind w:left="50"/>
              <w:rPr>
                <w:sz w:val="42"/>
              </w:rPr>
            </w:pPr>
            <w:r>
              <w:rPr>
                <w:w w:val="100"/>
                <w:sz w:val="42"/>
              </w:rPr>
              <w:t>序</w:t>
            </w:r>
          </w:p>
          <w:p>
            <w:pPr>
              <w:pStyle w:val="TableParagraph"/>
              <w:spacing w:before="279"/>
              <w:ind w:left="50"/>
              <w:rPr>
                <w:sz w:val="42"/>
              </w:rPr>
            </w:pPr>
            <w:r>
              <w:rPr>
                <w:w w:val="100"/>
                <w:sz w:val="42"/>
              </w:rPr>
              <w:t>号</w:t>
            </w:r>
          </w:p>
        </w:tc>
        <w:tc>
          <w:tcPr>
            <w:tcW w:w="3574" w:type="dxa"/>
          </w:tcPr>
          <w:p>
            <w:pPr>
              <w:pStyle w:val="TableParagraph"/>
              <w:spacing w:before="352"/>
              <w:ind w:left="321" w:right="482"/>
              <w:jc w:val="center"/>
              <w:rPr>
                <w:sz w:val="42"/>
              </w:rPr>
            </w:pPr>
            <w:r>
              <w:rPr>
                <w:sz w:val="42"/>
              </w:rPr>
              <w:t>仪器/设备名称</w:t>
            </w:r>
          </w:p>
        </w:tc>
        <w:tc>
          <w:tcPr>
            <w:tcW w:w="3173" w:type="dxa"/>
          </w:tcPr>
          <w:p>
            <w:pPr>
              <w:pStyle w:val="TableParagraph"/>
              <w:spacing w:before="352"/>
              <w:ind w:left="482" w:right="550"/>
              <w:jc w:val="center"/>
              <w:rPr>
                <w:sz w:val="42"/>
              </w:rPr>
            </w:pPr>
            <w:r>
              <w:rPr>
                <w:sz w:val="42"/>
              </w:rPr>
              <w:t>规格与型号</w:t>
            </w:r>
          </w:p>
        </w:tc>
        <w:tc>
          <w:tcPr>
            <w:tcW w:w="1890" w:type="dxa"/>
          </w:tcPr>
          <w:p>
            <w:pPr>
              <w:pStyle w:val="TableParagraph"/>
              <w:spacing w:before="352"/>
              <w:ind w:left="546" w:right="463"/>
              <w:jc w:val="center"/>
              <w:rPr>
                <w:sz w:val="42"/>
              </w:rPr>
            </w:pPr>
            <w:r>
              <w:rPr>
                <w:sz w:val="42"/>
              </w:rPr>
              <w:t>单位</w:t>
            </w:r>
          </w:p>
        </w:tc>
        <w:tc>
          <w:tcPr>
            <w:tcW w:w="1373" w:type="dxa"/>
          </w:tcPr>
          <w:p>
            <w:pPr>
              <w:pStyle w:val="TableParagraph"/>
              <w:spacing w:before="352"/>
              <w:ind w:left="457" w:right="35"/>
              <w:jc w:val="center"/>
              <w:rPr>
                <w:sz w:val="42"/>
              </w:rPr>
            </w:pPr>
            <w:r>
              <w:rPr>
                <w:sz w:val="42"/>
              </w:rPr>
              <w:t>数量</w:t>
            </w:r>
          </w:p>
        </w:tc>
      </w:tr>
      <w:tr>
        <w:tblPrEx>
          <w:tblW w:w="0" w:type="auto"/>
          <w:jc w:val="left"/>
          <w:tblInd w:w="3453" w:type="dxa"/>
          <w:tblLayout w:type="fixed"/>
          <w:tblCellMar>
            <w:top w:w="0" w:type="dxa"/>
            <w:left w:w="0" w:type="dxa"/>
            <w:bottom w:w="0" w:type="dxa"/>
            <w:right w:w="0" w:type="dxa"/>
          </w:tblCellMar>
          <w:tblLook w:val="01E0"/>
        </w:tblPrEx>
        <w:trPr>
          <w:trHeight w:val="840"/>
          <w:jc w:val="left"/>
        </w:trPr>
        <w:tc>
          <w:tcPr>
            <w:tcW w:w="810" w:type="dxa"/>
          </w:tcPr>
          <w:p>
            <w:pPr>
              <w:pStyle w:val="TableParagraph"/>
              <w:spacing w:before="150"/>
              <w:ind w:left="233"/>
              <w:rPr>
                <w:sz w:val="42"/>
              </w:rPr>
            </w:pPr>
            <w:r>
              <w:rPr>
                <w:w w:val="100"/>
                <w:sz w:val="42"/>
              </w:rPr>
              <w:t>1</w:t>
            </w:r>
          </w:p>
        </w:tc>
        <w:tc>
          <w:tcPr>
            <w:tcW w:w="3574" w:type="dxa"/>
          </w:tcPr>
          <w:p>
            <w:pPr>
              <w:pStyle w:val="TableParagraph"/>
              <w:spacing w:before="150"/>
              <w:ind w:left="315" w:right="482"/>
              <w:jc w:val="center"/>
              <w:rPr>
                <w:sz w:val="42"/>
              </w:rPr>
            </w:pPr>
            <w:r>
              <w:rPr>
                <w:sz w:val="42"/>
              </w:rPr>
              <w:t>游标卡尺</w:t>
            </w:r>
          </w:p>
        </w:tc>
        <w:tc>
          <w:tcPr>
            <w:tcW w:w="3173" w:type="dxa"/>
          </w:tcPr>
          <w:p>
            <w:pPr>
              <w:pStyle w:val="TableParagraph"/>
              <w:spacing w:before="150"/>
              <w:ind w:left="482" w:right="548"/>
              <w:jc w:val="center"/>
              <w:rPr>
                <w:sz w:val="42"/>
              </w:rPr>
            </w:pPr>
            <w:r>
              <w:rPr>
                <w:sz w:val="42"/>
              </w:rPr>
              <w:t>0~300mm</w:t>
            </w:r>
          </w:p>
        </w:tc>
        <w:tc>
          <w:tcPr>
            <w:tcW w:w="1890" w:type="dxa"/>
          </w:tcPr>
          <w:p>
            <w:pPr>
              <w:pStyle w:val="TableParagraph"/>
              <w:spacing w:before="150"/>
              <w:ind w:left="80"/>
              <w:jc w:val="center"/>
              <w:rPr>
                <w:sz w:val="42"/>
              </w:rPr>
            </w:pPr>
            <w:r>
              <w:rPr>
                <w:w w:val="100"/>
                <w:sz w:val="42"/>
              </w:rPr>
              <w:t>把</w:t>
            </w:r>
          </w:p>
        </w:tc>
        <w:tc>
          <w:tcPr>
            <w:tcW w:w="1373" w:type="dxa"/>
          </w:tcPr>
          <w:p>
            <w:pPr>
              <w:pStyle w:val="TableParagraph"/>
              <w:spacing w:before="150"/>
              <w:ind w:left="424"/>
              <w:jc w:val="center"/>
              <w:rPr>
                <w:sz w:val="42"/>
              </w:rPr>
            </w:pPr>
            <w:r>
              <w:rPr>
                <w:w w:val="100"/>
                <w:sz w:val="42"/>
              </w:rPr>
              <w:t>3</w:t>
            </w:r>
          </w:p>
        </w:tc>
      </w:tr>
      <w:tr>
        <w:tblPrEx>
          <w:tblW w:w="0" w:type="auto"/>
          <w:jc w:val="left"/>
          <w:tblInd w:w="3453" w:type="dxa"/>
          <w:tblLayout w:type="fixed"/>
          <w:tblCellMar>
            <w:top w:w="0" w:type="dxa"/>
            <w:left w:w="0" w:type="dxa"/>
            <w:bottom w:w="0" w:type="dxa"/>
            <w:right w:w="0" w:type="dxa"/>
          </w:tblCellMar>
          <w:tblLook w:val="01E0"/>
        </w:tblPrEx>
        <w:trPr>
          <w:trHeight w:val="840"/>
          <w:jc w:val="left"/>
        </w:trPr>
        <w:tc>
          <w:tcPr>
            <w:tcW w:w="810" w:type="dxa"/>
          </w:tcPr>
          <w:p>
            <w:pPr>
              <w:pStyle w:val="TableParagraph"/>
              <w:spacing w:before="152"/>
              <w:ind w:left="233"/>
              <w:rPr>
                <w:sz w:val="42"/>
              </w:rPr>
            </w:pPr>
            <w:r>
              <w:rPr>
                <w:w w:val="100"/>
                <w:sz w:val="42"/>
              </w:rPr>
              <w:t>2</w:t>
            </w:r>
          </w:p>
        </w:tc>
        <w:tc>
          <w:tcPr>
            <w:tcW w:w="3574" w:type="dxa"/>
          </w:tcPr>
          <w:p>
            <w:pPr>
              <w:pStyle w:val="TableParagraph"/>
              <w:spacing w:before="152"/>
              <w:ind w:left="319" w:right="482"/>
              <w:jc w:val="center"/>
              <w:rPr>
                <w:sz w:val="42"/>
              </w:rPr>
            </w:pPr>
            <w:r>
              <w:rPr>
                <w:sz w:val="42"/>
              </w:rPr>
              <w:t>水平尺</w:t>
            </w:r>
          </w:p>
        </w:tc>
        <w:tc>
          <w:tcPr>
            <w:tcW w:w="3173" w:type="dxa"/>
          </w:tcPr>
          <w:p>
            <w:pPr>
              <w:pStyle w:val="TableParagraph"/>
              <w:spacing w:before="152"/>
              <w:ind w:left="482" w:right="548"/>
              <w:jc w:val="center"/>
              <w:rPr>
                <w:sz w:val="42"/>
              </w:rPr>
            </w:pPr>
            <w:r>
              <w:rPr>
                <w:sz w:val="42"/>
              </w:rPr>
              <w:t>L=500mm</w:t>
            </w:r>
          </w:p>
        </w:tc>
        <w:tc>
          <w:tcPr>
            <w:tcW w:w="1890" w:type="dxa"/>
          </w:tcPr>
          <w:p>
            <w:pPr>
              <w:pStyle w:val="TableParagraph"/>
              <w:spacing w:before="152"/>
              <w:ind w:left="80"/>
              <w:jc w:val="center"/>
              <w:rPr>
                <w:sz w:val="42"/>
              </w:rPr>
            </w:pPr>
            <w:r>
              <w:rPr>
                <w:w w:val="100"/>
                <w:sz w:val="42"/>
              </w:rPr>
              <w:t>只</w:t>
            </w:r>
          </w:p>
        </w:tc>
        <w:tc>
          <w:tcPr>
            <w:tcW w:w="1373" w:type="dxa"/>
          </w:tcPr>
          <w:p>
            <w:pPr>
              <w:pStyle w:val="TableParagraph"/>
              <w:spacing w:before="152"/>
              <w:ind w:left="424"/>
              <w:jc w:val="center"/>
              <w:rPr>
                <w:sz w:val="42"/>
              </w:rPr>
            </w:pPr>
            <w:r>
              <w:rPr>
                <w:w w:val="100"/>
                <w:sz w:val="42"/>
              </w:rPr>
              <w:t>4</w:t>
            </w:r>
          </w:p>
        </w:tc>
      </w:tr>
      <w:tr>
        <w:tblPrEx>
          <w:tblW w:w="0" w:type="auto"/>
          <w:jc w:val="left"/>
          <w:tblInd w:w="3453" w:type="dxa"/>
          <w:tblLayout w:type="fixed"/>
          <w:tblCellMar>
            <w:top w:w="0" w:type="dxa"/>
            <w:left w:w="0" w:type="dxa"/>
            <w:bottom w:w="0" w:type="dxa"/>
            <w:right w:w="0" w:type="dxa"/>
          </w:tblCellMar>
          <w:tblLook w:val="01E0"/>
        </w:tblPrEx>
        <w:trPr>
          <w:trHeight w:val="838"/>
          <w:jc w:val="left"/>
        </w:trPr>
        <w:tc>
          <w:tcPr>
            <w:tcW w:w="810" w:type="dxa"/>
          </w:tcPr>
          <w:p>
            <w:pPr>
              <w:pStyle w:val="TableParagraph"/>
              <w:spacing w:before="150"/>
              <w:ind w:left="233"/>
              <w:rPr>
                <w:sz w:val="42"/>
              </w:rPr>
            </w:pPr>
            <w:r>
              <w:rPr>
                <w:w w:val="100"/>
                <w:sz w:val="42"/>
              </w:rPr>
              <w:t>3</w:t>
            </w:r>
          </w:p>
        </w:tc>
        <w:tc>
          <w:tcPr>
            <w:tcW w:w="3574" w:type="dxa"/>
          </w:tcPr>
          <w:p>
            <w:pPr>
              <w:pStyle w:val="TableParagraph"/>
              <w:spacing w:before="150"/>
              <w:ind w:left="315" w:right="482"/>
              <w:jc w:val="center"/>
              <w:rPr>
                <w:sz w:val="42"/>
              </w:rPr>
            </w:pPr>
            <w:r>
              <w:rPr>
                <w:sz w:val="42"/>
              </w:rPr>
              <w:t>磁力线坠</w:t>
            </w:r>
          </w:p>
        </w:tc>
        <w:tc>
          <w:tcPr>
            <w:tcW w:w="3173" w:type="dxa"/>
          </w:tcPr>
          <w:p>
            <w:pPr>
              <w:pStyle w:val="TableParagraph"/>
              <w:spacing w:before="150"/>
              <w:ind w:left="478" w:right="550"/>
              <w:jc w:val="center"/>
              <w:rPr>
                <w:sz w:val="42"/>
              </w:rPr>
            </w:pPr>
            <w:r>
              <w:rPr>
                <w:sz w:val="42"/>
              </w:rPr>
              <w:t>200g</w:t>
            </w:r>
          </w:p>
        </w:tc>
        <w:tc>
          <w:tcPr>
            <w:tcW w:w="1890" w:type="dxa"/>
          </w:tcPr>
          <w:p>
            <w:pPr>
              <w:pStyle w:val="TableParagraph"/>
              <w:spacing w:before="150"/>
              <w:ind w:left="80"/>
              <w:jc w:val="center"/>
              <w:rPr>
                <w:sz w:val="42"/>
              </w:rPr>
            </w:pPr>
            <w:r>
              <w:rPr>
                <w:w w:val="100"/>
                <w:sz w:val="42"/>
              </w:rPr>
              <w:t>只</w:t>
            </w:r>
          </w:p>
        </w:tc>
        <w:tc>
          <w:tcPr>
            <w:tcW w:w="1373" w:type="dxa"/>
          </w:tcPr>
          <w:p>
            <w:pPr>
              <w:pStyle w:val="TableParagraph"/>
              <w:spacing w:before="150"/>
              <w:ind w:left="424"/>
              <w:jc w:val="center"/>
              <w:rPr>
                <w:sz w:val="42"/>
              </w:rPr>
            </w:pPr>
            <w:r>
              <w:rPr>
                <w:w w:val="100"/>
                <w:sz w:val="42"/>
              </w:rPr>
              <w:t>3</w:t>
            </w:r>
          </w:p>
        </w:tc>
      </w:tr>
      <w:tr>
        <w:tblPrEx>
          <w:tblW w:w="0" w:type="auto"/>
          <w:jc w:val="left"/>
          <w:tblInd w:w="3453" w:type="dxa"/>
          <w:tblLayout w:type="fixed"/>
          <w:tblCellMar>
            <w:top w:w="0" w:type="dxa"/>
            <w:left w:w="0" w:type="dxa"/>
            <w:bottom w:w="0" w:type="dxa"/>
            <w:right w:w="0" w:type="dxa"/>
          </w:tblCellMar>
          <w:tblLook w:val="01E0"/>
        </w:tblPrEx>
        <w:trPr>
          <w:trHeight w:val="630"/>
          <w:jc w:val="left"/>
        </w:trPr>
        <w:tc>
          <w:tcPr>
            <w:tcW w:w="810" w:type="dxa"/>
          </w:tcPr>
          <w:p>
            <w:pPr>
              <w:pStyle w:val="TableParagraph"/>
              <w:spacing w:before="150" w:line="459" w:lineRule="exact"/>
              <w:ind w:left="233"/>
              <w:rPr>
                <w:sz w:val="42"/>
              </w:rPr>
            </w:pPr>
            <w:r>
              <w:rPr>
                <w:w w:val="100"/>
                <w:sz w:val="42"/>
              </w:rPr>
              <w:t>4</w:t>
            </w:r>
          </w:p>
        </w:tc>
        <w:tc>
          <w:tcPr>
            <w:tcW w:w="3574" w:type="dxa"/>
          </w:tcPr>
          <w:p>
            <w:pPr>
              <w:pStyle w:val="TableParagraph"/>
              <w:spacing w:before="150" w:line="459" w:lineRule="exact"/>
              <w:ind w:left="319" w:right="482"/>
              <w:jc w:val="center"/>
              <w:rPr>
                <w:sz w:val="42"/>
              </w:rPr>
            </w:pPr>
            <w:r>
              <w:rPr>
                <w:sz w:val="42"/>
              </w:rPr>
              <w:t>钢卷尺</w:t>
            </w:r>
          </w:p>
        </w:tc>
        <w:tc>
          <w:tcPr>
            <w:tcW w:w="3173" w:type="dxa"/>
          </w:tcPr>
          <w:p>
            <w:pPr>
              <w:pStyle w:val="TableParagraph"/>
              <w:spacing w:before="150" w:line="459" w:lineRule="exact"/>
              <w:ind w:left="475" w:right="550"/>
              <w:jc w:val="center"/>
              <w:rPr>
                <w:sz w:val="42"/>
              </w:rPr>
            </w:pPr>
            <w:r>
              <w:rPr>
                <w:sz w:val="42"/>
              </w:rPr>
              <w:t>5m</w:t>
            </w:r>
          </w:p>
        </w:tc>
        <w:tc>
          <w:tcPr>
            <w:tcW w:w="1890" w:type="dxa"/>
          </w:tcPr>
          <w:p>
            <w:pPr>
              <w:pStyle w:val="TableParagraph"/>
              <w:spacing w:before="150" w:line="459" w:lineRule="exact"/>
              <w:ind w:left="80"/>
              <w:jc w:val="center"/>
              <w:rPr>
                <w:sz w:val="42"/>
              </w:rPr>
            </w:pPr>
            <w:r>
              <w:rPr>
                <w:w w:val="100"/>
                <w:sz w:val="42"/>
              </w:rPr>
              <w:t>把</w:t>
            </w:r>
          </w:p>
        </w:tc>
        <w:tc>
          <w:tcPr>
            <w:tcW w:w="1373" w:type="dxa"/>
          </w:tcPr>
          <w:p>
            <w:pPr>
              <w:pStyle w:val="TableParagraph"/>
              <w:spacing w:before="150" w:line="459" w:lineRule="exact"/>
              <w:ind w:left="454" w:right="35"/>
              <w:jc w:val="center"/>
              <w:rPr>
                <w:sz w:val="42"/>
              </w:rPr>
            </w:pPr>
            <w:r>
              <w:rPr>
                <w:sz w:val="42"/>
              </w:rPr>
              <w:t>40</w:t>
            </w:r>
          </w:p>
        </w:tc>
      </w:tr>
    </w:tbl>
    <w:p>
      <w:pPr>
        <w:pStyle w:val="BodyText"/>
        <w:spacing w:before="10"/>
        <w:rPr>
          <w:sz w:val="29"/>
        </w:rPr>
      </w:pPr>
    </w:p>
    <w:p>
      <w:pPr>
        <w:pStyle w:val="ListParagraph"/>
        <w:numPr>
          <w:ilvl w:val="1"/>
          <w:numId w:val="24"/>
        </w:numPr>
        <w:tabs>
          <w:tab w:val="left" w:pos="3600"/>
        </w:tabs>
        <w:spacing w:before="0" w:after="0" w:line="240" w:lineRule="auto"/>
        <w:ind w:left="3600" w:right="0" w:hanging="633"/>
        <w:jc w:val="left"/>
        <w:rPr>
          <w:sz w:val="42"/>
        </w:rPr>
      </w:pPr>
      <w:r>
        <w:rPr>
          <w:sz w:val="42"/>
        </w:rPr>
        <w:t>、物资准备</w:t>
      </w:r>
    </w:p>
    <w:p>
      <w:pPr>
        <w:pStyle w:val="ListParagraph"/>
        <w:numPr>
          <w:ilvl w:val="0"/>
          <w:numId w:val="22"/>
        </w:numPr>
        <w:tabs>
          <w:tab w:val="left" w:pos="3598"/>
        </w:tabs>
        <w:spacing w:before="279" w:after="0" w:line="364" w:lineRule="auto"/>
        <w:ind w:left="2128" w:right="2045" w:firstLine="838"/>
        <w:jc w:val="left"/>
        <w:rPr>
          <w:sz w:val="42"/>
        </w:rPr>
      </w:pPr>
      <w:r>
        <w:rPr>
          <w:spacing w:val="-1"/>
          <w:sz w:val="42"/>
        </w:rPr>
        <w:t>开工前完成各项施工用料的调查落实，对主要材料经甲乙双方及监</w:t>
      </w:r>
      <w:r>
        <w:rPr>
          <w:sz w:val="42"/>
        </w:rPr>
        <w:t>理考察合格后签订供货协议，分期分批组织进场。为使设备能够按期抵达现场而不影响安装进度，列出设备、材料的详细进场时间。依据此时间结合各设备的生产供货周期，提前确定各类设备的供货厂商及供货合同，保证设备按时进场。</w:t>
      </w:r>
    </w:p>
    <w:p>
      <w:pPr>
        <w:pStyle w:val="ListParagraph"/>
        <w:numPr>
          <w:ilvl w:val="0"/>
          <w:numId w:val="22"/>
        </w:numPr>
        <w:tabs>
          <w:tab w:val="left" w:pos="3598"/>
        </w:tabs>
        <w:spacing w:before="0" w:after="0" w:line="534" w:lineRule="exact"/>
        <w:ind w:left="3598" w:right="0" w:hanging="631"/>
        <w:jc w:val="left"/>
        <w:rPr>
          <w:sz w:val="42"/>
        </w:rPr>
      </w:pPr>
      <w:r>
        <w:rPr>
          <w:sz w:val="42"/>
        </w:rPr>
        <w:t>根据主要材料需用量计划，及时组织材料进场，保证使用。</w:t>
      </w:r>
    </w:p>
    <w:p>
      <w:pPr>
        <w:pStyle w:val="ListParagraph"/>
        <w:numPr>
          <w:ilvl w:val="0"/>
          <w:numId w:val="22"/>
        </w:numPr>
        <w:tabs>
          <w:tab w:val="left" w:pos="3598"/>
        </w:tabs>
        <w:spacing w:before="280" w:after="0" w:line="240" w:lineRule="auto"/>
        <w:ind w:left="3598" w:right="0" w:hanging="631"/>
        <w:jc w:val="left"/>
        <w:rPr>
          <w:sz w:val="42"/>
        </w:rPr>
      </w:pPr>
      <w:r>
        <w:rPr>
          <w:sz w:val="42"/>
        </w:rPr>
        <w:t>材料送审程序如下：</w:t>
      </w:r>
    </w:p>
    <w:p>
      <w:pPr>
        <w:spacing w:after="0" w:line="240" w:lineRule="auto"/>
        <w:jc w:val="left"/>
        <w:rPr>
          <w:sz w:val="42"/>
        </w:rPr>
        <w:sectPr>
          <w:headerReference w:type="default" r:id="rId22"/>
          <w:footerReference w:type="default" r:id="rId23"/>
          <w:pgSz w:w="17860" w:h="25260"/>
          <w:pgMar w:top="1720" w:right="0" w:bottom="2020" w:left="0" w:header="1084" w:footer="1820"/>
          <w:pgNumType w:start="6"/>
          <w:cols w:space="708"/>
        </w:sectPr>
      </w:pPr>
    </w:p>
    <w:p>
      <w:pPr>
        <w:pStyle w:val="BodyText"/>
        <w:tabs>
          <w:tab w:val="left" w:pos="7795"/>
        </w:tabs>
        <w:spacing w:before="35"/>
        <w:ind w:left="5487"/>
      </w:pPr>
      <w:r>
        <w:drawing>
          <wp:anchor distT="0" distB="0" distL="0" distR="0" simplePos="0" relativeHeight="251671552" behindDoc="1" locked="0" layoutInCell="1" allowOverlap="1">
            <wp:simplePos x="0" y="0"/>
            <wp:positionH relativeFrom="page">
              <wp:posOffset>4203700</wp:posOffset>
            </wp:positionH>
            <wp:positionV relativeFrom="paragraph">
              <wp:posOffset>322580</wp:posOffset>
            </wp:positionV>
            <wp:extent cx="1066800" cy="127000"/>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24" cstate="print"/>
                    <a:stretch>
                      <a:fillRect/>
                    </a:stretch>
                  </pic:blipFill>
                  <pic:spPr>
                    <a:xfrm>
                      <a:off x="0" y="0"/>
                      <a:ext cx="1066800" cy="127000"/>
                    </a:xfrm>
                    <a:prstGeom prst="rect">
                      <a:avLst/>
                    </a:prstGeom>
                  </pic:spPr>
                </pic:pic>
              </a:graphicData>
            </a:graphic>
          </wp:anchor>
        </w:drawing>
      </w:r>
      <w:r>
        <w:drawing>
          <wp:anchor distT="0" distB="0" distL="0" distR="0" simplePos="0" relativeHeight="251667456" behindDoc="0" locked="0" layoutInCell="1" allowOverlap="1">
            <wp:simplePos x="0" y="0"/>
            <wp:positionH relativeFrom="page">
              <wp:posOffset>2164588</wp:posOffset>
            </wp:positionH>
            <wp:positionV relativeFrom="paragraph">
              <wp:posOffset>233680</wp:posOffset>
            </wp:positionV>
            <wp:extent cx="896112" cy="1110742"/>
            <wp:effectExtent l="0" t="0" r="0" b="0"/>
            <wp:wrapNone/>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25" cstate="print"/>
                    <a:stretch>
                      <a:fillRect/>
                    </a:stretch>
                  </pic:blipFill>
                  <pic:spPr>
                    <a:xfrm>
                      <a:off x="0" y="0"/>
                      <a:ext cx="896112" cy="1110742"/>
                    </a:xfrm>
                    <a:prstGeom prst="rect">
                      <a:avLst/>
                    </a:prstGeom>
                  </pic:spPr>
                </pic:pic>
              </a:graphicData>
            </a:graphic>
          </wp:anchor>
        </w:drawing>
      </w:r>
      <w:r>
        <w:t>我公司</w:t>
        <w:tab/>
        <w:t>副本</w:t>
      </w:r>
    </w:p>
    <w:p>
      <w:pPr>
        <w:pStyle w:val="BodyText"/>
        <w:tabs>
          <w:tab w:val="left" w:pos="7798"/>
          <w:tab w:val="left" w:pos="9267"/>
          <w:tab w:val="left" w:pos="10740"/>
        </w:tabs>
        <w:spacing w:before="6"/>
        <w:ind w:left="5278"/>
      </w:pPr>
      <w:r>
        <w:t>材料选型</w:t>
        <w:tab/>
        <w:t>抄送</w:t>
        <w:tab/>
        <w:t>监理</w:t>
        <w:tab/>
        <w:t>管理公司</w:t>
      </w:r>
    </w:p>
    <w:p>
      <w:pPr>
        <w:pStyle w:val="BodyText"/>
        <w:rPr>
          <w:sz w:val="20"/>
        </w:rPr>
      </w:pPr>
    </w:p>
    <w:p>
      <w:pPr>
        <w:pStyle w:val="BodyText"/>
        <w:spacing w:before="11"/>
        <w:rPr>
          <w:sz w:val="19"/>
        </w:rPr>
      </w:pPr>
    </w:p>
    <w:p>
      <w:pPr>
        <w:pStyle w:val="BodyText"/>
        <w:spacing w:before="42"/>
        <w:ind w:left="5278"/>
      </w:pPr>
      <w:r>
        <w:drawing>
          <wp:anchor distT="0" distB="0" distL="0" distR="0" simplePos="0" relativeHeight="251672576" behindDoc="1" locked="0" layoutInCell="1" allowOverlap="1">
            <wp:simplePos x="0" y="0"/>
            <wp:positionH relativeFrom="page">
              <wp:posOffset>3498088</wp:posOffset>
            </wp:positionH>
            <wp:positionV relativeFrom="paragraph">
              <wp:posOffset>-190499</wp:posOffset>
            </wp:positionV>
            <wp:extent cx="39750" cy="330707"/>
            <wp:effectExtent l="0" t="0" r="0" b="0"/>
            <wp:wrapNone/>
            <wp:docPr id="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png"/>
                    <pic:cNvPicPr/>
                  </pic:nvPicPr>
                  <pic:blipFill>
                    <a:blip xmlns:r="http://schemas.openxmlformats.org/officeDocument/2006/relationships" r:embed="rId26" cstate="print"/>
                    <a:stretch>
                      <a:fillRect/>
                    </a:stretch>
                  </pic:blipFill>
                  <pic:spPr>
                    <a:xfrm>
                      <a:off x="0" y="0"/>
                      <a:ext cx="39750" cy="330707"/>
                    </a:xfrm>
                    <a:prstGeom prst="rect">
                      <a:avLst/>
                    </a:prstGeom>
                  </pic:spPr>
                </pic:pic>
              </a:graphicData>
            </a:graphic>
          </wp:anchor>
        </w:drawing>
      </w:r>
      <w:r>
        <w:t>资料送审</w:t>
      </w:r>
    </w:p>
    <w:p>
      <w:pPr>
        <w:pStyle w:val="BodyText"/>
        <w:tabs>
          <w:tab w:val="left" w:pos="5069"/>
          <w:tab w:val="left" w:pos="8428"/>
          <w:tab w:val="left" w:pos="9689"/>
        </w:tabs>
        <w:spacing w:before="6" w:line="242" w:lineRule="auto"/>
        <w:ind w:left="2967" w:right="6483"/>
      </w:pPr>
      <w:r>
        <w:drawing>
          <wp:anchor distT="0" distB="0" distL="0" distR="0" simplePos="0" relativeHeight="251669504" behindDoc="1" locked="0" layoutInCell="1" allowOverlap="1">
            <wp:simplePos x="0" y="0"/>
            <wp:positionH relativeFrom="page">
              <wp:posOffset>5562600</wp:posOffset>
            </wp:positionH>
            <wp:positionV relativeFrom="paragraph">
              <wp:posOffset>495553</wp:posOffset>
            </wp:positionV>
            <wp:extent cx="1181100" cy="1231900"/>
            <wp:effectExtent l="0" t="0" r="0" b="0"/>
            <wp:wrapNone/>
            <wp:docPr id="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3.png"/>
                    <pic:cNvPicPr/>
                  </pic:nvPicPr>
                  <pic:blipFill>
                    <a:blip xmlns:r="http://schemas.openxmlformats.org/officeDocument/2006/relationships" r:embed="rId27" cstate="print"/>
                    <a:stretch>
                      <a:fillRect/>
                    </a:stretch>
                  </pic:blipFill>
                  <pic:spPr>
                    <a:xfrm>
                      <a:off x="0" y="0"/>
                      <a:ext cx="1181100" cy="12319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3467100</wp:posOffset>
            </wp:positionH>
            <wp:positionV relativeFrom="paragraph">
              <wp:posOffset>165353</wp:posOffset>
            </wp:positionV>
            <wp:extent cx="139700" cy="317500"/>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pic:nvPicPr>
                  <pic:blipFill>
                    <a:blip xmlns:r="http://schemas.openxmlformats.org/officeDocument/2006/relationships" r:embed="rId28" cstate="print"/>
                    <a:stretch>
                      <a:fillRect/>
                    </a:stretch>
                  </pic:blipFill>
                  <pic:spPr>
                    <a:xfrm>
                      <a:off x="0" y="0"/>
                      <a:ext cx="139700" cy="317500"/>
                    </a:xfrm>
                    <a:prstGeom prst="rect">
                      <a:avLst/>
                    </a:prstGeom>
                  </pic:spPr>
                </pic:pic>
              </a:graphicData>
            </a:graphic>
          </wp:anchor>
        </w:drawing>
      </w:r>
      <w:r>
        <w:t>不同意</w:t>
        <w:tab/>
        <w:tab/>
        <w:t>监理</w:t>
        <w:tab/>
        <w:t>管理公</w:t>
      </w:r>
      <w:r>
        <w:rPr>
          <w:spacing w:val="-18"/>
        </w:rPr>
        <w:t>司</w:t>
      </w:r>
      <w:r>
        <w:t>重新选型</w:t>
        <w:tab/>
        <w:t>监理及管理公司</w:t>
      </w:r>
    </w:p>
    <w:p>
      <w:pPr>
        <w:pStyle w:val="BodyText"/>
        <w:spacing w:before="6"/>
        <w:rPr>
          <w:sz w:val="8"/>
        </w:rPr>
      </w:pPr>
      <w:r>
        <w:drawing>
          <wp:anchor distT="0" distB="0" distL="0" distR="0" simplePos="0" relativeHeight="251665408" behindDoc="0" locked="0" layoutInCell="1" allowOverlap="1">
            <wp:simplePos x="0" y="0"/>
            <wp:positionH relativeFrom="page">
              <wp:posOffset>3523488</wp:posOffset>
            </wp:positionH>
            <wp:positionV relativeFrom="paragraph">
              <wp:posOffset>93658</wp:posOffset>
            </wp:positionV>
            <wp:extent cx="39784" cy="489870"/>
            <wp:effectExtent l="0" t="0" r="0" b="0"/>
            <wp:wrapTopAndBottom/>
            <wp:docPr id="2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5.png"/>
                    <pic:cNvPicPr/>
                  </pic:nvPicPr>
                  <pic:blipFill>
                    <a:blip xmlns:r="http://schemas.openxmlformats.org/officeDocument/2006/relationships" r:embed="rId29" cstate="print"/>
                    <a:stretch>
                      <a:fillRect/>
                    </a:stretch>
                  </pic:blipFill>
                  <pic:spPr>
                    <a:xfrm>
                      <a:off x="0" y="0"/>
                      <a:ext cx="39784" cy="489870"/>
                    </a:xfrm>
                    <a:prstGeom prst="rect">
                      <a:avLst/>
                    </a:prstGeom>
                  </pic:spPr>
                </pic:pic>
              </a:graphicData>
            </a:graphic>
          </wp:anchor>
        </w:drawing>
      </w:r>
    </w:p>
    <w:p>
      <w:pPr>
        <w:pStyle w:val="BodyText"/>
        <w:spacing w:before="11"/>
        <w:rPr>
          <w:sz w:val="7"/>
        </w:rPr>
      </w:pPr>
    </w:p>
    <w:p>
      <w:pPr>
        <w:pStyle w:val="BodyText"/>
        <w:spacing w:before="42"/>
        <w:ind w:right="6035"/>
        <w:jc w:val="center"/>
      </w:pPr>
      <w:r>
        <w:drawing>
          <wp:anchor distT="0" distB="0" distL="0" distR="0" simplePos="0" relativeHeight="251666432" behindDoc="0" locked="0" layoutInCell="1" allowOverlap="1">
            <wp:simplePos x="0" y="0"/>
            <wp:positionH relativeFrom="page">
              <wp:posOffset>2164588</wp:posOffset>
            </wp:positionH>
            <wp:positionV relativeFrom="paragraph">
              <wp:posOffset>-572515</wp:posOffset>
            </wp:positionV>
            <wp:extent cx="718312" cy="1436624"/>
            <wp:effectExtent l="0" t="0" r="0" b="0"/>
            <wp:wrapNone/>
            <wp:docPr id="2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6.png"/>
                    <pic:cNvPicPr/>
                  </pic:nvPicPr>
                  <pic:blipFill>
                    <a:blip xmlns:r="http://schemas.openxmlformats.org/officeDocument/2006/relationships" r:embed="rId30" cstate="print"/>
                    <a:stretch>
                      <a:fillRect/>
                    </a:stretch>
                  </pic:blipFill>
                  <pic:spPr>
                    <a:xfrm>
                      <a:off x="0" y="0"/>
                      <a:ext cx="718312" cy="1436624"/>
                    </a:xfrm>
                    <a:prstGeom prst="rect">
                      <a:avLst/>
                    </a:prstGeom>
                  </pic:spPr>
                </pic:pic>
              </a:graphicData>
            </a:graphic>
          </wp:anchor>
        </w:drawing>
      </w:r>
      <w:r>
        <w:t>审批意见</w:t>
      </w:r>
    </w:p>
    <w:p>
      <w:pPr>
        <w:pStyle w:val="BodyText"/>
        <w:tabs>
          <w:tab w:val="left" w:pos="2540"/>
        </w:tabs>
        <w:spacing w:before="9"/>
        <w:ind w:left="650"/>
        <w:jc w:val="center"/>
      </w:pPr>
      <w:r>
        <w:drawing>
          <wp:anchor distT="0" distB="0" distL="0" distR="0" simplePos="0" relativeHeight="251674624" behindDoc="1" locked="0" layoutInCell="1" allowOverlap="1">
            <wp:simplePos x="0" y="0"/>
            <wp:positionH relativeFrom="page">
              <wp:posOffset>3467100</wp:posOffset>
            </wp:positionH>
            <wp:positionV relativeFrom="paragraph">
              <wp:posOffset>75057</wp:posOffset>
            </wp:positionV>
            <wp:extent cx="139700" cy="317500"/>
            <wp:effectExtent l="0" t="0" r="0" b="0"/>
            <wp:wrapNone/>
            <wp:docPr id="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7.png"/>
                    <pic:cNvPicPr/>
                  </pic:nvPicPr>
                  <pic:blipFill>
                    <a:blip xmlns:r="http://schemas.openxmlformats.org/officeDocument/2006/relationships" r:embed="rId31" cstate="print"/>
                    <a:stretch>
                      <a:fillRect/>
                    </a:stretch>
                  </pic:blipFill>
                  <pic:spPr>
                    <a:xfrm>
                      <a:off x="0" y="0"/>
                      <a:ext cx="139700" cy="317500"/>
                    </a:xfrm>
                    <a:prstGeom prst="rect">
                      <a:avLst/>
                    </a:prstGeom>
                  </pic:spPr>
                </pic:pic>
              </a:graphicData>
            </a:graphic>
          </wp:anchor>
        </w:drawing>
      </w:r>
      <w:r>
        <w:t>同意</w:t>
        <w:tab/>
        <w:t>抄送技术资料</w:t>
      </w:r>
    </w:p>
    <w:p>
      <w:pPr>
        <w:pStyle w:val="BodyText"/>
        <w:tabs>
          <w:tab w:val="left" w:pos="9058"/>
          <w:tab w:val="left" w:pos="12418"/>
        </w:tabs>
        <w:spacing w:before="6" w:line="242" w:lineRule="auto"/>
        <w:ind w:left="7169" w:right="4596" w:hanging="2521"/>
      </w:pPr>
      <w:r>
        <w:drawing>
          <wp:anchor distT="0" distB="0" distL="0" distR="0" simplePos="0" relativeHeight="251668480" behindDoc="1" locked="0" layoutInCell="1" allowOverlap="1">
            <wp:simplePos x="0" y="0"/>
            <wp:positionH relativeFrom="page">
              <wp:posOffset>4076700</wp:posOffset>
            </wp:positionH>
            <wp:positionV relativeFrom="paragraph">
              <wp:posOffset>197865</wp:posOffset>
            </wp:positionV>
            <wp:extent cx="1270000" cy="127000"/>
            <wp:effectExtent l="0" t="0" r="0" b="0"/>
            <wp:wrapNone/>
            <wp:docPr id="2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8.png"/>
                    <pic:cNvPicPr/>
                  </pic:nvPicPr>
                  <pic:blipFill>
                    <a:blip xmlns:r="http://schemas.openxmlformats.org/officeDocument/2006/relationships" r:embed="rId32" cstate="print"/>
                    <a:stretch>
                      <a:fillRect/>
                    </a:stretch>
                  </pic:blipFill>
                  <pic:spPr>
                    <a:xfrm>
                      <a:off x="0" y="0"/>
                      <a:ext cx="1270000" cy="1270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7315200</wp:posOffset>
            </wp:positionH>
            <wp:positionV relativeFrom="paragraph">
              <wp:posOffset>172465</wp:posOffset>
            </wp:positionV>
            <wp:extent cx="546100" cy="127000"/>
            <wp:effectExtent l="0" t="0" r="0" b="0"/>
            <wp:wrapNone/>
            <wp:docPr id="2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9.png"/>
                    <pic:cNvPicPr/>
                  </pic:nvPicPr>
                  <pic:blipFill>
                    <a:blip xmlns:r="http://schemas.openxmlformats.org/officeDocument/2006/relationships" r:embed="rId33" cstate="print"/>
                    <a:stretch>
                      <a:fillRect/>
                    </a:stretch>
                  </pic:blipFill>
                  <pic:spPr>
                    <a:xfrm>
                      <a:off x="0" y="0"/>
                      <a:ext cx="546100" cy="127000"/>
                    </a:xfrm>
                    <a:prstGeom prst="rect">
                      <a:avLst/>
                    </a:prstGeom>
                  </pic:spPr>
                </pic:pic>
              </a:graphicData>
            </a:graphic>
          </wp:anchor>
        </w:drawing>
      </w:r>
      <w:r>
        <w:t>选择确定</w:t>
        <w:tab/>
        <w:tab/>
        <w:t>给各有关单位</w:t>
        <w:tab/>
        <w:t>订</w:t>
      </w:r>
      <w:r>
        <w:rPr>
          <w:spacing w:val="-17"/>
        </w:rPr>
        <w:t>货</w:t>
      </w:r>
      <w:r>
        <w:t>抄送</w:t>
        <w:tab/>
        <w:t>存档及施工</w:t>
      </w:r>
    </w:p>
    <w:p>
      <w:pPr>
        <w:pStyle w:val="BodyText"/>
        <w:spacing w:before="8"/>
        <w:rPr>
          <w:sz w:val="32"/>
        </w:rPr>
      </w:pPr>
    </w:p>
    <w:p>
      <w:pPr>
        <w:pStyle w:val="ListParagraph"/>
        <w:numPr>
          <w:ilvl w:val="1"/>
          <w:numId w:val="24"/>
        </w:numPr>
        <w:tabs>
          <w:tab w:val="left" w:pos="3600"/>
        </w:tabs>
        <w:spacing w:before="0" w:after="0" w:line="240" w:lineRule="auto"/>
        <w:ind w:left="3600" w:right="0" w:hanging="633"/>
        <w:jc w:val="left"/>
        <w:rPr>
          <w:sz w:val="42"/>
        </w:rPr>
      </w:pPr>
      <w:r>
        <w:rPr>
          <w:sz w:val="42"/>
        </w:rPr>
        <w:t>、施工进度计划</w:t>
      </w:r>
    </w:p>
    <w:p>
      <w:pPr>
        <w:pStyle w:val="BodyText"/>
        <w:spacing w:before="9"/>
        <w:rPr>
          <w:sz w:val="54"/>
        </w:rPr>
      </w:pPr>
    </w:p>
    <w:p>
      <w:pPr>
        <w:pStyle w:val="ListParagraph"/>
        <w:numPr>
          <w:ilvl w:val="0"/>
          <w:numId w:val="21"/>
        </w:numPr>
        <w:tabs>
          <w:tab w:val="left" w:pos="3181"/>
        </w:tabs>
        <w:spacing w:before="0" w:after="0" w:line="240" w:lineRule="auto"/>
        <w:ind w:left="3180" w:right="0" w:hanging="632"/>
        <w:jc w:val="left"/>
        <w:rPr>
          <w:sz w:val="42"/>
        </w:rPr>
      </w:pPr>
      <w:r>
        <w:rPr>
          <w:sz w:val="42"/>
        </w:rPr>
        <w:t>计划控制目标随土建进度实时配合；</w:t>
      </w:r>
    </w:p>
    <w:p>
      <w:pPr>
        <w:pStyle w:val="ListParagraph"/>
        <w:numPr>
          <w:ilvl w:val="0"/>
          <w:numId w:val="21"/>
        </w:numPr>
        <w:tabs>
          <w:tab w:val="left" w:pos="3181"/>
        </w:tabs>
        <w:spacing w:before="279" w:after="0" w:line="240" w:lineRule="auto"/>
        <w:ind w:left="3180" w:right="0" w:hanging="632"/>
        <w:jc w:val="left"/>
        <w:rPr>
          <w:sz w:val="42"/>
        </w:rPr>
      </w:pPr>
      <w:r>
        <w:rPr>
          <w:sz w:val="42"/>
        </w:rPr>
        <w:t>保证工期措施</w:t>
      </w:r>
    </w:p>
    <w:p>
      <w:pPr>
        <w:pStyle w:val="BodyText"/>
        <w:spacing w:before="279" w:line="364" w:lineRule="auto"/>
        <w:ind w:left="2128" w:right="2115" w:firstLine="838"/>
      </w:pPr>
      <w:r>
        <w:rPr>
          <w:spacing w:val="-16"/>
        </w:rPr>
        <w:t>我公司将根据土建施工网络计划，对工期进行分解，制定月工作计划。</w:t>
      </w:r>
      <w:r>
        <w:t>以实现对业主的工期的承诺。</w:t>
      </w:r>
    </w:p>
    <w:p>
      <w:pPr>
        <w:pStyle w:val="ListParagraph"/>
        <w:numPr>
          <w:ilvl w:val="1"/>
          <w:numId w:val="21"/>
        </w:numPr>
        <w:tabs>
          <w:tab w:val="left" w:pos="4020"/>
        </w:tabs>
        <w:spacing w:before="0" w:after="0" w:line="537" w:lineRule="exact"/>
        <w:ind w:left="4019" w:right="0" w:hanging="1053"/>
        <w:jc w:val="left"/>
        <w:rPr>
          <w:sz w:val="42"/>
        </w:rPr>
      </w:pPr>
      <w:r>
        <w:rPr>
          <w:sz w:val="42"/>
        </w:rPr>
        <w:t>技术保证措施</w:t>
      </w:r>
    </w:p>
    <w:p>
      <w:pPr>
        <w:pStyle w:val="ListParagraph"/>
        <w:numPr>
          <w:ilvl w:val="0"/>
          <w:numId w:val="20"/>
        </w:numPr>
        <w:tabs>
          <w:tab w:val="left" w:pos="3180"/>
        </w:tabs>
        <w:spacing w:before="279" w:after="0" w:line="240" w:lineRule="auto"/>
        <w:ind w:left="3179" w:right="0" w:hanging="631"/>
        <w:jc w:val="left"/>
        <w:rPr>
          <w:sz w:val="42"/>
        </w:rPr>
      </w:pPr>
      <w:r>
        <w:rPr>
          <w:sz w:val="42"/>
        </w:rPr>
        <w:t>组织技术质量人员学习技术规范、熟悉施工图纸。</w:t>
      </w:r>
    </w:p>
    <w:p>
      <w:pPr>
        <w:pStyle w:val="ListParagraph"/>
        <w:numPr>
          <w:ilvl w:val="0"/>
          <w:numId w:val="20"/>
        </w:numPr>
        <w:tabs>
          <w:tab w:val="left" w:pos="3180"/>
        </w:tabs>
        <w:spacing w:before="275" w:after="0" w:line="240" w:lineRule="auto"/>
        <w:ind w:left="3179" w:right="0" w:hanging="631"/>
        <w:jc w:val="left"/>
        <w:rPr>
          <w:sz w:val="42"/>
        </w:rPr>
      </w:pPr>
      <w:r>
        <w:rPr>
          <w:sz w:val="42"/>
        </w:rPr>
        <w:t>提前做好各分项工程的施工方案与材料试验，及时申报和报审。</w:t>
      </w:r>
    </w:p>
    <w:p>
      <w:pPr>
        <w:pStyle w:val="ListParagraph"/>
        <w:numPr>
          <w:ilvl w:val="1"/>
          <w:numId w:val="21"/>
        </w:numPr>
        <w:tabs>
          <w:tab w:val="left" w:pos="4020"/>
        </w:tabs>
        <w:spacing w:before="279" w:after="0" w:line="240" w:lineRule="auto"/>
        <w:ind w:left="4019" w:right="0" w:hanging="1053"/>
        <w:jc w:val="left"/>
        <w:rPr>
          <w:sz w:val="42"/>
        </w:rPr>
      </w:pPr>
      <w:r>
        <w:rPr>
          <w:sz w:val="42"/>
        </w:rPr>
        <w:t>劳动力保证措施</w:t>
      </w:r>
    </w:p>
    <w:p>
      <w:pPr>
        <w:pStyle w:val="BodyText"/>
        <w:spacing w:before="280" w:line="364" w:lineRule="auto"/>
        <w:ind w:left="2128" w:right="2115" w:firstLine="838"/>
      </w:pPr>
      <w:r>
        <w:rPr>
          <w:spacing w:val="-17"/>
        </w:rPr>
        <w:t xml:space="preserve">根据总体施工控制进度计划，做出劳动力使用计划，加强劳动力调度， </w:t>
      </w:r>
      <w:r>
        <w:t>选派有同类工程施工经验的队伍进场施工，从数量、素质方面予以保证。</w:t>
      </w:r>
    </w:p>
    <w:p>
      <w:pPr>
        <w:pStyle w:val="ListParagraph"/>
        <w:numPr>
          <w:ilvl w:val="1"/>
          <w:numId w:val="21"/>
        </w:numPr>
        <w:tabs>
          <w:tab w:val="left" w:pos="4020"/>
        </w:tabs>
        <w:spacing w:before="0" w:after="0" w:line="538" w:lineRule="exact"/>
        <w:ind w:left="4019" w:right="0" w:hanging="1053"/>
        <w:jc w:val="left"/>
        <w:rPr>
          <w:sz w:val="42"/>
        </w:rPr>
      </w:pPr>
      <w:r>
        <w:rPr>
          <w:sz w:val="42"/>
        </w:rPr>
        <w:t>材料保证措施</w:t>
      </w:r>
    </w:p>
    <w:p>
      <w:pPr>
        <w:pStyle w:val="ListParagraph"/>
        <w:numPr>
          <w:ilvl w:val="0"/>
          <w:numId w:val="19"/>
        </w:numPr>
        <w:tabs>
          <w:tab w:val="left" w:pos="3181"/>
        </w:tabs>
        <w:spacing w:before="279" w:after="0" w:line="364" w:lineRule="auto"/>
        <w:ind w:left="2124" w:right="2043" w:firstLine="421"/>
        <w:jc w:val="left"/>
        <w:rPr>
          <w:sz w:val="42"/>
        </w:rPr>
      </w:pPr>
      <w:r>
        <w:rPr>
          <w:spacing w:val="-1"/>
          <w:sz w:val="42"/>
        </w:rPr>
        <w:t>保证料源充足，开工前做出备料计划，提前考察各种材料的货源、储</w:t>
      </w:r>
      <w:r>
        <w:rPr>
          <w:sz w:val="42"/>
        </w:rPr>
        <w:t>量、运距等，详细制定出进料计划，保证各种物资的供应。</w:t>
      </w:r>
    </w:p>
    <w:p>
      <w:pPr>
        <w:pStyle w:val="ListParagraph"/>
        <w:numPr>
          <w:ilvl w:val="0"/>
          <w:numId w:val="19"/>
        </w:numPr>
        <w:tabs>
          <w:tab w:val="left" w:pos="3181"/>
        </w:tabs>
        <w:spacing w:before="0" w:after="0" w:line="364" w:lineRule="auto"/>
        <w:ind w:left="2124" w:right="2043" w:firstLine="421"/>
        <w:jc w:val="left"/>
        <w:rPr>
          <w:sz w:val="42"/>
        </w:rPr>
      </w:pPr>
      <w:r>
        <w:rPr>
          <w:spacing w:val="-1"/>
          <w:sz w:val="42"/>
        </w:rPr>
        <w:t>把材料质量关。在经过考察的基础上，采购合格的原料与半成品，防</w:t>
      </w:r>
      <w:r>
        <w:rPr>
          <w:sz w:val="42"/>
        </w:rPr>
        <w:t>止因不合格材料影响工期。</w:t>
      </w:r>
    </w:p>
    <w:p>
      <w:pPr>
        <w:pStyle w:val="ListParagraph"/>
        <w:numPr>
          <w:ilvl w:val="0"/>
          <w:numId w:val="19"/>
        </w:numPr>
        <w:tabs>
          <w:tab w:val="left" w:pos="3181"/>
        </w:tabs>
        <w:spacing w:before="0" w:after="0" w:line="536" w:lineRule="exact"/>
        <w:ind w:left="3180" w:right="0" w:hanging="635"/>
        <w:jc w:val="left"/>
        <w:rPr>
          <w:sz w:val="42"/>
        </w:rPr>
      </w:pPr>
      <w:r>
        <w:rPr>
          <w:sz w:val="42"/>
        </w:rPr>
        <w:t>每月做出具体的材料使用计划与进场计划，若有遗漏，及时做出追补</w:t>
      </w:r>
    </w:p>
    <w:p>
      <w:pPr>
        <w:spacing w:after="0" w:line="536" w:lineRule="exact"/>
        <w:jc w:val="left"/>
        <w:rPr>
          <w:sz w:val="42"/>
        </w:rPr>
        <w:sectPr>
          <w:headerReference w:type="default" r:id="rId34"/>
          <w:footerReference w:type="default" r:id="rId35"/>
          <w:pgSz w:w="17860" w:h="25260"/>
          <w:pgMar w:top="1720" w:right="0" w:bottom="2020" w:left="0" w:header="1084" w:footer="1820"/>
          <w:pgNumType w:start="7"/>
          <w:cols w:space="708"/>
        </w:sectPr>
      </w:pPr>
    </w:p>
    <w:p>
      <w:pPr>
        <w:pStyle w:val="BodyText"/>
        <w:spacing w:before="32"/>
        <w:ind w:left="2124"/>
      </w:pPr>
      <w:r>
        <w:t>计划。</w:t>
      </w:r>
    </w:p>
    <w:p>
      <w:pPr>
        <w:pStyle w:val="ListParagraph"/>
        <w:numPr>
          <w:ilvl w:val="1"/>
          <w:numId w:val="30"/>
        </w:numPr>
        <w:tabs>
          <w:tab w:val="left" w:pos="4020"/>
        </w:tabs>
        <w:spacing w:before="279" w:after="0" w:line="240" w:lineRule="auto"/>
        <w:ind w:left="4019" w:right="0" w:hanging="1053"/>
        <w:jc w:val="left"/>
        <w:rPr>
          <w:sz w:val="42"/>
        </w:rPr>
      </w:pPr>
      <w:r>
        <w:rPr>
          <w:sz w:val="42"/>
        </w:rPr>
        <w:t>加强质量管理工作</w:t>
      </w:r>
    </w:p>
    <w:p>
      <w:pPr>
        <w:pStyle w:val="BodyText"/>
        <w:spacing w:before="279" w:line="364" w:lineRule="auto"/>
        <w:ind w:left="2128" w:right="2254" w:firstLine="838"/>
      </w:pPr>
      <w:r>
        <w:t>每个分项工程及部位施工前，责任工程师须以书面形式对施工队伍进行交底，根据公司质量保证体系，对施工班组进行检验与监督。</w:t>
      </w:r>
    </w:p>
    <w:p>
      <w:pPr>
        <w:pStyle w:val="ListParagraph"/>
        <w:numPr>
          <w:ilvl w:val="1"/>
          <w:numId w:val="30"/>
        </w:numPr>
        <w:tabs>
          <w:tab w:val="left" w:pos="4020"/>
        </w:tabs>
        <w:spacing w:before="0" w:after="0" w:line="537" w:lineRule="exact"/>
        <w:ind w:left="4019" w:right="0" w:hanging="1053"/>
        <w:jc w:val="left"/>
        <w:rPr>
          <w:sz w:val="42"/>
        </w:rPr>
      </w:pPr>
      <w:r>
        <w:rPr>
          <w:sz w:val="42"/>
        </w:rPr>
        <w:t>加强施工部署和各专业间的相互配合</w:t>
      </w:r>
    </w:p>
    <w:p>
      <w:pPr>
        <w:pStyle w:val="ListParagraph"/>
        <w:numPr>
          <w:ilvl w:val="1"/>
          <w:numId w:val="24"/>
        </w:numPr>
        <w:tabs>
          <w:tab w:val="left" w:pos="3600"/>
        </w:tabs>
        <w:spacing w:before="279" w:after="0" w:line="240" w:lineRule="auto"/>
        <w:ind w:left="3600" w:right="0" w:hanging="633"/>
        <w:jc w:val="left"/>
        <w:rPr>
          <w:sz w:val="42"/>
        </w:rPr>
      </w:pPr>
      <w:r>
        <w:rPr>
          <w:sz w:val="42"/>
        </w:rPr>
        <w:t>、劳动力安排</w:t>
      </w:r>
    </w:p>
    <w:p>
      <w:pPr>
        <w:pStyle w:val="BodyText"/>
        <w:spacing w:before="280" w:line="364" w:lineRule="auto"/>
        <w:ind w:left="2128" w:right="2122" w:firstLine="838"/>
        <w:jc w:val="both"/>
      </w:pPr>
      <w:r>
        <w:rPr>
          <w:spacing w:val="-17"/>
        </w:rPr>
        <w:t>根据本工程特点，项目部将根据施工进度计划优化人力、机械、材料、</w:t>
      </w:r>
      <w:r>
        <w:t>资金、技术等生产要素，并根据施工阶段性要求，满足项目施工的动态管理，确保工序作业紧密连接，确保工期、质量目标的实现。</w:t>
      </w:r>
    </w:p>
    <w:p>
      <w:pPr>
        <w:pStyle w:val="BodyText"/>
        <w:spacing w:line="533" w:lineRule="exact"/>
        <w:ind w:left="2967"/>
      </w:pPr>
      <w:r>
        <w:drawing>
          <wp:anchor distT="0" distB="0" distL="0" distR="0" simplePos="0" relativeHeight="251675648" behindDoc="1" locked="0" layoutInCell="1" allowOverlap="1">
            <wp:simplePos x="0" y="0"/>
            <wp:positionH relativeFrom="page">
              <wp:posOffset>1930400</wp:posOffset>
            </wp:positionH>
            <wp:positionV relativeFrom="paragraph">
              <wp:posOffset>545433</wp:posOffset>
            </wp:positionV>
            <wp:extent cx="7474267" cy="2128266"/>
            <wp:effectExtent l="0" t="0" r="0" b="0"/>
            <wp:wrapNone/>
            <wp:docPr id="3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0.png"/>
                    <pic:cNvPicPr/>
                  </pic:nvPicPr>
                  <pic:blipFill>
                    <a:blip xmlns:r="http://schemas.openxmlformats.org/officeDocument/2006/relationships" r:embed="rId36" cstate="print"/>
                    <a:stretch>
                      <a:fillRect/>
                    </a:stretch>
                  </pic:blipFill>
                  <pic:spPr>
                    <a:xfrm>
                      <a:off x="0" y="0"/>
                      <a:ext cx="7474267" cy="2128266"/>
                    </a:xfrm>
                    <a:prstGeom prst="rect">
                      <a:avLst/>
                    </a:prstGeom>
                  </pic:spPr>
                </pic:pic>
              </a:graphicData>
            </a:graphic>
          </wp:anchor>
        </w:drawing>
      </w:r>
      <w:r>
        <w:t>主要劳动力安排如下：</w:t>
      </w:r>
    </w:p>
    <w:p>
      <w:pPr>
        <w:pStyle w:val="BodyText"/>
        <w:spacing w:before="9"/>
        <w:rPr>
          <w:sz w:val="27"/>
        </w:rPr>
      </w:pPr>
    </w:p>
    <w:tbl>
      <w:tblPr>
        <w:tblStyle w:val="TableNormal2"/>
        <w:tblW w:w="0" w:type="auto"/>
        <w:jc w:val="left"/>
        <w:tblInd w:w="35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36"/>
        <w:gridCol w:w="4819"/>
        <w:gridCol w:w="2436"/>
        <w:gridCol w:w="2222"/>
      </w:tblGrid>
      <w:tr>
        <w:tblPrEx>
          <w:tblW w:w="0" w:type="auto"/>
          <w:jc w:val="left"/>
          <w:tblInd w:w="35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26"/>
          <w:jc w:val="left"/>
        </w:trPr>
        <w:tc>
          <w:tcPr>
            <w:tcW w:w="1236" w:type="dxa"/>
          </w:tcPr>
          <w:p>
            <w:pPr>
              <w:pStyle w:val="TableParagraph"/>
              <w:rPr>
                <w:rFonts w:ascii="Times New Roman"/>
                <w:sz w:val="40"/>
              </w:rPr>
            </w:pPr>
          </w:p>
        </w:tc>
        <w:tc>
          <w:tcPr>
            <w:tcW w:w="4819" w:type="dxa"/>
          </w:tcPr>
          <w:p>
            <w:pPr>
              <w:pStyle w:val="TableParagraph"/>
              <w:spacing w:line="480" w:lineRule="exact"/>
              <w:ind w:left="330" w:right="249"/>
              <w:jc w:val="center"/>
              <w:rPr>
                <w:sz w:val="42"/>
              </w:rPr>
            </w:pPr>
            <w:r>
              <w:rPr>
                <w:sz w:val="42"/>
              </w:rPr>
              <w:t>施工配合预留预埋阶段</w:t>
            </w:r>
          </w:p>
        </w:tc>
        <w:tc>
          <w:tcPr>
            <w:tcW w:w="2436" w:type="dxa"/>
          </w:tcPr>
          <w:p>
            <w:pPr>
              <w:pStyle w:val="TableParagraph"/>
              <w:spacing w:line="480" w:lineRule="exact"/>
              <w:ind w:left="264"/>
              <w:rPr>
                <w:sz w:val="42"/>
              </w:rPr>
            </w:pPr>
            <w:r>
              <w:rPr>
                <w:sz w:val="42"/>
              </w:rPr>
              <w:t>安装阶段</w:t>
            </w:r>
          </w:p>
        </w:tc>
        <w:tc>
          <w:tcPr>
            <w:tcW w:w="2222" w:type="dxa"/>
          </w:tcPr>
          <w:p>
            <w:pPr>
              <w:pStyle w:val="TableParagraph"/>
              <w:spacing w:line="480" w:lineRule="exact"/>
              <w:ind w:left="488"/>
              <w:rPr>
                <w:sz w:val="42"/>
              </w:rPr>
            </w:pPr>
            <w:r>
              <w:rPr>
                <w:sz w:val="42"/>
              </w:rPr>
              <w:t>调试阶段</w:t>
            </w:r>
          </w:p>
        </w:tc>
      </w:tr>
      <w:tr>
        <w:tblPrEx>
          <w:tblW w:w="0" w:type="auto"/>
          <w:jc w:val="left"/>
          <w:tblInd w:w="3543" w:type="dxa"/>
          <w:tblLayout w:type="fixed"/>
          <w:tblCellMar>
            <w:top w:w="0" w:type="dxa"/>
            <w:left w:w="0" w:type="dxa"/>
            <w:bottom w:w="0" w:type="dxa"/>
            <w:right w:w="0" w:type="dxa"/>
          </w:tblCellMar>
          <w:tblLook w:val="01E0"/>
        </w:tblPrEx>
        <w:trPr>
          <w:trHeight w:val="831"/>
          <w:jc w:val="left"/>
        </w:trPr>
        <w:tc>
          <w:tcPr>
            <w:tcW w:w="1236" w:type="dxa"/>
          </w:tcPr>
          <w:p>
            <w:pPr>
              <w:pStyle w:val="TableParagraph"/>
              <w:spacing w:before="147"/>
              <w:ind w:left="50"/>
              <w:rPr>
                <w:sz w:val="42"/>
              </w:rPr>
            </w:pPr>
            <w:r>
              <w:rPr>
                <w:sz w:val="42"/>
              </w:rPr>
              <w:t>焊工</w:t>
            </w:r>
          </w:p>
        </w:tc>
        <w:tc>
          <w:tcPr>
            <w:tcW w:w="4819" w:type="dxa"/>
          </w:tcPr>
          <w:p>
            <w:pPr>
              <w:pStyle w:val="TableParagraph"/>
              <w:spacing w:before="147"/>
              <w:ind w:left="321" w:right="249"/>
              <w:jc w:val="center"/>
              <w:rPr>
                <w:sz w:val="42"/>
              </w:rPr>
            </w:pPr>
            <w:r>
              <w:rPr>
                <w:sz w:val="42"/>
              </w:rPr>
              <w:t>10</w:t>
            </w:r>
          </w:p>
        </w:tc>
        <w:tc>
          <w:tcPr>
            <w:tcW w:w="2436" w:type="dxa"/>
          </w:tcPr>
          <w:p>
            <w:pPr>
              <w:pStyle w:val="TableParagraph"/>
              <w:rPr>
                <w:rFonts w:ascii="Times New Roman"/>
                <w:sz w:val="40"/>
              </w:rPr>
            </w:pPr>
          </w:p>
        </w:tc>
        <w:tc>
          <w:tcPr>
            <w:tcW w:w="2222" w:type="dxa"/>
          </w:tcPr>
          <w:p>
            <w:pPr>
              <w:pStyle w:val="TableParagraph"/>
              <w:rPr>
                <w:rFonts w:ascii="Times New Roman"/>
                <w:sz w:val="40"/>
              </w:rPr>
            </w:pPr>
          </w:p>
        </w:tc>
      </w:tr>
      <w:tr>
        <w:tblPrEx>
          <w:tblW w:w="0" w:type="auto"/>
          <w:jc w:val="left"/>
          <w:tblInd w:w="3543" w:type="dxa"/>
          <w:tblLayout w:type="fixed"/>
          <w:tblCellMar>
            <w:top w:w="0" w:type="dxa"/>
            <w:left w:w="0" w:type="dxa"/>
            <w:bottom w:w="0" w:type="dxa"/>
            <w:right w:w="0" w:type="dxa"/>
          </w:tblCellMar>
          <w:tblLook w:val="01E0"/>
        </w:tblPrEx>
        <w:trPr>
          <w:trHeight w:val="831"/>
          <w:jc w:val="left"/>
        </w:trPr>
        <w:tc>
          <w:tcPr>
            <w:tcW w:w="1236" w:type="dxa"/>
          </w:tcPr>
          <w:p>
            <w:pPr>
              <w:pStyle w:val="TableParagraph"/>
              <w:spacing w:before="147"/>
              <w:ind w:left="50"/>
              <w:rPr>
                <w:sz w:val="42"/>
              </w:rPr>
            </w:pPr>
            <w:r>
              <w:rPr>
                <w:sz w:val="42"/>
              </w:rPr>
              <w:t>电工</w:t>
            </w:r>
          </w:p>
        </w:tc>
        <w:tc>
          <w:tcPr>
            <w:tcW w:w="4819" w:type="dxa"/>
          </w:tcPr>
          <w:p>
            <w:pPr>
              <w:pStyle w:val="TableParagraph"/>
              <w:spacing w:before="147"/>
              <w:ind w:left="321" w:right="249"/>
              <w:jc w:val="center"/>
              <w:rPr>
                <w:sz w:val="42"/>
              </w:rPr>
            </w:pPr>
            <w:r>
              <w:rPr>
                <w:sz w:val="42"/>
              </w:rPr>
              <w:t>10</w:t>
            </w:r>
          </w:p>
        </w:tc>
        <w:tc>
          <w:tcPr>
            <w:tcW w:w="2436" w:type="dxa"/>
          </w:tcPr>
          <w:p>
            <w:pPr>
              <w:pStyle w:val="TableParagraph"/>
              <w:rPr>
                <w:rFonts w:ascii="Times New Roman"/>
                <w:sz w:val="40"/>
              </w:rPr>
            </w:pPr>
          </w:p>
        </w:tc>
        <w:tc>
          <w:tcPr>
            <w:tcW w:w="2222" w:type="dxa"/>
          </w:tcPr>
          <w:p>
            <w:pPr>
              <w:pStyle w:val="TableParagraph"/>
              <w:rPr>
                <w:rFonts w:ascii="Times New Roman"/>
                <w:sz w:val="40"/>
              </w:rPr>
            </w:pPr>
          </w:p>
        </w:tc>
      </w:tr>
      <w:tr>
        <w:tblPrEx>
          <w:tblW w:w="0" w:type="auto"/>
          <w:jc w:val="left"/>
          <w:tblInd w:w="3543" w:type="dxa"/>
          <w:tblLayout w:type="fixed"/>
          <w:tblCellMar>
            <w:top w:w="0" w:type="dxa"/>
            <w:left w:w="0" w:type="dxa"/>
            <w:bottom w:w="0" w:type="dxa"/>
            <w:right w:w="0" w:type="dxa"/>
          </w:tblCellMar>
          <w:tblLook w:val="01E0"/>
        </w:tblPrEx>
        <w:trPr>
          <w:trHeight w:val="626"/>
          <w:jc w:val="left"/>
        </w:trPr>
        <w:tc>
          <w:tcPr>
            <w:tcW w:w="1236" w:type="dxa"/>
          </w:tcPr>
          <w:p>
            <w:pPr>
              <w:pStyle w:val="TableParagraph"/>
              <w:spacing w:before="147" w:line="459" w:lineRule="exact"/>
              <w:ind w:left="50"/>
              <w:rPr>
                <w:sz w:val="42"/>
              </w:rPr>
            </w:pPr>
            <w:r>
              <w:rPr>
                <w:sz w:val="42"/>
              </w:rPr>
              <w:t>普工</w:t>
            </w:r>
          </w:p>
        </w:tc>
        <w:tc>
          <w:tcPr>
            <w:tcW w:w="4819" w:type="dxa"/>
          </w:tcPr>
          <w:p>
            <w:pPr>
              <w:pStyle w:val="TableParagraph"/>
              <w:spacing w:before="147" w:line="459" w:lineRule="exact"/>
              <w:ind w:left="321" w:right="249"/>
              <w:jc w:val="center"/>
              <w:rPr>
                <w:sz w:val="42"/>
              </w:rPr>
            </w:pPr>
            <w:r>
              <w:rPr>
                <w:sz w:val="42"/>
              </w:rPr>
              <w:t>20</w:t>
            </w:r>
          </w:p>
        </w:tc>
        <w:tc>
          <w:tcPr>
            <w:tcW w:w="2436" w:type="dxa"/>
          </w:tcPr>
          <w:p>
            <w:pPr>
              <w:pStyle w:val="TableParagraph"/>
              <w:rPr>
                <w:rFonts w:ascii="Times New Roman"/>
                <w:sz w:val="40"/>
              </w:rPr>
            </w:pPr>
          </w:p>
        </w:tc>
        <w:tc>
          <w:tcPr>
            <w:tcW w:w="2222" w:type="dxa"/>
          </w:tcPr>
          <w:p>
            <w:pPr>
              <w:pStyle w:val="TableParagraph"/>
              <w:rPr>
                <w:rFonts w:ascii="Times New Roman"/>
                <w:sz w:val="40"/>
              </w:rPr>
            </w:pPr>
          </w:p>
        </w:tc>
      </w:tr>
    </w:tbl>
    <w:p>
      <w:pPr>
        <w:pStyle w:val="BodyText"/>
      </w:pPr>
    </w:p>
    <w:p>
      <w:pPr>
        <w:pStyle w:val="BodyText"/>
        <w:spacing w:before="4"/>
        <w:rPr>
          <w:sz w:val="49"/>
        </w:rPr>
      </w:pPr>
    </w:p>
    <w:p>
      <w:pPr>
        <w:pStyle w:val="Heading1"/>
      </w:pPr>
      <w:bookmarkStart w:id="3" w:name="_TOC_250004"/>
      <w:bookmarkEnd w:id="3"/>
      <w:r>
        <w:t>第三章主要施工方案、施工方法和技术措施</w:t>
      </w:r>
    </w:p>
    <w:p>
      <w:pPr>
        <w:pStyle w:val="BodyText"/>
        <w:rPr>
          <w:b/>
        </w:rPr>
      </w:pPr>
    </w:p>
    <w:p>
      <w:pPr>
        <w:pStyle w:val="BodyText"/>
        <w:rPr>
          <w:b/>
        </w:rPr>
      </w:pPr>
    </w:p>
    <w:p>
      <w:pPr>
        <w:pStyle w:val="BodyText"/>
        <w:spacing w:before="5"/>
        <w:rPr>
          <w:b/>
          <w:sz w:val="34"/>
        </w:rPr>
      </w:pPr>
    </w:p>
    <w:p>
      <w:pPr>
        <w:spacing w:before="1"/>
        <w:ind w:left="2970" w:right="0" w:firstLine="0"/>
        <w:jc w:val="left"/>
        <w:rPr>
          <w:b/>
          <w:sz w:val="42"/>
        </w:rPr>
      </w:pPr>
      <w:r>
        <w:rPr>
          <w:b/>
          <w:sz w:val="42"/>
        </w:rPr>
        <w:t>一、消防工程综合说明</w:t>
      </w:r>
    </w:p>
    <w:p>
      <w:pPr>
        <w:pStyle w:val="BodyText"/>
        <w:spacing w:before="4"/>
        <w:rPr>
          <w:b/>
          <w:sz w:val="54"/>
        </w:rPr>
      </w:pPr>
    </w:p>
    <w:p>
      <w:pPr>
        <w:pStyle w:val="BodyText"/>
        <w:spacing w:line="364" w:lineRule="auto"/>
        <w:ind w:left="2128" w:right="2250" w:firstLine="838"/>
        <w:jc w:val="both"/>
      </w:pPr>
      <w:r>
        <w:t>消防安装工程预留、预埋阶段是建筑消防工程中的一个有机且重要组成部分，其施工质量的优劣直接影响着建筑消防工程的质量水平，及时、完整、有序地抓好质量管理，是创建优良工程的基础。</w:t>
      </w:r>
    </w:p>
    <w:p>
      <w:pPr>
        <w:pStyle w:val="BodyText"/>
        <w:spacing w:line="364" w:lineRule="auto"/>
        <w:ind w:left="2128" w:right="2250" w:firstLine="838"/>
        <w:jc w:val="both"/>
      </w:pPr>
      <w:r>
        <w:t>土建与消防预留预埋之间的交叉施工，是工程施工中最尖锐的交叉矛盾，如处理不当将出现相互制约、相互破坏、相互扯皮的不利局面，土建与消防安装的交叉问题是一切交叉中的重点，必须重点解决。解决此矛盾的原则：</w:t>
      </w:r>
    </w:p>
    <w:p>
      <w:pPr>
        <w:spacing w:after="0" w:line="364" w:lineRule="auto"/>
        <w:jc w:val="both"/>
        <w:sectPr>
          <w:headerReference w:type="default" r:id="rId37"/>
          <w:footerReference w:type="default" r:id="rId38"/>
          <w:pgSz w:w="17860" w:h="25260"/>
          <w:pgMar w:top="1720" w:right="0" w:bottom="2020" w:left="0" w:header="1084" w:footer="1820"/>
          <w:pgNumType w:start="8"/>
          <w:cols w:space="708"/>
        </w:sectPr>
      </w:pPr>
    </w:p>
    <w:p>
      <w:pPr>
        <w:pStyle w:val="BodyText"/>
        <w:spacing w:before="32" w:line="364" w:lineRule="auto"/>
        <w:ind w:left="2128" w:right="1833" w:firstLine="838"/>
      </w:pPr>
      <w:r>
        <w:rPr>
          <w:spacing w:val="-1"/>
        </w:rPr>
        <w:t xml:space="preserve">消防预留预埋进度必须服从总体进度计划，保证主导工序的施工进度， </w:t>
      </w:r>
      <w:r>
        <w:rPr>
          <w:spacing w:val="-18"/>
        </w:rPr>
        <w:t>选择合理的穿插时机，必须根据总体进度计划进行统一组织、安排和协调， 使整个工程形成一个和谐高效的有机整体。</w:t>
      </w:r>
    </w:p>
    <w:p>
      <w:pPr>
        <w:pStyle w:val="BodyText"/>
        <w:spacing w:line="364" w:lineRule="auto"/>
        <w:ind w:left="2128" w:right="2250" w:firstLine="838"/>
        <w:jc w:val="both"/>
      </w:pPr>
      <w:r>
        <w:t>明确责任，正确划分利益关系。建立固定的协调制度。一切从工程全局出发，各承包商应在总承包商的统一组织管理和协调下开展施工，互相帮助相互谅解，土建施工要为消防预留预埋创造条件，消防预留预埋要注意对土建成品及半成品的保护。</w:t>
      </w:r>
    </w:p>
    <w:p>
      <w:pPr>
        <w:pStyle w:val="BodyText"/>
        <w:spacing w:before="7"/>
        <w:rPr>
          <w:sz w:val="30"/>
        </w:rPr>
      </w:pPr>
    </w:p>
    <w:p>
      <w:pPr>
        <w:pStyle w:val="Heading1"/>
      </w:pPr>
      <w:r>
        <w:t>二、施工顺序</w:t>
      </w:r>
    </w:p>
    <w:p>
      <w:pPr>
        <w:pStyle w:val="BodyText"/>
        <w:spacing w:before="2"/>
        <w:rPr>
          <w:b/>
          <w:sz w:val="61"/>
        </w:rPr>
      </w:pPr>
    </w:p>
    <w:p>
      <w:pPr>
        <w:spacing w:before="0" w:line="540" w:lineRule="auto"/>
        <w:ind w:left="2128" w:right="3519" w:firstLine="838"/>
        <w:jc w:val="left"/>
        <w:rPr>
          <w:b/>
          <w:sz w:val="42"/>
        </w:rPr>
      </w:pPr>
      <w:r>
        <w:rPr>
          <w:sz w:val="42"/>
        </w:rPr>
        <w:t>根据项目部施工安排，消防预留预埋工作配合土建交叉施工。</w:t>
      </w:r>
      <w:r>
        <w:rPr>
          <w:b/>
          <w:sz w:val="42"/>
        </w:rPr>
        <w:t>三、交叉施工原则及措施</w:t>
      </w:r>
    </w:p>
    <w:p>
      <w:pPr>
        <w:pStyle w:val="BodyText"/>
        <w:spacing w:before="113" w:line="364" w:lineRule="auto"/>
        <w:ind w:left="2128" w:right="2250" w:firstLine="838"/>
        <w:jc w:val="both"/>
      </w:pPr>
      <w:r>
        <w:t>根据结构图纸，结合安装专业图纸绘制相应洞口、套管留洞表，供施工和检查使用。洞口、套管预留表采用消项管理制，防止漏埋。施工过程中，消防专业人员随工程进度密切配合土建工程做好预埋或预留孔洞，浇注混凝土时应派专人全程看护。</w:t>
      </w:r>
    </w:p>
    <w:p>
      <w:pPr>
        <w:pStyle w:val="BodyText"/>
        <w:spacing w:line="364" w:lineRule="auto"/>
        <w:ind w:left="2128" w:right="2060" w:firstLine="838"/>
      </w:pPr>
      <w:r>
        <w:t>对于较大洞口的预留，因牵扯到建筑结构问题，应与土建专业协商。为保证工程结构施工质量，本工程要求消防专业预留洞300mm以上由土建专业负责，预埋、留洞前，消防专业要仔细审图并核对预留孔洞或埋件的位置，以防漏留、错留给安装阶段带来困难。留洞时，由消防专业将各预留洞（大于300mm）的具体尺寸、位置、标高用工作联系单的形式交土建按相关要求进行预留，并在合模前由消防专业验收，无误后方可合模浇筑混凝土。</w:t>
      </w:r>
    </w:p>
    <w:p>
      <w:pPr>
        <w:spacing w:after="0" w:line="364" w:lineRule="auto"/>
        <w:sectPr>
          <w:headerReference w:type="default" r:id="rId39"/>
          <w:footerReference w:type="default" r:id="rId40"/>
          <w:pgSz w:w="17860" w:h="25260"/>
          <w:pgMar w:top="1720" w:right="0" w:bottom="2020" w:left="0" w:header="1084" w:footer="1820"/>
          <w:pgNumType w:start="9"/>
          <w:cols w:space="708"/>
        </w:sectPr>
      </w:pPr>
    </w:p>
    <w:p>
      <w:pPr>
        <w:pStyle w:val="BodyText"/>
        <w:spacing w:before="32" w:line="364" w:lineRule="auto"/>
        <w:ind w:left="2967" w:right="10678"/>
      </w:pPr>
      <w:r>
        <w:t>二、预留预埋施工方法工艺流：</w:t>
      </w:r>
    </w:p>
    <w:p>
      <w:pPr>
        <w:pStyle w:val="BodyText"/>
        <w:ind w:left="2100"/>
        <w:rPr>
          <w:sz w:val="20"/>
        </w:rPr>
      </w:pPr>
      <w:r>
        <w:rPr>
          <w:sz w:val="20"/>
        </w:rPr>
        <w:pict>
          <v:group id="_x0000_i1065" style="width:686.6pt;height:103.95pt;mso-position-horizontal-relative:char;mso-position-vertical-relative:line" coordorigin="0,0" coordsize="13732,2079">
            <v:shape id="_x0000_s1066" type="#_x0000_t75" style="width:13732;height:2079;position:absolute" stroked="f">
              <v:imagedata r:id="rId41" o:title=""/>
            </v:shape>
            <v:shape id="_x0000_s1067" type="#_x0000_t202" style="width:1284;height:360;left:255;position:absolute;top:17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45"/>
                        <w:sz w:val="36"/>
                      </w:rPr>
                      <w:t>审核图纸</w:t>
                    </w:r>
                  </w:p>
                </w:txbxContent>
              </v:textbox>
            </v:shape>
            <v:shape id="_x0000_s1068" type="#_x0000_t202" style="width:1584;height:360;left:2933;position:absolute;top:17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48"/>
                        <w:sz w:val="36"/>
                      </w:rPr>
                      <w:t>预留件预制</w:t>
                    </w:r>
                  </w:p>
                </w:txbxContent>
              </v:textbox>
            </v:shape>
            <v:shape id="_x0000_s1069" type="#_x0000_t202" style="width:1284;height:360;left:5879;position:absolute;top:17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45"/>
                        <w:sz w:val="36"/>
                      </w:rPr>
                      <w:t>现场测量</w:t>
                    </w:r>
                  </w:p>
                </w:txbxContent>
              </v:textbox>
            </v:shape>
            <v:shape id="_x0000_s1070" type="#_x0000_t202" style="width:1583;height:360;left:8558;position:absolute;top:17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49"/>
                        <w:sz w:val="36"/>
                      </w:rPr>
                      <w:t>预留件安装</w:t>
                    </w:r>
                  </w:p>
                </w:txbxContent>
              </v:textbox>
            </v:shape>
            <v:shape id="_x0000_s1071" type="#_x0000_t202" style="width:1284;height:360;left:11503;position:absolute;top:172"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45"/>
                        <w:sz w:val="36"/>
                      </w:rPr>
                      <w:t>位置核查</w:t>
                    </w:r>
                  </w:p>
                </w:txbxContent>
              </v:textbox>
            </v:shape>
            <v:shape id="_x0000_s1072" type="#_x0000_t202" style="width:1583;height:360;left:1061;position:absolute;top:154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49"/>
                        <w:sz w:val="36"/>
                      </w:rPr>
                      <w:t>预埋件固定</w:t>
                    </w:r>
                  </w:p>
                </w:txbxContent>
              </v:textbox>
            </v:shape>
            <v:shape id="_x0000_s1073" type="#_x0000_t202" style="width:740;height:360;left:4363;position:absolute;top:154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预检</w:t>
                    </w:r>
                  </w:p>
                </w:txbxContent>
              </v:textbox>
            </v:shape>
            <v:shape id="_x0000_s1074" type="#_x0000_t202" style="width:1285;height:360;left:6685;position:absolute;top:154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pacing w:val="-45"/>
                        <w:sz w:val="36"/>
                      </w:rPr>
                      <w:t>隐蔽验收</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8"/>
        <w:rPr>
          <w:sz w:val="28"/>
        </w:rPr>
      </w:pPr>
    </w:p>
    <w:p>
      <w:pPr>
        <w:pStyle w:val="BodyText"/>
        <w:spacing w:before="42" w:line="364" w:lineRule="auto"/>
        <w:ind w:left="2128" w:right="2051" w:firstLine="838"/>
      </w:pPr>
      <w:r>
        <w:t>（一）施工前应仔细对照专业图纸和建筑结构图纸，对将要预留的孔洞尺寸、标高、轴线位置一一确定，对于建筑结构图纸中未标出的孔洞应对应专业图纸孔洞给出的位置在结构图中逐一标出。预留套管的，套管内径尺寸应比过管外径至少大 2 号；有保温要求的管道，预留的套管内径应保证保温过管完全穿过。</w:t>
      </w:r>
    </w:p>
    <w:p>
      <w:pPr>
        <w:pStyle w:val="BodyText"/>
        <w:spacing w:line="364" w:lineRule="auto"/>
        <w:ind w:left="2128" w:right="2122" w:firstLine="838"/>
        <w:jc w:val="both"/>
      </w:pPr>
      <w:r>
        <w:drawing>
          <wp:anchor distT="0" distB="0" distL="0" distR="0" simplePos="0" relativeHeight="251676672" behindDoc="0" locked="0" layoutInCell="1" allowOverlap="1">
            <wp:simplePos x="0" y="0"/>
            <wp:positionH relativeFrom="page">
              <wp:posOffset>0</wp:posOffset>
            </wp:positionH>
            <wp:positionV relativeFrom="paragraph">
              <wp:posOffset>2115565</wp:posOffset>
            </wp:positionV>
            <wp:extent cx="11340845" cy="3962273"/>
            <wp:effectExtent l="0" t="0" r="0" b="0"/>
            <wp:wrapNone/>
            <wp:docPr id="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2.png"/>
                    <pic:cNvPicPr/>
                  </pic:nvPicPr>
                  <pic:blipFill>
                    <a:blip xmlns:r="http://schemas.openxmlformats.org/officeDocument/2006/relationships" r:embed="rId42" cstate="print"/>
                    <a:stretch>
                      <a:fillRect/>
                    </a:stretch>
                  </pic:blipFill>
                  <pic:spPr>
                    <a:xfrm>
                      <a:off x="0" y="0"/>
                      <a:ext cx="11340845" cy="3962273"/>
                    </a:xfrm>
                    <a:prstGeom prst="rect">
                      <a:avLst/>
                    </a:prstGeom>
                  </pic:spPr>
                </pic:pic>
              </a:graphicData>
            </a:graphic>
          </wp:anchor>
        </w:drawing>
      </w:r>
      <w:r>
        <w:t>本工程消防水系统管道穿地下室外墙以及穿钢筋混凝土水池壁处，预</w:t>
      </w:r>
      <w:r>
        <w:rPr>
          <w:spacing w:val="-2"/>
        </w:rPr>
        <w:t xml:space="preserve">埋刚性防水套管，所有在外墙上的套管于外墙侧需超出外墙 </w:t>
      </w:r>
      <w:r>
        <w:t>150mm</w:t>
      </w:r>
      <w:r>
        <w:rPr>
          <w:spacing w:val="-8"/>
        </w:rPr>
        <w:t xml:space="preserve"> 以利于</w:t>
      </w:r>
      <w:r>
        <w:t>套管与保温层及防水层的工序搭接。见下图：</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20"/>
        <w:ind w:left="7431"/>
      </w:pPr>
      <w:r>
        <w:t>刚性穿墙防水套管安装图</w:t>
      </w:r>
    </w:p>
    <w:p>
      <w:pPr>
        <w:pStyle w:val="BodyText"/>
        <w:spacing w:line="56" w:lineRule="exact"/>
        <w:ind w:left="7420"/>
        <w:rPr>
          <w:sz w:val="5"/>
        </w:rPr>
      </w:pPr>
      <w:r>
        <w:rPr>
          <w:position w:val="0"/>
          <w:sz w:val="5"/>
        </w:rPr>
        <w:drawing>
          <wp:inline distT="0" distB="0" distL="0" distR="0">
            <wp:extent cx="2964369" cy="35718"/>
            <wp:effectExtent l="0" t="0" r="0" b="0"/>
            <wp:docPr id="3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3.png"/>
                    <pic:cNvPicPr/>
                  </pic:nvPicPr>
                  <pic:blipFill>
                    <a:blip xmlns:r="http://schemas.openxmlformats.org/officeDocument/2006/relationships" r:embed="rId43" cstate="print"/>
                    <a:stretch>
                      <a:fillRect/>
                    </a:stretch>
                  </pic:blipFill>
                  <pic:spPr>
                    <a:xfrm>
                      <a:off x="0" y="0"/>
                      <a:ext cx="2964369" cy="35718"/>
                    </a:xfrm>
                    <a:prstGeom prst="rect">
                      <a:avLst/>
                    </a:prstGeom>
                  </pic:spPr>
                </pic:pic>
              </a:graphicData>
            </a:graphic>
          </wp:inline>
        </w:drawing>
      </w:r>
    </w:p>
    <w:p>
      <w:pPr>
        <w:pStyle w:val="BodyText"/>
        <w:spacing w:before="223" w:line="364" w:lineRule="auto"/>
        <w:ind w:left="2128" w:right="2250" w:firstLine="838"/>
      </w:pPr>
      <w:r>
        <w:t>（二）管道穿一般墙壁或楼板，应先预留孔洞。管道安装时设置一般填料套管。根据所穿部位的厚度及管径尺寸确定套管规格、长度（套管规</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https://d.book118.com/447056033106006046</w:t>
        </w:r>
      </w:hyperlink>
    </w:p>
    <w:p>
      <w:pPr>
        <w:spacing w:after="0" w:line="364" w:lineRule="auto"/>
      </w:pPr>
    </w:p>
    <w:sectPr>
      <w:headerReference w:type="default" r:id="rId45"/>
      <w:footerReference w:type="default" r:id="rId46"/>
      <w:pgSz w:w="17860" w:h="25260"/>
      <w:pgMar w:top="1720" w:right="0" w:bottom="2020" w:left="0" w:header="1084" w:footer="1820"/>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pt;height:15.5pt;margin-top:1160.88pt;margin-left:105.42pt;mso-position-horizontal-relative:page;mso-position-vertical-relative:page;position:absolute;z-index:-25165824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pt;height:15.5pt;margin-top:1160.88pt;margin-left:105.42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pt;height:15.5pt;margin-top:1160.88pt;margin-left:105.42pt;mso-position-horizontal-relative:page;mso-position-vertical-relative:page;position:absolute;z-index:-25165619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pt;height:15.5pt;margin-top:1160.88pt;margin-left:105.42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pt;height:15.5pt;margin-top:1160.88pt;margin-left:105.42pt;mso-position-horizontal-relative:page;mso-position-vertical-relative:page;position:absolute;z-index:-25165414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9pt;height:15.5pt;margin-top:1160.88pt;margin-left:105.42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9pt;height:15.5pt;margin-top:1160.88pt;margin-left:105.42pt;mso-position-horizontal-relative:page;mso-position-vertical-relative:page;position:absolute;z-index:-25165209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9pt;height:15.5pt;margin-top:1160.88pt;margin-left:105.42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9pt;height:15.5pt;margin-top:1160.88pt;margin-left:105.42pt;mso-position-horizontal-relative:page;mso-position-vertical-relative:page;position:absolute;z-index:-2516500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9pt;height:15.5pt;margin-top:1160.88pt;margin-left:105.42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2pt;margin-left:418.4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866014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01437"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2pt;margin-left:418.4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7367233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723369"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2pt;margin-left:418.4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378475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47541"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2pt;margin-left:418.4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6882982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298237"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2pt;margin-left:418.4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4954313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431352"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2pt;margin-left:418.4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26353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5321"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2pt;margin-left:418.4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3733559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355995"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2pt;margin-left:418.4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15307113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711347"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2pt;margin-left:418.4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850900</wp:posOffset>
          </wp:positionV>
          <wp:extent cx="8712200" cy="38100"/>
          <wp:effectExtent l="0" t="0" r="0" b="0"/>
          <wp:wrapNone/>
          <wp:docPr id="8488761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876196" name="image1.png"/>
                  <pic:cNvPicPr/>
                </pic:nvPicPr>
                <pic:blipFill>
                  <a:blip xmlns:r="http://schemas.openxmlformats.org/officeDocument/2006/relationships" r:embed="rId1" cstate="print"/>
                  <a:stretch>
                    <a:fillRect/>
                  </a:stretch>
                </pic:blipFill>
                <pic:spPr>
                  <a:xfrm>
                    <a:off x="0" y="0"/>
                    <a:ext cx="87122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2pt;margin-left:418.48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D80BA"/>
    <w:multiLevelType w:val="hybridMultilevel"/>
    <w:tmpl w:val="00000000"/>
    <w:lvl w:ilvl="0">
      <w:start w:val="1"/>
      <w:numFmt w:val="decimal"/>
      <w:lvlText w:val="%1）"/>
      <w:lvlJc w:val="left"/>
      <w:pPr>
        <w:ind w:left="3598" w:hanging="631"/>
        <w:jc w:val="left"/>
      </w:pPr>
      <w:rPr>
        <w:rFonts w:ascii="楷体" w:eastAsia="楷体" w:hAnsi="楷体" w:cs="楷体" w:hint="default"/>
        <w:spacing w:val="-2"/>
        <w:w w:val="100"/>
        <w:sz w:val="40"/>
        <w:szCs w:val="40"/>
      </w:rPr>
    </w:lvl>
    <w:lvl w:ilvl="1">
      <w:start w:val="0"/>
      <w:numFmt w:val="bullet"/>
      <w:lvlText w:val="•"/>
      <w:lvlJc w:val="left"/>
      <w:pPr>
        <w:ind w:left="5025" w:hanging="631"/>
      </w:pPr>
      <w:rPr>
        <w:rFonts w:hint="default"/>
      </w:rPr>
    </w:lvl>
    <w:lvl w:ilvl="2">
      <w:start w:val="0"/>
      <w:numFmt w:val="bullet"/>
      <w:lvlText w:val="•"/>
      <w:lvlJc w:val="left"/>
      <w:pPr>
        <w:ind w:left="6451" w:hanging="631"/>
      </w:pPr>
      <w:rPr>
        <w:rFonts w:hint="default"/>
      </w:rPr>
    </w:lvl>
    <w:lvl w:ilvl="3">
      <w:start w:val="0"/>
      <w:numFmt w:val="bullet"/>
      <w:lvlText w:val="•"/>
      <w:lvlJc w:val="left"/>
      <w:pPr>
        <w:ind w:left="7877" w:hanging="631"/>
      </w:pPr>
      <w:rPr>
        <w:rFonts w:hint="default"/>
      </w:rPr>
    </w:lvl>
    <w:lvl w:ilvl="4">
      <w:start w:val="0"/>
      <w:numFmt w:val="bullet"/>
      <w:lvlText w:val="•"/>
      <w:lvlJc w:val="left"/>
      <w:pPr>
        <w:ind w:left="9303" w:hanging="631"/>
      </w:pPr>
      <w:rPr>
        <w:rFonts w:hint="default"/>
      </w:rPr>
    </w:lvl>
    <w:lvl w:ilvl="5">
      <w:start w:val="0"/>
      <w:numFmt w:val="bullet"/>
      <w:lvlText w:val="•"/>
      <w:lvlJc w:val="left"/>
      <w:pPr>
        <w:ind w:left="10729" w:hanging="631"/>
      </w:pPr>
      <w:rPr>
        <w:rFonts w:hint="default"/>
      </w:rPr>
    </w:lvl>
    <w:lvl w:ilvl="6">
      <w:start w:val="0"/>
      <w:numFmt w:val="bullet"/>
      <w:lvlText w:val="•"/>
      <w:lvlJc w:val="left"/>
      <w:pPr>
        <w:ind w:left="12155" w:hanging="631"/>
      </w:pPr>
      <w:rPr>
        <w:rFonts w:hint="default"/>
      </w:rPr>
    </w:lvl>
    <w:lvl w:ilvl="7">
      <w:start w:val="0"/>
      <w:numFmt w:val="bullet"/>
      <w:lvlText w:val="•"/>
      <w:lvlJc w:val="left"/>
      <w:pPr>
        <w:ind w:left="13581" w:hanging="631"/>
      </w:pPr>
      <w:rPr>
        <w:rFonts w:hint="default"/>
      </w:rPr>
    </w:lvl>
    <w:lvl w:ilvl="8">
      <w:start w:val="0"/>
      <w:numFmt w:val="bullet"/>
      <w:lvlText w:val="•"/>
      <w:lvlJc w:val="left"/>
      <w:pPr>
        <w:ind w:left="15007" w:hanging="631"/>
      </w:pPr>
      <w:rPr>
        <w:rFonts w:hint="default"/>
      </w:rPr>
    </w:lvl>
  </w:abstractNum>
  <w:abstractNum w:abstractNumId="1">
    <w:nsid w:val="14E7F07D"/>
    <w:multiLevelType w:val="hybridMultilevel"/>
    <w:tmpl w:val="00000000"/>
    <w:lvl w:ilvl="0">
      <w:start w:val="1"/>
      <w:numFmt w:val="lowerLetter"/>
      <w:lvlText w:val="%1."/>
      <w:lvlJc w:val="left"/>
      <w:pPr>
        <w:ind w:left="3179" w:hanging="630"/>
        <w:jc w:val="left"/>
      </w:pPr>
      <w:rPr>
        <w:rFonts w:ascii="楷体" w:eastAsia="楷体" w:hAnsi="楷体" w:cs="楷体" w:hint="default"/>
        <w:w w:val="100"/>
        <w:sz w:val="42"/>
        <w:szCs w:val="42"/>
      </w:rPr>
    </w:lvl>
    <w:lvl w:ilvl="1">
      <w:start w:val="0"/>
      <w:numFmt w:val="bullet"/>
      <w:lvlText w:val="•"/>
      <w:lvlJc w:val="left"/>
      <w:pPr>
        <w:ind w:left="4647" w:hanging="630"/>
      </w:pPr>
      <w:rPr>
        <w:rFonts w:hint="default"/>
      </w:rPr>
    </w:lvl>
    <w:lvl w:ilvl="2">
      <w:start w:val="0"/>
      <w:numFmt w:val="bullet"/>
      <w:lvlText w:val="•"/>
      <w:lvlJc w:val="left"/>
      <w:pPr>
        <w:ind w:left="6115" w:hanging="630"/>
      </w:pPr>
      <w:rPr>
        <w:rFonts w:hint="default"/>
      </w:rPr>
    </w:lvl>
    <w:lvl w:ilvl="3">
      <w:start w:val="0"/>
      <w:numFmt w:val="bullet"/>
      <w:lvlText w:val="•"/>
      <w:lvlJc w:val="left"/>
      <w:pPr>
        <w:ind w:left="7583" w:hanging="630"/>
      </w:pPr>
      <w:rPr>
        <w:rFonts w:hint="default"/>
      </w:rPr>
    </w:lvl>
    <w:lvl w:ilvl="4">
      <w:start w:val="0"/>
      <w:numFmt w:val="bullet"/>
      <w:lvlText w:val="•"/>
      <w:lvlJc w:val="left"/>
      <w:pPr>
        <w:ind w:left="9051" w:hanging="630"/>
      </w:pPr>
      <w:rPr>
        <w:rFonts w:hint="default"/>
      </w:rPr>
    </w:lvl>
    <w:lvl w:ilvl="5">
      <w:start w:val="0"/>
      <w:numFmt w:val="bullet"/>
      <w:lvlText w:val="•"/>
      <w:lvlJc w:val="left"/>
      <w:pPr>
        <w:ind w:left="10519" w:hanging="630"/>
      </w:pPr>
      <w:rPr>
        <w:rFonts w:hint="default"/>
      </w:rPr>
    </w:lvl>
    <w:lvl w:ilvl="6">
      <w:start w:val="0"/>
      <w:numFmt w:val="bullet"/>
      <w:lvlText w:val="•"/>
      <w:lvlJc w:val="left"/>
      <w:pPr>
        <w:ind w:left="11987" w:hanging="630"/>
      </w:pPr>
      <w:rPr>
        <w:rFonts w:hint="default"/>
      </w:rPr>
    </w:lvl>
    <w:lvl w:ilvl="7">
      <w:start w:val="0"/>
      <w:numFmt w:val="bullet"/>
      <w:lvlText w:val="•"/>
      <w:lvlJc w:val="left"/>
      <w:pPr>
        <w:ind w:left="13455" w:hanging="630"/>
      </w:pPr>
      <w:rPr>
        <w:rFonts w:hint="default"/>
      </w:rPr>
    </w:lvl>
    <w:lvl w:ilvl="8">
      <w:start w:val="0"/>
      <w:numFmt w:val="bullet"/>
      <w:lvlText w:val="•"/>
      <w:lvlJc w:val="left"/>
      <w:pPr>
        <w:ind w:left="14923" w:hanging="630"/>
      </w:pPr>
      <w:rPr>
        <w:rFonts w:hint="default"/>
      </w:rPr>
    </w:lvl>
  </w:abstractNum>
  <w:abstractNum w:abstractNumId="2">
    <w:nsid w:val="15D2FD34"/>
    <w:multiLevelType w:val="hybridMultilevel"/>
    <w:tmpl w:val="00000000"/>
    <w:lvl w:ilvl="0">
      <w:start w:val="1"/>
      <w:numFmt w:val="decimal"/>
      <w:lvlText w:val="%1）"/>
      <w:lvlJc w:val="left"/>
      <w:pPr>
        <w:ind w:left="2128" w:hanging="631"/>
        <w:jc w:val="left"/>
      </w:pPr>
      <w:rPr>
        <w:rFonts w:ascii="楷体" w:eastAsia="楷体" w:hAnsi="楷体" w:cs="楷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3">
    <w:nsid w:val="1DB74AFB"/>
    <w:multiLevelType w:val="hybridMultilevel"/>
    <w:tmpl w:val="00000000"/>
    <w:lvl w:ilvl="0">
      <w:start w:val="1"/>
      <w:numFmt w:val="decimal"/>
      <w:lvlText w:val="（%1）"/>
      <w:lvlJc w:val="left"/>
      <w:pPr>
        <w:ind w:left="4019" w:hanging="1052"/>
        <w:jc w:val="left"/>
      </w:pPr>
      <w:rPr>
        <w:rFonts w:ascii="楷体" w:eastAsia="楷体" w:hAnsi="楷体" w:cs="楷体" w:hint="default"/>
        <w:spacing w:val="-2"/>
        <w:w w:val="100"/>
        <w:sz w:val="40"/>
        <w:szCs w:val="40"/>
      </w:rPr>
    </w:lvl>
    <w:lvl w:ilvl="1">
      <w:start w:val="0"/>
      <w:numFmt w:val="bullet"/>
      <w:lvlText w:val="•"/>
      <w:lvlJc w:val="left"/>
      <w:pPr>
        <w:ind w:left="5403" w:hanging="1052"/>
      </w:pPr>
      <w:rPr>
        <w:rFonts w:hint="default"/>
      </w:rPr>
    </w:lvl>
    <w:lvl w:ilvl="2">
      <w:start w:val="0"/>
      <w:numFmt w:val="bullet"/>
      <w:lvlText w:val="•"/>
      <w:lvlJc w:val="left"/>
      <w:pPr>
        <w:ind w:left="6787" w:hanging="1052"/>
      </w:pPr>
      <w:rPr>
        <w:rFonts w:hint="default"/>
      </w:rPr>
    </w:lvl>
    <w:lvl w:ilvl="3">
      <w:start w:val="0"/>
      <w:numFmt w:val="bullet"/>
      <w:lvlText w:val="•"/>
      <w:lvlJc w:val="left"/>
      <w:pPr>
        <w:ind w:left="8171" w:hanging="1052"/>
      </w:pPr>
      <w:rPr>
        <w:rFonts w:hint="default"/>
      </w:rPr>
    </w:lvl>
    <w:lvl w:ilvl="4">
      <w:start w:val="0"/>
      <w:numFmt w:val="bullet"/>
      <w:lvlText w:val="•"/>
      <w:lvlJc w:val="left"/>
      <w:pPr>
        <w:ind w:left="9555" w:hanging="1052"/>
      </w:pPr>
      <w:rPr>
        <w:rFonts w:hint="default"/>
      </w:rPr>
    </w:lvl>
    <w:lvl w:ilvl="5">
      <w:start w:val="0"/>
      <w:numFmt w:val="bullet"/>
      <w:lvlText w:val="•"/>
      <w:lvlJc w:val="left"/>
      <w:pPr>
        <w:ind w:left="10939" w:hanging="1052"/>
      </w:pPr>
      <w:rPr>
        <w:rFonts w:hint="default"/>
      </w:rPr>
    </w:lvl>
    <w:lvl w:ilvl="6">
      <w:start w:val="0"/>
      <w:numFmt w:val="bullet"/>
      <w:lvlText w:val="•"/>
      <w:lvlJc w:val="left"/>
      <w:pPr>
        <w:ind w:left="12323" w:hanging="1052"/>
      </w:pPr>
      <w:rPr>
        <w:rFonts w:hint="default"/>
      </w:rPr>
    </w:lvl>
    <w:lvl w:ilvl="7">
      <w:start w:val="0"/>
      <w:numFmt w:val="bullet"/>
      <w:lvlText w:val="•"/>
      <w:lvlJc w:val="left"/>
      <w:pPr>
        <w:ind w:left="13707" w:hanging="1052"/>
      </w:pPr>
      <w:rPr>
        <w:rFonts w:hint="default"/>
      </w:rPr>
    </w:lvl>
    <w:lvl w:ilvl="8">
      <w:start w:val="0"/>
      <w:numFmt w:val="bullet"/>
      <w:lvlText w:val="•"/>
      <w:lvlJc w:val="left"/>
      <w:pPr>
        <w:ind w:left="15091" w:hanging="1052"/>
      </w:pPr>
      <w:rPr>
        <w:rFonts w:hint="default"/>
      </w:rPr>
    </w:lvl>
  </w:abstractNum>
  <w:abstractNum w:abstractNumId="4">
    <w:nsid w:val="1FBA2734"/>
    <w:multiLevelType w:val="hybridMultilevel"/>
    <w:tmpl w:val="00000000"/>
    <w:lvl w:ilvl="0">
      <w:start w:val="1"/>
      <w:numFmt w:val="decimal"/>
      <w:lvlText w:val="（%1）"/>
      <w:lvlJc w:val="left"/>
      <w:pPr>
        <w:ind w:left="2128" w:hanging="1052"/>
        <w:jc w:val="left"/>
      </w:pPr>
      <w:rPr>
        <w:rFonts w:ascii="楷体" w:eastAsia="楷体" w:hAnsi="楷体" w:cs="楷体" w:hint="default"/>
        <w:spacing w:val="-2"/>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abstractNum w:abstractNumId="5">
    <w:nsid w:val="1FD63A8E"/>
    <w:multiLevelType w:val="hybridMultilevel"/>
    <w:tmpl w:val="00000000"/>
    <w:lvl w:ilvl="0">
      <w:start w:val="2"/>
      <w:numFmt w:val="decimal"/>
      <w:lvlText w:val="%1"/>
      <w:lvlJc w:val="left"/>
      <w:pPr>
        <w:ind w:left="2870" w:hanging="742"/>
        <w:jc w:val="left"/>
      </w:pPr>
      <w:rPr>
        <w:rFonts w:hint="default"/>
      </w:rPr>
    </w:lvl>
    <w:lvl w:ilvl="1">
      <w:start w:val="1"/>
      <w:numFmt w:val="decimal"/>
      <w:lvlText w:val="%1.%2"/>
      <w:lvlJc w:val="left"/>
      <w:pPr>
        <w:ind w:left="2870" w:hanging="742"/>
        <w:jc w:val="left"/>
      </w:pPr>
      <w:rPr>
        <w:rFonts w:ascii="楷体" w:eastAsia="楷体" w:hAnsi="楷体" w:cs="楷体" w:hint="default"/>
        <w:b/>
        <w:bCs/>
        <w:w w:val="99"/>
        <w:sz w:val="42"/>
        <w:szCs w:val="42"/>
      </w:rPr>
    </w:lvl>
    <w:lvl w:ilvl="2">
      <w:start w:val="0"/>
      <w:numFmt w:val="bullet"/>
      <w:lvlText w:val="•"/>
      <w:lvlJc w:val="left"/>
      <w:pPr>
        <w:ind w:left="5875" w:hanging="742"/>
      </w:pPr>
      <w:rPr>
        <w:rFonts w:hint="default"/>
      </w:rPr>
    </w:lvl>
    <w:lvl w:ilvl="3">
      <w:start w:val="0"/>
      <w:numFmt w:val="bullet"/>
      <w:lvlText w:val="•"/>
      <w:lvlJc w:val="left"/>
      <w:pPr>
        <w:ind w:left="7373" w:hanging="742"/>
      </w:pPr>
      <w:rPr>
        <w:rFonts w:hint="default"/>
      </w:rPr>
    </w:lvl>
    <w:lvl w:ilvl="4">
      <w:start w:val="0"/>
      <w:numFmt w:val="bullet"/>
      <w:lvlText w:val="•"/>
      <w:lvlJc w:val="left"/>
      <w:pPr>
        <w:ind w:left="8871" w:hanging="742"/>
      </w:pPr>
      <w:rPr>
        <w:rFonts w:hint="default"/>
      </w:rPr>
    </w:lvl>
    <w:lvl w:ilvl="5">
      <w:start w:val="0"/>
      <w:numFmt w:val="bullet"/>
      <w:lvlText w:val="•"/>
      <w:lvlJc w:val="left"/>
      <w:pPr>
        <w:ind w:left="10369" w:hanging="742"/>
      </w:pPr>
      <w:rPr>
        <w:rFonts w:hint="default"/>
      </w:rPr>
    </w:lvl>
    <w:lvl w:ilvl="6">
      <w:start w:val="0"/>
      <w:numFmt w:val="bullet"/>
      <w:lvlText w:val="•"/>
      <w:lvlJc w:val="left"/>
      <w:pPr>
        <w:ind w:left="11867" w:hanging="742"/>
      </w:pPr>
      <w:rPr>
        <w:rFonts w:hint="default"/>
      </w:rPr>
    </w:lvl>
    <w:lvl w:ilvl="7">
      <w:start w:val="0"/>
      <w:numFmt w:val="bullet"/>
      <w:lvlText w:val="•"/>
      <w:lvlJc w:val="left"/>
      <w:pPr>
        <w:ind w:left="13365" w:hanging="742"/>
      </w:pPr>
      <w:rPr>
        <w:rFonts w:hint="default"/>
      </w:rPr>
    </w:lvl>
    <w:lvl w:ilvl="8">
      <w:start w:val="0"/>
      <w:numFmt w:val="bullet"/>
      <w:lvlText w:val="•"/>
      <w:lvlJc w:val="left"/>
      <w:pPr>
        <w:ind w:left="14863" w:hanging="742"/>
      </w:pPr>
      <w:rPr>
        <w:rFonts w:hint="default"/>
      </w:rPr>
    </w:lvl>
  </w:abstractNum>
  <w:abstractNum w:abstractNumId="6">
    <w:nsid w:val="240D6210"/>
    <w:multiLevelType w:val="hybridMultilevel"/>
    <w:tmpl w:val="00000000"/>
    <w:lvl w:ilvl="0">
      <w:start w:val="1"/>
      <w:numFmt w:val="decimal"/>
      <w:lvlText w:val="%1"/>
      <w:lvlJc w:val="left"/>
      <w:pPr>
        <w:ind w:left="3600" w:hanging="633"/>
        <w:jc w:val="left"/>
      </w:pPr>
      <w:rPr>
        <w:rFonts w:hint="default"/>
      </w:rPr>
    </w:lvl>
    <w:lvl w:ilvl="1">
      <w:start w:val="1"/>
      <w:numFmt w:val="decimal"/>
      <w:lvlText w:val="%1.%2"/>
      <w:lvlJc w:val="left"/>
      <w:pPr>
        <w:ind w:left="3600" w:hanging="633"/>
        <w:jc w:val="left"/>
      </w:pPr>
      <w:rPr>
        <w:rFonts w:ascii="楷体" w:eastAsia="楷体" w:hAnsi="楷体" w:cs="楷体" w:hint="default"/>
        <w:spacing w:val="-2"/>
        <w:w w:val="100"/>
        <w:sz w:val="40"/>
        <w:szCs w:val="40"/>
      </w:rPr>
    </w:lvl>
    <w:lvl w:ilvl="2">
      <w:start w:val="1"/>
      <w:numFmt w:val="decimal"/>
      <w:lvlText w:val="%1.%2.%3"/>
      <w:lvlJc w:val="left"/>
      <w:pPr>
        <w:ind w:left="2128" w:hanging="1054"/>
        <w:jc w:val="left"/>
      </w:pPr>
      <w:rPr>
        <w:rFonts w:ascii="楷体" w:eastAsia="楷体" w:hAnsi="楷体" w:cs="楷体" w:hint="default"/>
        <w:spacing w:val="-2"/>
        <w:w w:val="100"/>
        <w:sz w:val="40"/>
        <w:szCs w:val="40"/>
      </w:rPr>
    </w:lvl>
    <w:lvl w:ilvl="3">
      <w:start w:val="0"/>
      <w:numFmt w:val="bullet"/>
      <w:lvlText w:val="•"/>
      <w:lvlJc w:val="left"/>
      <w:pPr>
        <w:ind w:left="6768" w:hanging="1054"/>
      </w:pPr>
      <w:rPr>
        <w:rFonts w:hint="default"/>
      </w:rPr>
    </w:lvl>
    <w:lvl w:ilvl="4">
      <w:start w:val="0"/>
      <w:numFmt w:val="bullet"/>
      <w:lvlText w:val="•"/>
      <w:lvlJc w:val="left"/>
      <w:pPr>
        <w:ind w:left="8353" w:hanging="1054"/>
      </w:pPr>
      <w:rPr>
        <w:rFonts w:hint="default"/>
      </w:rPr>
    </w:lvl>
    <w:lvl w:ilvl="5">
      <w:start w:val="0"/>
      <w:numFmt w:val="bullet"/>
      <w:lvlText w:val="•"/>
      <w:lvlJc w:val="left"/>
      <w:pPr>
        <w:ind w:left="9937" w:hanging="1054"/>
      </w:pPr>
      <w:rPr>
        <w:rFonts w:hint="default"/>
      </w:rPr>
    </w:lvl>
    <w:lvl w:ilvl="6">
      <w:start w:val="0"/>
      <w:numFmt w:val="bullet"/>
      <w:lvlText w:val="•"/>
      <w:lvlJc w:val="left"/>
      <w:pPr>
        <w:ind w:left="11522" w:hanging="1054"/>
      </w:pPr>
      <w:rPr>
        <w:rFonts w:hint="default"/>
      </w:rPr>
    </w:lvl>
    <w:lvl w:ilvl="7">
      <w:start w:val="0"/>
      <w:numFmt w:val="bullet"/>
      <w:lvlText w:val="•"/>
      <w:lvlJc w:val="left"/>
      <w:pPr>
        <w:ind w:left="13106" w:hanging="1054"/>
      </w:pPr>
      <w:rPr>
        <w:rFonts w:hint="default"/>
      </w:rPr>
    </w:lvl>
    <w:lvl w:ilvl="8">
      <w:start w:val="0"/>
      <w:numFmt w:val="bullet"/>
      <w:lvlText w:val="•"/>
      <w:lvlJc w:val="left"/>
      <w:pPr>
        <w:ind w:left="14690" w:hanging="1054"/>
      </w:pPr>
      <w:rPr>
        <w:rFonts w:hint="default"/>
      </w:rPr>
    </w:lvl>
  </w:abstractNum>
  <w:abstractNum w:abstractNumId="7">
    <w:nsid w:val="26AAA57E"/>
    <w:multiLevelType w:val="hybridMultilevel"/>
    <w:tmpl w:val="00000000"/>
    <w:lvl w:ilvl="0">
      <w:start w:val="1"/>
      <w:numFmt w:val="decimal"/>
      <w:lvlText w:val="%1）"/>
      <w:lvlJc w:val="left"/>
      <w:pPr>
        <w:ind w:left="3180" w:hanging="631"/>
        <w:jc w:val="left"/>
      </w:pPr>
      <w:rPr>
        <w:rFonts w:ascii="楷体" w:eastAsia="楷体" w:hAnsi="楷体" w:cs="楷体" w:hint="default"/>
        <w:spacing w:val="-2"/>
        <w:w w:val="100"/>
        <w:sz w:val="40"/>
        <w:szCs w:val="40"/>
      </w:rPr>
    </w:lvl>
    <w:lvl w:ilvl="1">
      <w:start w:val="1"/>
      <w:numFmt w:val="decimal"/>
      <w:lvlText w:val="（%2）"/>
      <w:lvlJc w:val="left"/>
      <w:pPr>
        <w:ind w:left="4019" w:hanging="1052"/>
        <w:jc w:val="left"/>
      </w:pPr>
      <w:rPr>
        <w:rFonts w:ascii="楷体" w:eastAsia="楷体" w:hAnsi="楷体" w:cs="楷体" w:hint="default"/>
        <w:spacing w:val="-2"/>
        <w:w w:val="100"/>
        <w:sz w:val="40"/>
        <w:szCs w:val="40"/>
      </w:rPr>
    </w:lvl>
    <w:lvl w:ilvl="2">
      <w:start w:val="0"/>
      <w:numFmt w:val="bullet"/>
      <w:lvlText w:val="•"/>
      <w:lvlJc w:val="left"/>
      <w:pPr>
        <w:ind w:left="5557" w:hanging="1052"/>
      </w:pPr>
      <w:rPr>
        <w:rFonts w:hint="default"/>
      </w:rPr>
    </w:lvl>
    <w:lvl w:ilvl="3">
      <w:start w:val="0"/>
      <w:numFmt w:val="bullet"/>
      <w:lvlText w:val="•"/>
      <w:lvlJc w:val="left"/>
      <w:pPr>
        <w:ind w:left="7095" w:hanging="1052"/>
      </w:pPr>
      <w:rPr>
        <w:rFonts w:hint="default"/>
      </w:rPr>
    </w:lvl>
    <w:lvl w:ilvl="4">
      <w:start w:val="0"/>
      <w:numFmt w:val="bullet"/>
      <w:lvlText w:val="•"/>
      <w:lvlJc w:val="left"/>
      <w:pPr>
        <w:ind w:left="8633" w:hanging="1052"/>
      </w:pPr>
      <w:rPr>
        <w:rFonts w:hint="default"/>
      </w:rPr>
    </w:lvl>
    <w:lvl w:ilvl="5">
      <w:start w:val="0"/>
      <w:numFmt w:val="bullet"/>
      <w:lvlText w:val="•"/>
      <w:lvlJc w:val="left"/>
      <w:pPr>
        <w:ind w:left="10170" w:hanging="1052"/>
      </w:pPr>
      <w:rPr>
        <w:rFonts w:hint="default"/>
      </w:rPr>
    </w:lvl>
    <w:lvl w:ilvl="6">
      <w:start w:val="0"/>
      <w:numFmt w:val="bullet"/>
      <w:lvlText w:val="•"/>
      <w:lvlJc w:val="left"/>
      <w:pPr>
        <w:ind w:left="11708" w:hanging="1052"/>
      </w:pPr>
      <w:rPr>
        <w:rFonts w:hint="default"/>
      </w:rPr>
    </w:lvl>
    <w:lvl w:ilvl="7">
      <w:start w:val="0"/>
      <w:numFmt w:val="bullet"/>
      <w:lvlText w:val="•"/>
      <w:lvlJc w:val="left"/>
      <w:pPr>
        <w:ind w:left="13246" w:hanging="1052"/>
      </w:pPr>
      <w:rPr>
        <w:rFonts w:hint="default"/>
      </w:rPr>
    </w:lvl>
    <w:lvl w:ilvl="8">
      <w:start w:val="0"/>
      <w:numFmt w:val="bullet"/>
      <w:lvlText w:val="•"/>
      <w:lvlJc w:val="left"/>
      <w:pPr>
        <w:ind w:left="14784" w:hanging="1052"/>
      </w:pPr>
      <w:rPr>
        <w:rFonts w:hint="default"/>
      </w:rPr>
    </w:lvl>
  </w:abstractNum>
  <w:abstractNum w:abstractNumId="8">
    <w:nsid w:val="2A5AF75D"/>
    <w:multiLevelType w:val="hybridMultilevel"/>
    <w:tmpl w:val="00000000"/>
    <w:lvl w:ilvl="0">
      <w:start w:val="1"/>
      <w:numFmt w:val="decimal"/>
      <w:lvlText w:val="%1"/>
      <w:lvlJc w:val="left"/>
      <w:pPr>
        <w:ind w:left="3808" w:hanging="842"/>
        <w:jc w:val="left"/>
      </w:pPr>
      <w:rPr>
        <w:rFonts w:hint="default"/>
      </w:rPr>
    </w:lvl>
    <w:lvl w:ilvl="1">
      <w:start w:val="1"/>
      <w:numFmt w:val="decimal"/>
      <w:lvlText w:val="%1.%2"/>
      <w:lvlJc w:val="left"/>
      <w:pPr>
        <w:ind w:left="3808" w:hanging="842"/>
        <w:jc w:val="left"/>
      </w:pPr>
      <w:rPr>
        <w:rFonts w:ascii="楷体" w:eastAsia="楷体" w:hAnsi="楷体" w:cs="楷体" w:hint="default"/>
        <w:spacing w:val="-2"/>
        <w:w w:val="100"/>
        <w:sz w:val="40"/>
        <w:szCs w:val="40"/>
      </w:rPr>
    </w:lvl>
    <w:lvl w:ilvl="2">
      <w:start w:val="0"/>
      <w:numFmt w:val="bullet"/>
      <w:lvlText w:val="•"/>
      <w:lvlJc w:val="left"/>
      <w:pPr>
        <w:ind w:left="6611" w:hanging="842"/>
      </w:pPr>
      <w:rPr>
        <w:rFonts w:hint="default"/>
      </w:rPr>
    </w:lvl>
    <w:lvl w:ilvl="3">
      <w:start w:val="0"/>
      <w:numFmt w:val="bullet"/>
      <w:lvlText w:val="•"/>
      <w:lvlJc w:val="left"/>
      <w:pPr>
        <w:ind w:left="8017" w:hanging="842"/>
      </w:pPr>
      <w:rPr>
        <w:rFonts w:hint="default"/>
      </w:rPr>
    </w:lvl>
    <w:lvl w:ilvl="4">
      <w:start w:val="0"/>
      <w:numFmt w:val="bullet"/>
      <w:lvlText w:val="•"/>
      <w:lvlJc w:val="left"/>
      <w:pPr>
        <w:ind w:left="9423" w:hanging="842"/>
      </w:pPr>
      <w:rPr>
        <w:rFonts w:hint="default"/>
      </w:rPr>
    </w:lvl>
    <w:lvl w:ilvl="5">
      <w:start w:val="0"/>
      <w:numFmt w:val="bullet"/>
      <w:lvlText w:val="•"/>
      <w:lvlJc w:val="left"/>
      <w:pPr>
        <w:ind w:left="10829" w:hanging="842"/>
      </w:pPr>
      <w:rPr>
        <w:rFonts w:hint="default"/>
      </w:rPr>
    </w:lvl>
    <w:lvl w:ilvl="6">
      <w:start w:val="0"/>
      <w:numFmt w:val="bullet"/>
      <w:lvlText w:val="•"/>
      <w:lvlJc w:val="left"/>
      <w:pPr>
        <w:ind w:left="12235" w:hanging="842"/>
      </w:pPr>
      <w:rPr>
        <w:rFonts w:hint="default"/>
      </w:rPr>
    </w:lvl>
    <w:lvl w:ilvl="7">
      <w:start w:val="0"/>
      <w:numFmt w:val="bullet"/>
      <w:lvlText w:val="•"/>
      <w:lvlJc w:val="left"/>
      <w:pPr>
        <w:ind w:left="13641" w:hanging="842"/>
      </w:pPr>
      <w:rPr>
        <w:rFonts w:hint="default"/>
      </w:rPr>
    </w:lvl>
    <w:lvl w:ilvl="8">
      <w:start w:val="0"/>
      <w:numFmt w:val="bullet"/>
      <w:lvlText w:val="•"/>
      <w:lvlJc w:val="left"/>
      <w:pPr>
        <w:ind w:left="15047" w:hanging="842"/>
      </w:pPr>
      <w:rPr>
        <w:rFonts w:hint="default"/>
      </w:rPr>
    </w:lvl>
  </w:abstractNum>
  <w:abstractNum w:abstractNumId="9">
    <w:nsid w:val="2B10092D"/>
    <w:multiLevelType w:val="hybridMultilevel"/>
    <w:tmpl w:val="00000000"/>
    <w:lvl w:ilvl="0">
      <w:start w:val="1"/>
      <w:numFmt w:val="decimal"/>
      <w:lvlText w:val="（%1）"/>
      <w:lvlJc w:val="left"/>
      <w:pPr>
        <w:ind w:left="2128" w:hanging="1052"/>
        <w:jc w:val="left"/>
      </w:pPr>
      <w:rPr>
        <w:rFonts w:ascii="楷体" w:eastAsia="楷体" w:hAnsi="楷体" w:cs="楷体" w:hint="default"/>
        <w:spacing w:val="-2"/>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abstractNum w:abstractNumId="10">
    <w:nsid w:val="34225C35"/>
    <w:multiLevelType w:val="hybridMultilevel"/>
    <w:tmpl w:val="00000000"/>
    <w:lvl w:ilvl="0">
      <w:start w:val="2"/>
      <w:numFmt w:val="decimal"/>
      <w:lvlText w:val="%1"/>
      <w:lvlJc w:val="left"/>
      <w:pPr>
        <w:ind w:left="3600" w:hanging="633"/>
        <w:jc w:val="left"/>
      </w:pPr>
      <w:rPr>
        <w:rFonts w:hint="default"/>
      </w:rPr>
    </w:lvl>
    <w:lvl w:ilvl="1">
      <w:start w:val="1"/>
      <w:numFmt w:val="decimal"/>
      <w:lvlText w:val="%1.%2"/>
      <w:lvlJc w:val="left"/>
      <w:pPr>
        <w:ind w:left="3600" w:hanging="633"/>
        <w:jc w:val="left"/>
      </w:pPr>
      <w:rPr>
        <w:rFonts w:ascii="楷体" w:eastAsia="楷体" w:hAnsi="楷体" w:cs="楷体" w:hint="default"/>
        <w:spacing w:val="-2"/>
        <w:w w:val="100"/>
        <w:sz w:val="40"/>
        <w:szCs w:val="40"/>
      </w:rPr>
    </w:lvl>
    <w:lvl w:ilvl="2">
      <w:start w:val="0"/>
      <w:numFmt w:val="bullet"/>
      <w:lvlText w:val="•"/>
      <w:lvlJc w:val="left"/>
      <w:pPr>
        <w:ind w:left="6451" w:hanging="633"/>
      </w:pPr>
      <w:rPr>
        <w:rFonts w:hint="default"/>
      </w:rPr>
    </w:lvl>
    <w:lvl w:ilvl="3">
      <w:start w:val="0"/>
      <w:numFmt w:val="bullet"/>
      <w:lvlText w:val="•"/>
      <w:lvlJc w:val="left"/>
      <w:pPr>
        <w:ind w:left="7877" w:hanging="633"/>
      </w:pPr>
      <w:rPr>
        <w:rFonts w:hint="default"/>
      </w:rPr>
    </w:lvl>
    <w:lvl w:ilvl="4">
      <w:start w:val="0"/>
      <w:numFmt w:val="bullet"/>
      <w:lvlText w:val="•"/>
      <w:lvlJc w:val="left"/>
      <w:pPr>
        <w:ind w:left="9303" w:hanging="633"/>
      </w:pPr>
      <w:rPr>
        <w:rFonts w:hint="default"/>
      </w:rPr>
    </w:lvl>
    <w:lvl w:ilvl="5">
      <w:start w:val="0"/>
      <w:numFmt w:val="bullet"/>
      <w:lvlText w:val="•"/>
      <w:lvlJc w:val="left"/>
      <w:pPr>
        <w:ind w:left="10729" w:hanging="633"/>
      </w:pPr>
      <w:rPr>
        <w:rFonts w:hint="default"/>
      </w:rPr>
    </w:lvl>
    <w:lvl w:ilvl="6">
      <w:start w:val="0"/>
      <w:numFmt w:val="bullet"/>
      <w:lvlText w:val="•"/>
      <w:lvlJc w:val="left"/>
      <w:pPr>
        <w:ind w:left="12155" w:hanging="633"/>
      </w:pPr>
      <w:rPr>
        <w:rFonts w:hint="default"/>
      </w:rPr>
    </w:lvl>
    <w:lvl w:ilvl="7">
      <w:start w:val="0"/>
      <w:numFmt w:val="bullet"/>
      <w:lvlText w:val="•"/>
      <w:lvlJc w:val="left"/>
      <w:pPr>
        <w:ind w:left="13581" w:hanging="633"/>
      </w:pPr>
      <w:rPr>
        <w:rFonts w:hint="default"/>
      </w:rPr>
    </w:lvl>
    <w:lvl w:ilvl="8">
      <w:start w:val="0"/>
      <w:numFmt w:val="bullet"/>
      <w:lvlText w:val="•"/>
      <w:lvlJc w:val="left"/>
      <w:pPr>
        <w:ind w:left="15007" w:hanging="633"/>
      </w:pPr>
      <w:rPr>
        <w:rFonts w:hint="default"/>
      </w:rPr>
    </w:lvl>
  </w:abstractNum>
  <w:abstractNum w:abstractNumId="11">
    <w:nsid w:val="37976166"/>
    <w:multiLevelType w:val="hybridMultilevel"/>
    <w:tmpl w:val="00000000"/>
    <w:lvl w:ilvl="0">
      <w:start w:val="1"/>
      <w:numFmt w:val="decimal"/>
      <w:lvlText w:val="（%1）"/>
      <w:lvlJc w:val="left"/>
      <w:pPr>
        <w:ind w:left="2128" w:hanging="1052"/>
        <w:jc w:val="left"/>
      </w:pPr>
      <w:rPr>
        <w:rFonts w:ascii="楷体" w:eastAsia="楷体" w:hAnsi="楷体" w:cs="楷体" w:hint="default"/>
        <w:spacing w:val="-2"/>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abstractNum w:abstractNumId="12">
    <w:nsid w:val="38F2D18F"/>
    <w:multiLevelType w:val="hybridMultilevel"/>
    <w:tmpl w:val="00000000"/>
    <w:lvl w:ilvl="0">
      <w:start w:val="1"/>
      <w:numFmt w:val="decimal"/>
      <w:lvlText w:val="%1)"/>
      <w:lvlJc w:val="left"/>
      <w:pPr>
        <w:ind w:left="2971" w:hanging="423"/>
        <w:jc w:val="left"/>
      </w:pPr>
      <w:rPr>
        <w:rFonts w:ascii="楷体" w:eastAsia="楷体" w:hAnsi="楷体" w:cs="楷体" w:hint="default"/>
        <w:w w:val="100"/>
        <w:sz w:val="40"/>
        <w:szCs w:val="40"/>
      </w:rPr>
    </w:lvl>
    <w:lvl w:ilvl="1">
      <w:start w:val="0"/>
      <w:numFmt w:val="bullet"/>
      <w:lvlText w:val="•"/>
      <w:lvlJc w:val="left"/>
      <w:pPr>
        <w:ind w:left="4467" w:hanging="423"/>
      </w:pPr>
      <w:rPr>
        <w:rFonts w:hint="default"/>
      </w:rPr>
    </w:lvl>
    <w:lvl w:ilvl="2">
      <w:start w:val="0"/>
      <w:numFmt w:val="bullet"/>
      <w:lvlText w:val="•"/>
      <w:lvlJc w:val="left"/>
      <w:pPr>
        <w:ind w:left="5955" w:hanging="423"/>
      </w:pPr>
      <w:rPr>
        <w:rFonts w:hint="default"/>
      </w:rPr>
    </w:lvl>
    <w:lvl w:ilvl="3">
      <w:start w:val="0"/>
      <w:numFmt w:val="bullet"/>
      <w:lvlText w:val="•"/>
      <w:lvlJc w:val="left"/>
      <w:pPr>
        <w:ind w:left="7443" w:hanging="423"/>
      </w:pPr>
      <w:rPr>
        <w:rFonts w:hint="default"/>
      </w:rPr>
    </w:lvl>
    <w:lvl w:ilvl="4">
      <w:start w:val="0"/>
      <w:numFmt w:val="bullet"/>
      <w:lvlText w:val="•"/>
      <w:lvlJc w:val="left"/>
      <w:pPr>
        <w:ind w:left="8931" w:hanging="423"/>
      </w:pPr>
      <w:rPr>
        <w:rFonts w:hint="default"/>
      </w:rPr>
    </w:lvl>
    <w:lvl w:ilvl="5">
      <w:start w:val="0"/>
      <w:numFmt w:val="bullet"/>
      <w:lvlText w:val="•"/>
      <w:lvlJc w:val="left"/>
      <w:pPr>
        <w:ind w:left="10419" w:hanging="423"/>
      </w:pPr>
      <w:rPr>
        <w:rFonts w:hint="default"/>
      </w:rPr>
    </w:lvl>
    <w:lvl w:ilvl="6">
      <w:start w:val="0"/>
      <w:numFmt w:val="bullet"/>
      <w:lvlText w:val="•"/>
      <w:lvlJc w:val="left"/>
      <w:pPr>
        <w:ind w:left="11907" w:hanging="423"/>
      </w:pPr>
      <w:rPr>
        <w:rFonts w:hint="default"/>
      </w:rPr>
    </w:lvl>
    <w:lvl w:ilvl="7">
      <w:start w:val="0"/>
      <w:numFmt w:val="bullet"/>
      <w:lvlText w:val="•"/>
      <w:lvlJc w:val="left"/>
      <w:pPr>
        <w:ind w:left="13395" w:hanging="423"/>
      </w:pPr>
      <w:rPr>
        <w:rFonts w:hint="default"/>
      </w:rPr>
    </w:lvl>
    <w:lvl w:ilvl="8">
      <w:start w:val="0"/>
      <w:numFmt w:val="bullet"/>
      <w:lvlText w:val="•"/>
      <w:lvlJc w:val="left"/>
      <w:pPr>
        <w:ind w:left="14883" w:hanging="423"/>
      </w:pPr>
      <w:rPr>
        <w:rFonts w:hint="default"/>
      </w:rPr>
    </w:lvl>
  </w:abstractNum>
  <w:abstractNum w:abstractNumId="13">
    <w:nsid w:val="4257678A"/>
    <w:multiLevelType w:val="hybridMultilevel"/>
    <w:tmpl w:val="00000000"/>
    <w:lvl w:ilvl="0">
      <w:start w:val="1"/>
      <w:numFmt w:val="decimal"/>
      <w:lvlText w:val="%1）"/>
      <w:lvlJc w:val="left"/>
      <w:pPr>
        <w:ind w:left="2128" w:hanging="857"/>
        <w:jc w:val="left"/>
      </w:pPr>
      <w:rPr>
        <w:rFonts w:ascii="楷体" w:eastAsia="楷体" w:hAnsi="楷体" w:cs="楷体" w:hint="default"/>
        <w:spacing w:val="0"/>
        <w:w w:val="99"/>
        <w:sz w:val="42"/>
        <w:szCs w:val="42"/>
      </w:rPr>
    </w:lvl>
    <w:lvl w:ilvl="1">
      <w:start w:val="0"/>
      <w:numFmt w:val="bullet"/>
      <w:lvlText w:val="•"/>
      <w:lvlJc w:val="left"/>
      <w:pPr>
        <w:ind w:left="3693" w:hanging="857"/>
      </w:pPr>
      <w:rPr>
        <w:rFonts w:hint="default"/>
      </w:rPr>
    </w:lvl>
    <w:lvl w:ilvl="2">
      <w:start w:val="0"/>
      <w:numFmt w:val="bullet"/>
      <w:lvlText w:val="•"/>
      <w:lvlJc w:val="left"/>
      <w:pPr>
        <w:ind w:left="5267" w:hanging="857"/>
      </w:pPr>
      <w:rPr>
        <w:rFonts w:hint="default"/>
      </w:rPr>
    </w:lvl>
    <w:lvl w:ilvl="3">
      <w:start w:val="0"/>
      <w:numFmt w:val="bullet"/>
      <w:lvlText w:val="•"/>
      <w:lvlJc w:val="left"/>
      <w:pPr>
        <w:ind w:left="6841" w:hanging="857"/>
      </w:pPr>
      <w:rPr>
        <w:rFonts w:hint="default"/>
      </w:rPr>
    </w:lvl>
    <w:lvl w:ilvl="4">
      <w:start w:val="0"/>
      <w:numFmt w:val="bullet"/>
      <w:lvlText w:val="•"/>
      <w:lvlJc w:val="left"/>
      <w:pPr>
        <w:ind w:left="8415" w:hanging="857"/>
      </w:pPr>
      <w:rPr>
        <w:rFonts w:hint="default"/>
      </w:rPr>
    </w:lvl>
    <w:lvl w:ilvl="5">
      <w:start w:val="0"/>
      <w:numFmt w:val="bullet"/>
      <w:lvlText w:val="•"/>
      <w:lvlJc w:val="left"/>
      <w:pPr>
        <w:ind w:left="9989" w:hanging="857"/>
      </w:pPr>
      <w:rPr>
        <w:rFonts w:hint="default"/>
      </w:rPr>
    </w:lvl>
    <w:lvl w:ilvl="6">
      <w:start w:val="0"/>
      <w:numFmt w:val="bullet"/>
      <w:lvlText w:val="•"/>
      <w:lvlJc w:val="left"/>
      <w:pPr>
        <w:ind w:left="11563" w:hanging="857"/>
      </w:pPr>
      <w:rPr>
        <w:rFonts w:hint="default"/>
      </w:rPr>
    </w:lvl>
    <w:lvl w:ilvl="7">
      <w:start w:val="0"/>
      <w:numFmt w:val="bullet"/>
      <w:lvlText w:val="•"/>
      <w:lvlJc w:val="left"/>
      <w:pPr>
        <w:ind w:left="13137" w:hanging="857"/>
      </w:pPr>
      <w:rPr>
        <w:rFonts w:hint="default"/>
      </w:rPr>
    </w:lvl>
    <w:lvl w:ilvl="8">
      <w:start w:val="0"/>
      <w:numFmt w:val="bullet"/>
      <w:lvlText w:val="•"/>
      <w:lvlJc w:val="left"/>
      <w:pPr>
        <w:ind w:left="14711" w:hanging="857"/>
      </w:pPr>
      <w:rPr>
        <w:rFonts w:hint="default"/>
      </w:rPr>
    </w:lvl>
  </w:abstractNum>
  <w:abstractNum w:abstractNumId="14">
    <w:nsid w:val="42C49D29"/>
    <w:multiLevelType w:val="hybridMultilevel"/>
    <w:tmpl w:val="00000000"/>
    <w:lvl w:ilvl="0">
      <w:start w:val="1"/>
      <w:numFmt w:val="decimal"/>
      <w:lvlText w:val="%1."/>
      <w:lvlJc w:val="left"/>
      <w:pPr>
        <w:ind w:left="2762" w:hanging="634"/>
        <w:jc w:val="left"/>
      </w:pPr>
      <w:rPr>
        <w:rFonts w:ascii="楷体" w:eastAsia="楷体" w:hAnsi="楷体" w:cs="楷体" w:hint="default"/>
        <w:b/>
        <w:bCs/>
        <w:w w:val="99"/>
        <w:sz w:val="42"/>
        <w:szCs w:val="42"/>
      </w:rPr>
    </w:lvl>
    <w:lvl w:ilvl="1">
      <w:start w:val="1"/>
      <w:numFmt w:val="decimal"/>
      <w:lvlText w:val="%1.%2"/>
      <w:lvlJc w:val="left"/>
      <w:pPr>
        <w:ind w:left="3808" w:hanging="842"/>
        <w:jc w:val="left"/>
      </w:pPr>
      <w:rPr>
        <w:rFonts w:ascii="楷体" w:eastAsia="楷体" w:hAnsi="楷体" w:cs="楷体" w:hint="default"/>
        <w:spacing w:val="-2"/>
        <w:w w:val="100"/>
        <w:sz w:val="40"/>
        <w:szCs w:val="40"/>
      </w:rPr>
    </w:lvl>
    <w:lvl w:ilvl="2">
      <w:start w:val="0"/>
      <w:numFmt w:val="bullet"/>
      <w:lvlText w:val="•"/>
      <w:lvlJc w:val="left"/>
      <w:pPr>
        <w:ind w:left="5362" w:hanging="842"/>
      </w:pPr>
      <w:rPr>
        <w:rFonts w:hint="default"/>
      </w:rPr>
    </w:lvl>
    <w:lvl w:ilvl="3">
      <w:start w:val="0"/>
      <w:numFmt w:val="bullet"/>
      <w:lvlText w:val="•"/>
      <w:lvlJc w:val="left"/>
      <w:pPr>
        <w:ind w:left="6924" w:hanging="842"/>
      </w:pPr>
      <w:rPr>
        <w:rFonts w:hint="default"/>
      </w:rPr>
    </w:lvl>
    <w:lvl w:ilvl="4">
      <w:start w:val="0"/>
      <w:numFmt w:val="bullet"/>
      <w:lvlText w:val="•"/>
      <w:lvlJc w:val="left"/>
      <w:pPr>
        <w:ind w:left="8486" w:hanging="842"/>
      </w:pPr>
      <w:rPr>
        <w:rFonts w:hint="default"/>
      </w:rPr>
    </w:lvl>
    <w:lvl w:ilvl="5">
      <w:start w:val="0"/>
      <w:numFmt w:val="bullet"/>
      <w:lvlText w:val="•"/>
      <w:lvlJc w:val="left"/>
      <w:pPr>
        <w:ind w:left="10048" w:hanging="842"/>
      </w:pPr>
      <w:rPr>
        <w:rFonts w:hint="default"/>
      </w:rPr>
    </w:lvl>
    <w:lvl w:ilvl="6">
      <w:start w:val="0"/>
      <w:numFmt w:val="bullet"/>
      <w:lvlText w:val="•"/>
      <w:lvlJc w:val="left"/>
      <w:pPr>
        <w:ind w:left="11610" w:hanging="842"/>
      </w:pPr>
      <w:rPr>
        <w:rFonts w:hint="default"/>
      </w:rPr>
    </w:lvl>
    <w:lvl w:ilvl="7">
      <w:start w:val="0"/>
      <w:numFmt w:val="bullet"/>
      <w:lvlText w:val="•"/>
      <w:lvlJc w:val="left"/>
      <w:pPr>
        <w:ind w:left="13173" w:hanging="842"/>
      </w:pPr>
      <w:rPr>
        <w:rFonts w:hint="default"/>
      </w:rPr>
    </w:lvl>
    <w:lvl w:ilvl="8">
      <w:start w:val="0"/>
      <w:numFmt w:val="bullet"/>
      <w:lvlText w:val="•"/>
      <w:lvlJc w:val="left"/>
      <w:pPr>
        <w:ind w:left="14735" w:hanging="842"/>
      </w:pPr>
      <w:rPr>
        <w:rFonts w:hint="default"/>
      </w:rPr>
    </w:lvl>
  </w:abstractNum>
  <w:abstractNum w:abstractNumId="15">
    <w:nsid w:val="446821AF"/>
    <w:multiLevelType w:val="hybridMultilevel"/>
    <w:tmpl w:val="00000000"/>
    <w:lvl w:ilvl="0">
      <w:start w:val="3"/>
      <w:numFmt w:val="decimal"/>
      <w:lvlText w:val="%1"/>
      <w:lvlJc w:val="left"/>
      <w:pPr>
        <w:ind w:left="3701" w:hanging="735"/>
        <w:jc w:val="left"/>
      </w:pPr>
      <w:rPr>
        <w:rFonts w:hint="default"/>
      </w:rPr>
    </w:lvl>
    <w:lvl w:ilvl="1">
      <w:start w:val="1"/>
      <w:numFmt w:val="decimal"/>
      <w:lvlText w:val="%1.%2"/>
      <w:lvlJc w:val="left"/>
      <w:pPr>
        <w:ind w:left="3701" w:hanging="735"/>
        <w:jc w:val="left"/>
      </w:pPr>
      <w:rPr>
        <w:rFonts w:ascii="楷体" w:eastAsia="楷体" w:hAnsi="楷体" w:cs="楷体" w:hint="default"/>
        <w:w w:val="100"/>
        <w:sz w:val="42"/>
        <w:szCs w:val="42"/>
      </w:rPr>
    </w:lvl>
    <w:lvl w:ilvl="2">
      <w:start w:val="0"/>
      <w:numFmt w:val="bullet"/>
      <w:lvlText w:val="•"/>
      <w:lvlJc w:val="left"/>
      <w:pPr>
        <w:ind w:left="6531" w:hanging="735"/>
      </w:pPr>
      <w:rPr>
        <w:rFonts w:hint="default"/>
      </w:rPr>
    </w:lvl>
    <w:lvl w:ilvl="3">
      <w:start w:val="0"/>
      <w:numFmt w:val="bullet"/>
      <w:lvlText w:val="•"/>
      <w:lvlJc w:val="left"/>
      <w:pPr>
        <w:ind w:left="7947" w:hanging="735"/>
      </w:pPr>
      <w:rPr>
        <w:rFonts w:hint="default"/>
      </w:rPr>
    </w:lvl>
    <w:lvl w:ilvl="4">
      <w:start w:val="0"/>
      <w:numFmt w:val="bullet"/>
      <w:lvlText w:val="•"/>
      <w:lvlJc w:val="left"/>
      <w:pPr>
        <w:ind w:left="9363" w:hanging="735"/>
      </w:pPr>
      <w:rPr>
        <w:rFonts w:hint="default"/>
      </w:rPr>
    </w:lvl>
    <w:lvl w:ilvl="5">
      <w:start w:val="0"/>
      <w:numFmt w:val="bullet"/>
      <w:lvlText w:val="•"/>
      <w:lvlJc w:val="left"/>
      <w:pPr>
        <w:ind w:left="10779" w:hanging="735"/>
      </w:pPr>
      <w:rPr>
        <w:rFonts w:hint="default"/>
      </w:rPr>
    </w:lvl>
    <w:lvl w:ilvl="6">
      <w:start w:val="0"/>
      <w:numFmt w:val="bullet"/>
      <w:lvlText w:val="•"/>
      <w:lvlJc w:val="left"/>
      <w:pPr>
        <w:ind w:left="12195" w:hanging="735"/>
      </w:pPr>
      <w:rPr>
        <w:rFonts w:hint="default"/>
      </w:rPr>
    </w:lvl>
    <w:lvl w:ilvl="7">
      <w:start w:val="0"/>
      <w:numFmt w:val="bullet"/>
      <w:lvlText w:val="•"/>
      <w:lvlJc w:val="left"/>
      <w:pPr>
        <w:ind w:left="13611" w:hanging="735"/>
      </w:pPr>
      <w:rPr>
        <w:rFonts w:hint="default"/>
      </w:rPr>
    </w:lvl>
    <w:lvl w:ilvl="8">
      <w:start w:val="0"/>
      <w:numFmt w:val="bullet"/>
      <w:lvlText w:val="•"/>
      <w:lvlJc w:val="left"/>
      <w:pPr>
        <w:ind w:left="15027" w:hanging="735"/>
      </w:pPr>
      <w:rPr>
        <w:rFonts w:hint="default"/>
      </w:rPr>
    </w:lvl>
  </w:abstractNum>
  <w:abstractNum w:abstractNumId="16">
    <w:nsid w:val="46210A38"/>
    <w:multiLevelType w:val="hybridMultilevel"/>
    <w:tmpl w:val="00000000"/>
    <w:lvl w:ilvl="0">
      <w:start w:val="1"/>
      <w:numFmt w:val="decimal"/>
      <w:lvlText w:val="%1."/>
      <w:lvlJc w:val="left"/>
      <w:pPr>
        <w:ind w:left="2762" w:hanging="634"/>
        <w:jc w:val="left"/>
      </w:pPr>
      <w:rPr>
        <w:rFonts w:ascii="楷体" w:eastAsia="楷体" w:hAnsi="楷体" w:cs="楷体" w:hint="default"/>
        <w:b/>
        <w:bCs/>
        <w:w w:val="99"/>
        <w:sz w:val="42"/>
        <w:szCs w:val="42"/>
      </w:rPr>
    </w:lvl>
    <w:lvl w:ilvl="1">
      <w:start w:val="1"/>
      <w:numFmt w:val="decimal"/>
      <w:lvlText w:val="%1.%2"/>
      <w:lvlJc w:val="left"/>
      <w:pPr>
        <w:ind w:left="3808" w:hanging="842"/>
        <w:jc w:val="left"/>
      </w:pPr>
      <w:rPr>
        <w:rFonts w:ascii="楷体" w:eastAsia="楷体" w:hAnsi="楷体" w:cs="楷体" w:hint="default"/>
        <w:spacing w:val="-2"/>
        <w:w w:val="100"/>
        <w:sz w:val="40"/>
        <w:szCs w:val="40"/>
      </w:rPr>
    </w:lvl>
    <w:lvl w:ilvl="2">
      <w:start w:val="0"/>
      <w:numFmt w:val="bullet"/>
      <w:lvlText w:val="•"/>
      <w:lvlJc w:val="left"/>
      <w:pPr>
        <w:ind w:left="5362" w:hanging="842"/>
      </w:pPr>
      <w:rPr>
        <w:rFonts w:hint="default"/>
      </w:rPr>
    </w:lvl>
    <w:lvl w:ilvl="3">
      <w:start w:val="0"/>
      <w:numFmt w:val="bullet"/>
      <w:lvlText w:val="•"/>
      <w:lvlJc w:val="left"/>
      <w:pPr>
        <w:ind w:left="6924" w:hanging="842"/>
      </w:pPr>
      <w:rPr>
        <w:rFonts w:hint="default"/>
      </w:rPr>
    </w:lvl>
    <w:lvl w:ilvl="4">
      <w:start w:val="0"/>
      <w:numFmt w:val="bullet"/>
      <w:lvlText w:val="•"/>
      <w:lvlJc w:val="left"/>
      <w:pPr>
        <w:ind w:left="8486" w:hanging="842"/>
      </w:pPr>
      <w:rPr>
        <w:rFonts w:hint="default"/>
      </w:rPr>
    </w:lvl>
    <w:lvl w:ilvl="5">
      <w:start w:val="0"/>
      <w:numFmt w:val="bullet"/>
      <w:lvlText w:val="•"/>
      <w:lvlJc w:val="left"/>
      <w:pPr>
        <w:ind w:left="10048" w:hanging="842"/>
      </w:pPr>
      <w:rPr>
        <w:rFonts w:hint="default"/>
      </w:rPr>
    </w:lvl>
    <w:lvl w:ilvl="6">
      <w:start w:val="0"/>
      <w:numFmt w:val="bullet"/>
      <w:lvlText w:val="•"/>
      <w:lvlJc w:val="left"/>
      <w:pPr>
        <w:ind w:left="11610" w:hanging="842"/>
      </w:pPr>
      <w:rPr>
        <w:rFonts w:hint="default"/>
      </w:rPr>
    </w:lvl>
    <w:lvl w:ilvl="7">
      <w:start w:val="0"/>
      <w:numFmt w:val="bullet"/>
      <w:lvlText w:val="•"/>
      <w:lvlJc w:val="left"/>
      <w:pPr>
        <w:ind w:left="13173" w:hanging="842"/>
      </w:pPr>
      <w:rPr>
        <w:rFonts w:hint="default"/>
      </w:rPr>
    </w:lvl>
    <w:lvl w:ilvl="8">
      <w:start w:val="0"/>
      <w:numFmt w:val="bullet"/>
      <w:lvlText w:val="•"/>
      <w:lvlJc w:val="left"/>
      <w:pPr>
        <w:ind w:left="14735" w:hanging="842"/>
      </w:pPr>
      <w:rPr>
        <w:rFonts w:hint="default"/>
      </w:rPr>
    </w:lvl>
  </w:abstractNum>
  <w:abstractNum w:abstractNumId="17">
    <w:nsid w:val="55166B4E"/>
    <w:multiLevelType w:val="hybridMultilevel"/>
    <w:tmpl w:val="00000000"/>
    <w:lvl w:ilvl="0">
      <w:start w:val="1"/>
      <w:numFmt w:val="decimal"/>
      <w:lvlText w:val="%1）"/>
      <w:lvlJc w:val="left"/>
      <w:pPr>
        <w:ind w:left="3598" w:hanging="631"/>
        <w:jc w:val="left"/>
      </w:pPr>
      <w:rPr>
        <w:rFonts w:ascii="楷体" w:eastAsia="楷体" w:hAnsi="楷体" w:cs="楷体" w:hint="default"/>
        <w:spacing w:val="-2"/>
        <w:w w:val="100"/>
        <w:sz w:val="40"/>
        <w:szCs w:val="40"/>
      </w:rPr>
    </w:lvl>
    <w:lvl w:ilvl="1">
      <w:start w:val="0"/>
      <w:numFmt w:val="bullet"/>
      <w:lvlText w:val="•"/>
      <w:lvlJc w:val="left"/>
      <w:pPr>
        <w:ind w:left="5025" w:hanging="631"/>
      </w:pPr>
      <w:rPr>
        <w:rFonts w:hint="default"/>
      </w:rPr>
    </w:lvl>
    <w:lvl w:ilvl="2">
      <w:start w:val="0"/>
      <w:numFmt w:val="bullet"/>
      <w:lvlText w:val="•"/>
      <w:lvlJc w:val="left"/>
      <w:pPr>
        <w:ind w:left="6451" w:hanging="631"/>
      </w:pPr>
      <w:rPr>
        <w:rFonts w:hint="default"/>
      </w:rPr>
    </w:lvl>
    <w:lvl w:ilvl="3">
      <w:start w:val="0"/>
      <w:numFmt w:val="bullet"/>
      <w:lvlText w:val="•"/>
      <w:lvlJc w:val="left"/>
      <w:pPr>
        <w:ind w:left="7877" w:hanging="631"/>
      </w:pPr>
      <w:rPr>
        <w:rFonts w:hint="default"/>
      </w:rPr>
    </w:lvl>
    <w:lvl w:ilvl="4">
      <w:start w:val="0"/>
      <w:numFmt w:val="bullet"/>
      <w:lvlText w:val="•"/>
      <w:lvlJc w:val="left"/>
      <w:pPr>
        <w:ind w:left="9303" w:hanging="631"/>
      </w:pPr>
      <w:rPr>
        <w:rFonts w:hint="default"/>
      </w:rPr>
    </w:lvl>
    <w:lvl w:ilvl="5">
      <w:start w:val="0"/>
      <w:numFmt w:val="bullet"/>
      <w:lvlText w:val="•"/>
      <w:lvlJc w:val="left"/>
      <w:pPr>
        <w:ind w:left="10729" w:hanging="631"/>
      </w:pPr>
      <w:rPr>
        <w:rFonts w:hint="default"/>
      </w:rPr>
    </w:lvl>
    <w:lvl w:ilvl="6">
      <w:start w:val="0"/>
      <w:numFmt w:val="bullet"/>
      <w:lvlText w:val="•"/>
      <w:lvlJc w:val="left"/>
      <w:pPr>
        <w:ind w:left="12155" w:hanging="631"/>
      </w:pPr>
      <w:rPr>
        <w:rFonts w:hint="default"/>
      </w:rPr>
    </w:lvl>
    <w:lvl w:ilvl="7">
      <w:start w:val="0"/>
      <w:numFmt w:val="bullet"/>
      <w:lvlText w:val="•"/>
      <w:lvlJc w:val="left"/>
      <w:pPr>
        <w:ind w:left="13581" w:hanging="631"/>
      </w:pPr>
      <w:rPr>
        <w:rFonts w:hint="default"/>
      </w:rPr>
    </w:lvl>
    <w:lvl w:ilvl="8">
      <w:start w:val="0"/>
      <w:numFmt w:val="bullet"/>
      <w:lvlText w:val="•"/>
      <w:lvlJc w:val="left"/>
      <w:pPr>
        <w:ind w:left="15007" w:hanging="631"/>
      </w:pPr>
      <w:rPr>
        <w:rFonts w:hint="default"/>
      </w:rPr>
    </w:lvl>
  </w:abstractNum>
  <w:abstractNum w:abstractNumId="18">
    <w:nsid w:val="5A3270D8"/>
    <w:multiLevelType w:val="hybridMultilevel"/>
    <w:tmpl w:val="00000000"/>
    <w:lvl w:ilvl="0">
      <w:start w:val="1"/>
      <w:numFmt w:val="decimal"/>
      <w:lvlText w:val="%1）"/>
      <w:lvlJc w:val="left"/>
      <w:pPr>
        <w:ind w:left="2128" w:hanging="631"/>
        <w:jc w:val="left"/>
      </w:pPr>
      <w:rPr>
        <w:rFonts w:ascii="楷体" w:eastAsia="楷体" w:hAnsi="楷体" w:cs="楷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19">
    <w:nsid w:val="5C12D080"/>
    <w:multiLevelType w:val="hybridMultilevel"/>
    <w:tmpl w:val="00000000"/>
    <w:lvl w:ilvl="0">
      <w:start w:val="1"/>
      <w:numFmt w:val="decimal"/>
      <w:lvlText w:val="%1）"/>
      <w:lvlJc w:val="left"/>
      <w:pPr>
        <w:ind w:left="3180" w:hanging="631"/>
        <w:jc w:val="left"/>
      </w:pPr>
      <w:rPr>
        <w:rFonts w:ascii="楷体" w:eastAsia="楷体" w:hAnsi="楷体" w:cs="楷体" w:hint="default"/>
        <w:spacing w:val="-2"/>
        <w:w w:val="100"/>
        <w:sz w:val="40"/>
        <w:szCs w:val="40"/>
      </w:rPr>
    </w:lvl>
    <w:lvl w:ilvl="1">
      <w:start w:val="1"/>
      <w:numFmt w:val="decimal"/>
      <w:lvlText w:val="（%2）"/>
      <w:lvlJc w:val="left"/>
      <w:pPr>
        <w:ind w:left="4019" w:hanging="1052"/>
        <w:jc w:val="left"/>
      </w:pPr>
      <w:rPr>
        <w:rFonts w:ascii="楷体" w:eastAsia="楷体" w:hAnsi="楷体" w:cs="楷体" w:hint="default"/>
        <w:spacing w:val="-2"/>
        <w:w w:val="100"/>
        <w:sz w:val="40"/>
        <w:szCs w:val="40"/>
      </w:rPr>
    </w:lvl>
    <w:lvl w:ilvl="2">
      <w:start w:val="0"/>
      <w:numFmt w:val="bullet"/>
      <w:lvlText w:val="•"/>
      <w:lvlJc w:val="left"/>
      <w:pPr>
        <w:ind w:left="5557" w:hanging="1052"/>
      </w:pPr>
      <w:rPr>
        <w:rFonts w:hint="default"/>
      </w:rPr>
    </w:lvl>
    <w:lvl w:ilvl="3">
      <w:start w:val="0"/>
      <w:numFmt w:val="bullet"/>
      <w:lvlText w:val="•"/>
      <w:lvlJc w:val="left"/>
      <w:pPr>
        <w:ind w:left="7095" w:hanging="1052"/>
      </w:pPr>
      <w:rPr>
        <w:rFonts w:hint="default"/>
      </w:rPr>
    </w:lvl>
    <w:lvl w:ilvl="4">
      <w:start w:val="0"/>
      <w:numFmt w:val="bullet"/>
      <w:lvlText w:val="•"/>
      <w:lvlJc w:val="left"/>
      <w:pPr>
        <w:ind w:left="8633" w:hanging="1052"/>
      </w:pPr>
      <w:rPr>
        <w:rFonts w:hint="default"/>
      </w:rPr>
    </w:lvl>
    <w:lvl w:ilvl="5">
      <w:start w:val="0"/>
      <w:numFmt w:val="bullet"/>
      <w:lvlText w:val="•"/>
      <w:lvlJc w:val="left"/>
      <w:pPr>
        <w:ind w:left="10170" w:hanging="1052"/>
      </w:pPr>
      <w:rPr>
        <w:rFonts w:hint="default"/>
      </w:rPr>
    </w:lvl>
    <w:lvl w:ilvl="6">
      <w:start w:val="0"/>
      <w:numFmt w:val="bullet"/>
      <w:lvlText w:val="•"/>
      <w:lvlJc w:val="left"/>
      <w:pPr>
        <w:ind w:left="11708" w:hanging="1052"/>
      </w:pPr>
      <w:rPr>
        <w:rFonts w:hint="default"/>
      </w:rPr>
    </w:lvl>
    <w:lvl w:ilvl="7">
      <w:start w:val="0"/>
      <w:numFmt w:val="bullet"/>
      <w:lvlText w:val="•"/>
      <w:lvlJc w:val="left"/>
      <w:pPr>
        <w:ind w:left="13246" w:hanging="1052"/>
      </w:pPr>
      <w:rPr>
        <w:rFonts w:hint="default"/>
      </w:rPr>
    </w:lvl>
    <w:lvl w:ilvl="8">
      <w:start w:val="0"/>
      <w:numFmt w:val="bullet"/>
      <w:lvlText w:val="•"/>
      <w:lvlJc w:val="left"/>
      <w:pPr>
        <w:ind w:left="14784" w:hanging="1052"/>
      </w:pPr>
      <w:rPr>
        <w:rFonts w:hint="default"/>
      </w:rPr>
    </w:lvl>
  </w:abstractNum>
  <w:abstractNum w:abstractNumId="20">
    <w:nsid w:val="60911EC4"/>
    <w:multiLevelType w:val="hybridMultilevel"/>
    <w:tmpl w:val="00000000"/>
    <w:lvl w:ilvl="0">
      <w:start w:val="1"/>
      <w:numFmt w:val="decimal"/>
      <w:lvlText w:val="（%1）"/>
      <w:lvlJc w:val="left"/>
      <w:pPr>
        <w:ind w:left="2128" w:hanging="1052"/>
        <w:jc w:val="left"/>
      </w:pPr>
      <w:rPr>
        <w:rFonts w:ascii="楷体" w:eastAsia="楷体" w:hAnsi="楷体" w:cs="楷体" w:hint="default"/>
        <w:spacing w:val="-2"/>
        <w:w w:val="100"/>
        <w:sz w:val="40"/>
        <w:szCs w:val="40"/>
      </w:rPr>
    </w:lvl>
    <w:lvl w:ilvl="1">
      <w:start w:val="0"/>
      <w:numFmt w:val="bullet"/>
      <w:lvlText w:val="•"/>
      <w:lvlJc w:val="left"/>
      <w:pPr>
        <w:ind w:left="3693" w:hanging="1052"/>
      </w:pPr>
      <w:rPr>
        <w:rFonts w:hint="default"/>
      </w:rPr>
    </w:lvl>
    <w:lvl w:ilvl="2">
      <w:start w:val="0"/>
      <w:numFmt w:val="bullet"/>
      <w:lvlText w:val="•"/>
      <w:lvlJc w:val="left"/>
      <w:pPr>
        <w:ind w:left="5267" w:hanging="1052"/>
      </w:pPr>
      <w:rPr>
        <w:rFonts w:hint="default"/>
      </w:rPr>
    </w:lvl>
    <w:lvl w:ilvl="3">
      <w:start w:val="0"/>
      <w:numFmt w:val="bullet"/>
      <w:lvlText w:val="•"/>
      <w:lvlJc w:val="left"/>
      <w:pPr>
        <w:ind w:left="6841" w:hanging="1052"/>
      </w:pPr>
      <w:rPr>
        <w:rFonts w:hint="default"/>
      </w:rPr>
    </w:lvl>
    <w:lvl w:ilvl="4">
      <w:start w:val="0"/>
      <w:numFmt w:val="bullet"/>
      <w:lvlText w:val="•"/>
      <w:lvlJc w:val="left"/>
      <w:pPr>
        <w:ind w:left="8415" w:hanging="1052"/>
      </w:pPr>
      <w:rPr>
        <w:rFonts w:hint="default"/>
      </w:rPr>
    </w:lvl>
    <w:lvl w:ilvl="5">
      <w:start w:val="0"/>
      <w:numFmt w:val="bullet"/>
      <w:lvlText w:val="•"/>
      <w:lvlJc w:val="left"/>
      <w:pPr>
        <w:ind w:left="9989" w:hanging="1052"/>
      </w:pPr>
      <w:rPr>
        <w:rFonts w:hint="default"/>
      </w:rPr>
    </w:lvl>
    <w:lvl w:ilvl="6">
      <w:start w:val="0"/>
      <w:numFmt w:val="bullet"/>
      <w:lvlText w:val="•"/>
      <w:lvlJc w:val="left"/>
      <w:pPr>
        <w:ind w:left="11563" w:hanging="1052"/>
      </w:pPr>
      <w:rPr>
        <w:rFonts w:hint="default"/>
      </w:rPr>
    </w:lvl>
    <w:lvl w:ilvl="7">
      <w:start w:val="0"/>
      <w:numFmt w:val="bullet"/>
      <w:lvlText w:val="•"/>
      <w:lvlJc w:val="left"/>
      <w:pPr>
        <w:ind w:left="13137" w:hanging="1052"/>
      </w:pPr>
      <w:rPr>
        <w:rFonts w:hint="default"/>
      </w:rPr>
    </w:lvl>
    <w:lvl w:ilvl="8">
      <w:start w:val="0"/>
      <w:numFmt w:val="bullet"/>
      <w:lvlText w:val="•"/>
      <w:lvlJc w:val="left"/>
      <w:pPr>
        <w:ind w:left="14711" w:hanging="1052"/>
      </w:pPr>
      <w:rPr>
        <w:rFonts w:hint="default"/>
      </w:rPr>
    </w:lvl>
  </w:abstractNum>
  <w:abstractNum w:abstractNumId="21">
    <w:nsid w:val="611B5ABB"/>
    <w:multiLevelType w:val="hybridMultilevel"/>
    <w:tmpl w:val="00000000"/>
    <w:lvl w:ilvl="0">
      <w:start w:val="1"/>
      <w:numFmt w:val="decimal"/>
      <w:lvlText w:val="%1）"/>
      <w:lvlJc w:val="left"/>
      <w:pPr>
        <w:ind w:left="2128" w:hanging="631"/>
        <w:jc w:val="left"/>
      </w:pPr>
      <w:rPr>
        <w:rFonts w:ascii="楷体" w:eastAsia="楷体" w:hAnsi="楷体" w:cs="楷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22">
    <w:nsid w:val="62C77663"/>
    <w:multiLevelType w:val="hybridMultilevel"/>
    <w:tmpl w:val="00000000"/>
    <w:lvl w:ilvl="0">
      <w:start w:val="1"/>
      <w:numFmt w:val="decimal"/>
      <w:lvlText w:val="%1）"/>
      <w:lvlJc w:val="left"/>
      <w:pPr>
        <w:ind w:left="2128" w:hanging="635"/>
        <w:jc w:val="left"/>
      </w:pPr>
      <w:rPr>
        <w:rFonts w:hint="default"/>
        <w:spacing w:val="0"/>
        <w:w w:val="99"/>
      </w:rPr>
    </w:lvl>
    <w:lvl w:ilvl="1">
      <w:start w:val="0"/>
      <w:numFmt w:val="bullet"/>
      <w:lvlText w:val="•"/>
      <w:lvlJc w:val="left"/>
      <w:pPr>
        <w:ind w:left="3693" w:hanging="635"/>
      </w:pPr>
      <w:rPr>
        <w:rFonts w:hint="default"/>
      </w:rPr>
    </w:lvl>
    <w:lvl w:ilvl="2">
      <w:start w:val="0"/>
      <w:numFmt w:val="bullet"/>
      <w:lvlText w:val="•"/>
      <w:lvlJc w:val="left"/>
      <w:pPr>
        <w:ind w:left="5267" w:hanging="635"/>
      </w:pPr>
      <w:rPr>
        <w:rFonts w:hint="default"/>
      </w:rPr>
    </w:lvl>
    <w:lvl w:ilvl="3">
      <w:start w:val="0"/>
      <w:numFmt w:val="bullet"/>
      <w:lvlText w:val="•"/>
      <w:lvlJc w:val="left"/>
      <w:pPr>
        <w:ind w:left="6841" w:hanging="635"/>
      </w:pPr>
      <w:rPr>
        <w:rFonts w:hint="default"/>
      </w:rPr>
    </w:lvl>
    <w:lvl w:ilvl="4">
      <w:start w:val="0"/>
      <w:numFmt w:val="bullet"/>
      <w:lvlText w:val="•"/>
      <w:lvlJc w:val="left"/>
      <w:pPr>
        <w:ind w:left="8415" w:hanging="635"/>
      </w:pPr>
      <w:rPr>
        <w:rFonts w:hint="default"/>
      </w:rPr>
    </w:lvl>
    <w:lvl w:ilvl="5">
      <w:start w:val="0"/>
      <w:numFmt w:val="bullet"/>
      <w:lvlText w:val="•"/>
      <w:lvlJc w:val="left"/>
      <w:pPr>
        <w:ind w:left="9989" w:hanging="635"/>
      </w:pPr>
      <w:rPr>
        <w:rFonts w:hint="default"/>
      </w:rPr>
    </w:lvl>
    <w:lvl w:ilvl="6">
      <w:start w:val="0"/>
      <w:numFmt w:val="bullet"/>
      <w:lvlText w:val="•"/>
      <w:lvlJc w:val="left"/>
      <w:pPr>
        <w:ind w:left="11563" w:hanging="635"/>
      </w:pPr>
      <w:rPr>
        <w:rFonts w:hint="default"/>
      </w:rPr>
    </w:lvl>
    <w:lvl w:ilvl="7">
      <w:start w:val="0"/>
      <w:numFmt w:val="bullet"/>
      <w:lvlText w:val="•"/>
      <w:lvlJc w:val="left"/>
      <w:pPr>
        <w:ind w:left="13137" w:hanging="635"/>
      </w:pPr>
      <w:rPr>
        <w:rFonts w:hint="default"/>
      </w:rPr>
    </w:lvl>
    <w:lvl w:ilvl="8">
      <w:start w:val="0"/>
      <w:numFmt w:val="bullet"/>
      <w:lvlText w:val="•"/>
      <w:lvlJc w:val="left"/>
      <w:pPr>
        <w:ind w:left="14711" w:hanging="635"/>
      </w:pPr>
      <w:rPr>
        <w:rFonts w:hint="default"/>
      </w:rPr>
    </w:lvl>
  </w:abstractNum>
  <w:abstractNum w:abstractNumId="23">
    <w:nsid w:val="6411CA0E"/>
    <w:multiLevelType w:val="hybridMultilevel"/>
    <w:tmpl w:val="00000000"/>
    <w:lvl w:ilvl="0">
      <w:start w:val="2"/>
      <w:numFmt w:val="decimal"/>
      <w:lvlText w:val="%1"/>
      <w:lvlJc w:val="left"/>
      <w:pPr>
        <w:ind w:left="3182" w:hanging="633"/>
        <w:jc w:val="left"/>
      </w:pPr>
      <w:rPr>
        <w:rFonts w:hint="default"/>
      </w:rPr>
    </w:lvl>
    <w:lvl w:ilvl="1">
      <w:start w:val="1"/>
      <w:numFmt w:val="decimal"/>
      <w:lvlText w:val="%1.%2"/>
      <w:lvlJc w:val="left"/>
      <w:pPr>
        <w:ind w:left="3182" w:hanging="633"/>
        <w:jc w:val="right"/>
      </w:pPr>
      <w:rPr>
        <w:rFonts w:ascii="楷体" w:eastAsia="楷体" w:hAnsi="楷体" w:cs="楷体" w:hint="default"/>
        <w:spacing w:val="-2"/>
        <w:w w:val="100"/>
        <w:sz w:val="40"/>
        <w:szCs w:val="40"/>
      </w:rPr>
    </w:lvl>
    <w:lvl w:ilvl="2">
      <w:start w:val="0"/>
      <w:numFmt w:val="bullet"/>
      <w:lvlText w:val="•"/>
      <w:lvlJc w:val="left"/>
      <w:pPr>
        <w:ind w:left="6115" w:hanging="633"/>
      </w:pPr>
      <w:rPr>
        <w:rFonts w:hint="default"/>
      </w:rPr>
    </w:lvl>
    <w:lvl w:ilvl="3">
      <w:start w:val="0"/>
      <w:numFmt w:val="bullet"/>
      <w:lvlText w:val="•"/>
      <w:lvlJc w:val="left"/>
      <w:pPr>
        <w:ind w:left="7583" w:hanging="633"/>
      </w:pPr>
      <w:rPr>
        <w:rFonts w:hint="default"/>
      </w:rPr>
    </w:lvl>
    <w:lvl w:ilvl="4">
      <w:start w:val="0"/>
      <w:numFmt w:val="bullet"/>
      <w:lvlText w:val="•"/>
      <w:lvlJc w:val="left"/>
      <w:pPr>
        <w:ind w:left="9051" w:hanging="633"/>
      </w:pPr>
      <w:rPr>
        <w:rFonts w:hint="default"/>
      </w:rPr>
    </w:lvl>
    <w:lvl w:ilvl="5">
      <w:start w:val="0"/>
      <w:numFmt w:val="bullet"/>
      <w:lvlText w:val="•"/>
      <w:lvlJc w:val="left"/>
      <w:pPr>
        <w:ind w:left="10519" w:hanging="633"/>
      </w:pPr>
      <w:rPr>
        <w:rFonts w:hint="default"/>
      </w:rPr>
    </w:lvl>
    <w:lvl w:ilvl="6">
      <w:start w:val="0"/>
      <w:numFmt w:val="bullet"/>
      <w:lvlText w:val="•"/>
      <w:lvlJc w:val="left"/>
      <w:pPr>
        <w:ind w:left="11987" w:hanging="633"/>
      </w:pPr>
      <w:rPr>
        <w:rFonts w:hint="default"/>
      </w:rPr>
    </w:lvl>
    <w:lvl w:ilvl="7">
      <w:start w:val="0"/>
      <w:numFmt w:val="bullet"/>
      <w:lvlText w:val="•"/>
      <w:lvlJc w:val="left"/>
      <w:pPr>
        <w:ind w:left="13455" w:hanging="633"/>
      </w:pPr>
      <w:rPr>
        <w:rFonts w:hint="default"/>
      </w:rPr>
    </w:lvl>
    <w:lvl w:ilvl="8">
      <w:start w:val="0"/>
      <w:numFmt w:val="bullet"/>
      <w:lvlText w:val="•"/>
      <w:lvlJc w:val="left"/>
      <w:pPr>
        <w:ind w:left="14923" w:hanging="633"/>
      </w:pPr>
      <w:rPr>
        <w:rFonts w:hint="default"/>
      </w:rPr>
    </w:lvl>
  </w:abstractNum>
  <w:abstractNum w:abstractNumId="24">
    <w:nsid w:val="6B151606"/>
    <w:multiLevelType w:val="hybridMultilevel"/>
    <w:tmpl w:val="00000000"/>
    <w:lvl w:ilvl="0">
      <w:start w:val="2"/>
      <w:numFmt w:val="decimal"/>
      <w:lvlText w:val="%1"/>
      <w:lvlJc w:val="left"/>
      <w:pPr>
        <w:ind w:left="3182" w:hanging="633"/>
        <w:jc w:val="left"/>
      </w:pPr>
      <w:rPr>
        <w:rFonts w:hint="default"/>
      </w:rPr>
    </w:lvl>
    <w:lvl w:ilvl="1">
      <w:start w:val="1"/>
      <w:numFmt w:val="decimal"/>
      <w:lvlText w:val="%1.%2"/>
      <w:lvlJc w:val="left"/>
      <w:pPr>
        <w:ind w:left="3182" w:hanging="633"/>
        <w:jc w:val="right"/>
      </w:pPr>
      <w:rPr>
        <w:rFonts w:ascii="楷体" w:eastAsia="楷体" w:hAnsi="楷体" w:cs="楷体" w:hint="default"/>
        <w:spacing w:val="-2"/>
        <w:w w:val="100"/>
        <w:sz w:val="40"/>
        <w:szCs w:val="40"/>
      </w:rPr>
    </w:lvl>
    <w:lvl w:ilvl="2">
      <w:start w:val="0"/>
      <w:numFmt w:val="bullet"/>
      <w:lvlText w:val="•"/>
      <w:lvlJc w:val="left"/>
      <w:pPr>
        <w:ind w:left="6115" w:hanging="633"/>
      </w:pPr>
      <w:rPr>
        <w:rFonts w:hint="default"/>
      </w:rPr>
    </w:lvl>
    <w:lvl w:ilvl="3">
      <w:start w:val="0"/>
      <w:numFmt w:val="bullet"/>
      <w:lvlText w:val="•"/>
      <w:lvlJc w:val="left"/>
      <w:pPr>
        <w:ind w:left="7583" w:hanging="633"/>
      </w:pPr>
      <w:rPr>
        <w:rFonts w:hint="default"/>
      </w:rPr>
    </w:lvl>
    <w:lvl w:ilvl="4">
      <w:start w:val="0"/>
      <w:numFmt w:val="bullet"/>
      <w:lvlText w:val="•"/>
      <w:lvlJc w:val="left"/>
      <w:pPr>
        <w:ind w:left="9051" w:hanging="633"/>
      </w:pPr>
      <w:rPr>
        <w:rFonts w:hint="default"/>
      </w:rPr>
    </w:lvl>
    <w:lvl w:ilvl="5">
      <w:start w:val="0"/>
      <w:numFmt w:val="bullet"/>
      <w:lvlText w:val="•"/>
      <w:lvlJc w:val="left"/>
      <w:pPr>
        <w:ind w:left="10519" w:hanging="633"/>
      </w:pPr>
      <w:rPr>
        <w:rFonts w:hint="default"/>
      </w:rPr>
    </w:lvl>
    <w:lvl w:ilvl="6">
      <w:start w:val="0"/>
      <w:numFmt w:val="bullet"/>
      <w:lvlText w:val="•"/>
      <w:lvlJc w:val="left"/>
      <w:pPr>
        <w:ind w:left="11987" w:hanging="633"/>
      </w:pPr>
      <w:rPr>
        <w:rFonts w:hint="default"/>
      </w:rPr>
    </w:lvl>
    <w:lvl w:ilvl="7">
      <w:start w:val="0"/>
      <w:numFmt w:val="bullet"/>
      <w:lvlText w:val="•"/>
      <w:lvlJc w:val="left"/>
      <w:pPr>
        <w:ind w:left="13455" w:hanging="633"/>
      </w:pPr>
      <w:rPr>
        <w:rFonts w:hint="default"/>
      </w:rPr>
    </w:lvl>
    <w:lvl w:ilvl="8">
      <w:start w:val="0"/>
      <w:numFmt w:val="bullet"/>
      <w:lvlText w:val="•"/>
      <w:lvlJc w:val="left"/>
      <w:pPr>
        <w:ind w:left="14923" w:hanging="633"/>
      </w:pPr>
      <w:rPr>
        <w:rFonts w:hint="default"/>
      </w:rPr>
    </w:lvl>
  </w:abstractNum>
  <w:abstractNum w:abstractNumId="25">
    <w:nsid w:val="713D8600"/>
    <w:multiLevelType w:val="hybridMultilevel"/>
    <w:tmpl w:val="00000000"/>
    <w:lvl w:ilvl="0">
      <w:start w:val="1"/>
      <w:numFmt w:val="decimal"/>
      <w:lvlText w:val="%1)"/>
      <w:lvlJc w:val="left"/>
      <w:pPr>
        <w:ind w:left="2128" w:hanging="630"/>
        <w:jc w:val="left"/>
      </w:pPr>
      <w:rPr>
        <w:rFonts w:ascii="楷体" w:eastAsia="楷体" w:hAnsi="楷体" w:cs="楷体" w:hint="default"/>
        <w:w w:val="100"/>
        <w:sz w:val="42"/>
        <w:szCs w:val="42"/>
      </w:rPr>
    </w:lvl>
    <w:lvl w:ilvl="1">
      <w:start w:val="0"/>
      <w:numFmt w:val="bullet"/>
      <w:lvlText w:val="•"/>
      <w:lvlJc w:val="left"/>
      <w:pPr>
        <w:ind w:left="3693" w:hanging="630"/>
      </w:pPr>
      <w:rPr>
        <w:rFonts w:hint="default"/>
      </w:rPr>
    </w:lvl>
    <w:lvl w:ilvl="2">
      <w:start w:val="0"/>
      <w:numFmt w:val="bullet"/>
      <w:lvlText w:val="•"/>
      <w:lvlJc w:val="left"/>
      <w:pPr>
        <w:ind w:left="5267" w:hanging="630"/>
      </w:pPr>
      <w:rPr>
        <w:rFonts w:hint="default"/>
      </w:rPr>
    </w:lvl>
    <w:lvl w:ilvl="3">
      <w:start w:val="0"/>
      <w:numFmt w:val="bullet"/>
      <w:lvlText w:val="•"/>
      <w:lvlJc w:val="left"/>
      <w:pPr>
        <w:ind w:left="6841" w:hanging="630"/>
      </w:pPr>
      <w:rPr>
        <w:rFonts w:hint="default"/>
      </w:rPr>
    </w:lvl>
    <w:lvl w:ilvl="4">
      <w:start w:val="0"/>
      <w:numFmt w:val="bullet"/>
      <w:lvlText w:val="•"/>
      <w:lvlJc w:val="left"/>
      <w:pPr>
        <w:ind w:left="8415" w:hanging="630"/>
      </w:pPr>
      <w:rPr>
        <w:rFonts w:hint="default"/>
      </w:rPr>
    </w:lvl>
    <w:lvl w:ilvl="5">
      <w:start w:val="0"/>
      <w:numFmt w:val="bullet"/>
      <w:lvlText w:val="•"/>
      <w:lvlJc w:val="left"/>
      <w:pPr>
        <w:ind w:left="9989" w:hanging="630"/>
      </w:pPr>
      <w:rPr>
        <w:rFonts w:hint="default"/>
      </w:rPr>
    </w:lvl>
    <w:lvl w:ilvl="6">
      <w:start w:val="0"/>
      <w:numFmt w:val="bullet"/>
      <w:lvlText w:val="•"/>
      <w:lvlJc w:val="left"/>
      <w:pPr>
        <w:ind w:left="11563" w:hanging="630"/>
      </w:pPr>
      <w:rPr>
        <w:rFonts w:hint="default"/>
      </w:rPr>
    </w:lvl>
    <w:lvl w:ilvl="7">
      <w:start w:val="0"/>
      <w:numFmt w:val="bullet"/>
      <w:lvlText w:val="•"/>
      <w:lvlJc w:val="left"/>
      <w:pPr>
        <w:ind w:left="13137" w:hanging="630"/>
      </w:pPr>
      <w:rPr>
        <w:rFonts w:hint="default"/>
      </w:rPr>
    </w:lvl>
    <w:lvl w:ilvl="8">
      <w:start w:val="0"/>
      <w:numFmt w:val="bullet"/>
      <w:lvlText w:val="•"/>
      <w:lvlJc w:val="left"/>
      <w:pPr>
        <w:ind w:left="14711" w:hanging="630"/>
      </w:pPr>
      <w:rPr>
        <w:rFonts w:hint="default"/>
      </w:rPr>
    </w:lvl>
  </w:abstractNum>
  <w:abstractNum w:abstractNumId="26">
    <w:nsid w:val="740FA91F"/>
    <w:multiLevelType w:val="hybridMultilevel"/>
    <w:tmpl w:val="00000000"/>
    <w:lvl w:ilvl="0">
      <w:start w:val="1"/>
      <w:numFmt w:val="lowerLetter"/>
      <w:lvlText w:val="%1."/>
      <w:lvlJc w:val="left"/>
      <w:pPr>
        <w:ind w:left="2124" w:hanging="635"/>
        <w:jc w:val="left"/>
      </w:pPr>
      <w:rPr>
        <w:rFonts w:ascii="楷体" w:eastAsia="楷体" w:hAnsi="楷体" w:cs="楷体" w:hint="default"/>
        <w:spacing w:val="0"/>
        <w:w w:val="100"/>
        <w:sz w:val="40"/>
        <w:szCs w:val="40"/>
      </w:rPr>
    </w:lvl>
    <w:lvl w:ilvl="1">
      <w:start w:val="0"/>
      <w:numFmt w:val="bullet"/>
      <w:lvlText w:val="•"/>
      <w:lvlJc w:val="left"/>
      <w:pPr>
        <w:ind w:left="3693" w:hanging="635"/>
      </w:pPr>
      <w:rPr>
        <w:rFonts w:hint="default"/>
      </w:rPr>
    </w:lvl>
    <w:lvl w:ilvl="2">
      <w:start w:val="0"/>
      <w:numFmt w:val="bullet"/>
      <w:lvlText w:val="•"/>
      <w:lvlJc w:val="left"/>
      <w:pPr>
        <w:ind w:left="5267" w:hanging="635"/>
      </w:pPr>
      <w:rPr>
        <w:rFonts w:hint="default"/>
      </w:rPr>
    </w:lvl>
    <w:lvl w:ilvl="3">
      <w:start w:val="0"/>
      <w:numFmt w:val="bullet"/>
      <w:lvlText w:val="•"/>
      <w:lvlJc w:val="left"/>
      <w:pPr>
        <w:ind w:left="6841" w:hanging="635"/>
      </w:pPr>
      <w:rPr>
        <w:rFonts w:hint="default"/>
      </w:rPr>
    </w:lvl>
    <w:lvl w:ilvl="4">
      <w:start w:val="0"/>
      <w:numFmt w:val="bullet"/>
      <w:lvlText w:val="•"/>
      <w:lvlJc w:val="left"/>
      <w:pPr>
        <w:ind w:left="8415" w:hanging="635"/>
      </w:pPr>
      <w:rPr>
        <w:rFonts w:hint="default"/>
      </w:rPr>
    </w:lvl>
    <w:lvl w:ilvl="5">
      <w:start w:val="0"/>
      <w:numFmt w:val="bullet"/>
      <w:lvlText w:val="•"/>
      <w:lvlJc w:val="left"/>
      <w:pPr>
        <w:ind w:left="9989" w:hanging="635"/>
      </w:pPr>
      <w:rPr>
        <w:rFonts w:hint="default"/>
      </w:rPr>
    </w:lvl>
    <w:lvl w:ilvl="6">
      <w:start w:val="0"/>
      <w:numFmt w:val="bullet"/>
      <w:lvlText w:val="•"/>
      <w:lvlJc w:val="left"/>
      <w:pPr>
        <w:ind w:left="11563" w:hanging="635"/>
      </w:pPr>
      <w:rPr>
        <w:rFonts w:hint="default"/>
      </w:rPr>
    </w:lvl>
    <w:lvl w:ilvl="7">
      <w:start w:val="0"/>
      <w:numFmt w:val="bullet"/>
      <w:lvlText w:val="•"/>
      <w:lvlJc w:val="left"/>
      <w:pPr>
        <w:ind w:left="13137" w:hanging="635"/>
      </w:pPr>
      <w:rPr>
        <w:rFonts w:hint="default"/>
      </w:rPr>
    </w:lvl>
    <w:lvl w:ilvl="8">
      <w:start w:val="0"/>
      <w:numFmt w:val="bullet"/>
      <w:lvlText w:val="•"/>
      <w:lvlJc w:val="left"/>
      <w:pPr>
        <w:ind w:left="14711" w:hanging="635"/>
      </w:pPr>
      <w:rPr>
        <w:rFonts w:hint="default"/>
      </w:rPr>
    </w:lvl>
  </w:abstractNum>
  <w:abstractNum w:abstractNumId="27">
    <w:nsid w:val="76291CBF"/>
    <w:multiLevelType w:val="hybridMultilevel"/>
    <w:tmpl w:val="00000000"/>
    <w:lvl w:ilvl="0">
      <w:start w:val="1"/>
      <w:numFmt w:val="decimal"/>
      <w:lvlText w:val="%1）"/>
      <w:lvlJc w:val="left"/>
      <w:pPr>
        <w:ind w:left="2128" w:hanging="631"/>
        <w:jc w:val="left"/>
      </w:pPr>
      <w:rPr>
        <w:rFonts w:ascii="楷体" w:eastAsia="楷体" w:hAnsi="楷体" w:cs="楷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28">
    <w:nsid w:val="778CEFA8"/>
    <w:multiLevelType w:val="hybridMultilevel"/>
    <w:tmpl w:val="00000000"/>
    <w:lvl w:ilvl="0">
      <w:start w:val="1"/>
      <w:numFmt w:val="decimal"/>
      <w:lvlText w:val="%1）"/>
      <w:lvlJc w:val="left"/>
      <w:pPr>
        <w:ind w:left="2128" w:hanging="631"/>
        <w:jc w:val="left"/>
      </w:pPr>
      <w:rPr>
        <w:rFonts w:ascii="楷体" w:eastAsia="楷体" w:hAnsi="楷体" w:cs="楷体" w:hint="default"/>
        <w:spacing w:val="-2"/>
        <w:w w:val="100"/>
        <w:sz w:val="40"/>
        <w:szCs w:val="40"/>
      </w:rPr>
    </w:lvl>
    <w:lvl w:ilvl="1">
      <w:start w:val="0"/>
      <w:numFmt w:val="bullet"/>
      <w:lvlText w:val="•"/>
      <w:lvlJc w:val="left"/>
      <w:pPr>
        <w:ind w:left="3693" w:hanging="631"/>
      </w:pPr>
      <w:rPr>
        <w:rFonts w:hint="default"/>
      </w:rPr>
    </w:lvl>
    <w:lvl w:ilvl="2">
      <w:start w:val="0"/>
      <w:numFmt w:val="bullet"/>
      <w:lvlText w:val="•"/>
      <w:lvlJc w:val="left"/>
      <w:pPr>
        <w:ind w:left="5267" w:hanging="631"/>
      </w:pPr>
      <w:rPr>
        <w:rFonts w:hint="default"/>
      </w:rPr>
    </w:lvl>
    <w:lvl w:ilvl="3">
      <w:start w:val="0"/>
      <w:numFmt w:val="bullet"/>
      <w:lvlText w:val="•"/>
      <w:lvlJc w:val="left"/>
      <w:pPr>
        <w:ind w:left="6841" w:hanging="631"/>
      </w:pPr>
      <w:rPr>
        <w:rFonts w:hint="default"/>
      </w:rPr>
    </w:lvl>
    <w:lvl w:ilvl="4">
      <w:start w:val="0"/>
      <w:numFmt w:val="bullet"/>
      <w:lvlText w:val="•"/>
      <w:lvlJc w:val="left"/>
      <w:pPr>
        <w:ind w:left="8415" w:hanging="631"/>
      </w:pPr>
      <w:rPr>
        <w:rFonts w:hint="default"/>
      </w:rPr>
    </w:lvl>
    <w:lvl w:ilvl="5">
      <w:start w:val="0"/>
      <w:numFmt w:val="bullet"/>
      <w:lvlText w:val="•"/>
      <w:lvlJc w:val="left"/>
      <w:pPr>
        <w:ind w:left="9989" w:hanging="631"/>
      </w:pPr>
      <w:rPr>
        <w:rFonts w:hint="default"/>
      </w:rPr>
    </w:lvl>
    <w:lvl w:ilvl="6">
      <w:start w:val="0"/>
      <w:numFmt w:val="bullet"/>
      <w:lvlText w:val="•"/>
      <w:lvlJc w:val="left"/>
      <w:pPr>
        <w:ind w:left="11563" w:hanging="631"/>
      </w:pPr>
      <w:rPr>
        <w:rFonts w:hint="default"/>
      </w:rPr>
    </w:lvl>
    <w:lvl w:ilvl="7">
      <w:start w:val="0"/>
      <w:numFmt w:val="bullet"/>
      <w:lvlText w:val="•"/>
      <w:lvlJc w:val="left"/>
      <w:pPr>
        <w:ind w:left="13137" w:hanging="631"/>
      </w:pPr>
      <w:rPr>
        <w:rFonts w:hint="default"/>
      </w:rPr>
    </w:lvl>
    <w:lvl w:ilvl="8">
      <w:start w:val="0"/>
      <w:numFmt w:val="bullet"/>
      <w:lvlText w:val="•"/>
      <w:lvlJc w:val="left"/>
      <w:pPr>
        <w:ind w:left="14711" w:hanging="631"/>
      </w:pPr>
      <w:rPr>
        <w:rFonts w:hint="default"/>
      </w:rPr>
    </w:lvl>
  </w:abstractNum>
  <w:abstractNum w:abstractNumId="29">
    <w:nsid w:val="7F6380E9"/>
    <w:multiLevelType w:val="hybridMultilevel"/>
    <w:tmpl w:val="00000000"/>
    <w:lvl w:ilvl="0">
      <w:start w:val="2"/>
      <w:numFmt w:val="decimal"/>
      <w:lvlText w:val="%1"/>
      <w:lvlJc w:val="left"/>
      <w:pPr>
        <w:ind w:left="3808" w:hanging="842"/>
        <w:jc w:val="left"/>
      </w:pPr>
      <w:rPr>
        <w:rFonts w:hint="default"/>
      </w:rPr>
    </w:lvl>
    <w:lvl w:ilvl="1">
      <w:start w:val="1"/>
      <w:numFmt w:val="decimal"/>
      <w:lvlText w:val="%1.%2"/>
      <w:lvlJc w:val="left"/>
      <w:pPr>
        <w:ind w:left="3808" w:hanging="842"/>
        <w:jc w:val="left"/>
      </w:pPr>
      <w:rPr>
        <w:rFonts w:ascii="楷体" w:eastAsia="楷体" w:hAnsi="楷体" w:cs="楷体" w:hint="default"/>
        <w:spacing w:val="-2"/>
        <w:w w:val="100"/>
        <w:sz w:val="40"/>
        <w:szCs w:val="40"/>
      </w:rPr>
    </w:lvl>
    <w:lvl w:ilvl="2">
      <w:start w:val="0"/>
      <w:numFmt w:val="bullet"/>
      <w:lvlText w:val="•"/>
      <w:lvlJc w:val="left"/>
      <w:pPr>
        <w:ind w:left="6611" w:hanging="842"/>
      </w:pPr>
      <w:rPr>
        <w:rFonts w:hint="default"/>
      </w:rPr>
    </w:lvl>
    <w:lvl w:ilvl="3">
      <w:start w:val="0"/>
      <w:numFmt w:val="bullet"/>
      <w:lvlText w:val="•"/>
      <w:lvlJc w:val="left"/>
      <w:pPr>
        <w:ind w:left="8017" w:hanging="842"/>
      </w:pPr>
      <w:rPr>
        <w:rFonts w:hint="default"/>
      </w:rPr>
    </w:lvl>
    <w:lvl w:ilvl="4">
      <w:start w:val="0"/>
      <w:numFmt w:val="bullet"/>
      <w:lvlText w:val="•"/>
      <w:lvlJc w:val="left"/>
      <w:pPr>
        <w:ind w:left="9423" w:hanging="842"/>
      </w:pPr>
      <w:rPr>
        <w:rFonts w:hint="default"/>
      </w:rPr>
    </w:lvl>
    <w:lvl w:ilvl="5">
      <w:start w:val="0"/>
      <w:numFmt w:val="bullet"/>
      <w:lvlText w:val="•"/>
      <w:lvlJc w:val="left"/>
      <w:pPr>
        <w:ind w:left="10829" w:hanging="842"/>
      </w:pPr>
      <w:rPr>
        <w:rFonts w:hint="default"/>
      </w:rPr>
    </w:lvl>
    <w:lvl w:ilvl="6">
      <w:start w:val="0"/>
      <w:numFmt w:val="bullet"/>
      <w:lvlText w:val="•"/>
      <w:lvlJc w:val="left"/>
      <w:pPr>
        <w:ind w:left="12235" w:hanging="842"/>
      </w:pPr>
      <w:rPr>
        <w:rFonts w:hint="default"/>
      </w:rPr>
    </w:lvl>
    <w:lvl w:ilvl="7">
      <w:start w:val="0"/>
      <w:numFmt w:val="bullet"/>
      <w:lvlText w:val="•"/>
      <w:lvlJc w:val="left"/>
      <w:pPr>
        <w:ind w:left="13641" w:hanging="842"/>
      </w:pPr>
      <w:rPr>
        <w:rFonts w:hint="default"/>
      </w:rPr>
    </w:lvl>
    <w:lvl w:ilvl="8">
      <w:start w:val="0"/>
      <w:numFmt w:val="bullet"/>
      <w:lvlText w:val="•"/>
      <w:lvlJc w:val="left"/>
      <w:pPr>
        <w:ind w:left="15047" w:hanging="842"/>
      </w:pPr>
      <w:rPr>
        <w:rFonts w:hint="default"/>
      </w:rPr>
    </w:lvl>
  </w:abstractNum>
  <w:num w:numId="1">
    <w:abstractNumId w:val="10"/>
  </w:num>
  <w:num w:numId="2">
    <w:abstractNumId w:val="6"/>
  </w:num>
  <w:num w:numId="3">
    <w:abstractNumId w:val="15"/>
  </w:num>
  <w:num w:numId="4">
    <w:abstractNumId w:val="4"/>
  </w:num>
  <w:num w:numId="5">
    <w:abstractNumId w:val="9"/>
  </w:num>
  <w:num w:numId="6">
    <w:abstractNumId w:val="29"/>
  </w:num>
  <w:num w:numId="7">
    <w:abstractNumId w:val="3"/>
  </w:num>
  <w:num w:numId="8">
    <w:abstractNumId w:val="28"/>
  </w:num>
  <w:num w:numId="9">
    <w:abstractNumId w:val="25"/>
  </w:num>
  <w:num w:numId="10">
    <w:abstractNumId w:val="8"/>
  </w:num>
  <w:num w:numId="11">
    <w:abstractNumId w:val="11"/>
  </w:num>
  <w:num w:numId="12">
    <w:abstractNumId w:val="20"/>
  </w:num>
  <w:num w:numId="13">
    <w:abstractNumId w:val="17"/>
  </w:num>
  <w:num w:numId="14">
    <w:abstractNumId w:val="21"/>
  </w:num>
  <w:num w:numId="15">
    <w:abstractNumId w:val="13"/>
  </w:num>
  <w:num w:numId="16">
    <w:abstractNumId w:val="18"/>
  </w:num>
  <w:num w:numId="17">
    <w:abstractNumId w:val="2"/>
  </w:num>
  <w:num w:numId="18">
    <w:abstractNumId w:val="22"/>
  </w:num>
  <w:num w:numId="19">
    <w:abstractNumId w:val="26"/>
  </w:num>
  <w:num w:numId="20">
    <w:abstractNumId w:val="1"/>
  </w:num>
  <w:num w:numId="21">
    <w:abstractNumId w:val="19"/>
  </w:num>
  <w:num w:numId="22">
    <w:abstractNumId w:val="27"/>
  </w:num>
  <w:num w:numId="23">
    <w:abstractNumId w:val="0"/>
  </w:num>
  <w:num w:numId="24">
    <w:abstractNumId w:val="23"/>
  </w:num>
  <w:num w:numId="25">
    <w:abstractNumId w:val="12"/>
  </w:num>
  <w:num w:numId="26">
    <w:abstractNumId w:val="14"/>
  </w:num>
  <w:num w:numId="27">
    <w:abstractNumId w:val="5"/>
  </w:num>
  <w:num w:numId="28">
    <w:abstractNumId w:val="16"/>
  </w:num>
  <w:num w:numId="29">
    <w:abstractNumId w:val="24"/>
  </w:num>
  <w:num w:numId="3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ind w:left="2128"/>
      <w:outlineLvl w:val="0"/>
    </w:pPr>
    <w:rPr>
      <w:rFonts w:ascii="楷体" w:eastAsia="楷体" w:hAnsi="楷体" w:cs="楷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59"/>
      <w:ind w:left="2733"/>
    </w:pPr>
    <w:rPr>
      <w:rFonts w:ascii="楷体" w:eastAsia="楷体" w:hAnsi="楷体" w:cs="楷体"/>
      <w:b/>
      <w:bCs/>
      <w:sz w:val="42"/>
      <w:szCs w:val="42"/>
    </w:rPr>
  </w:style>
  <w:style w:type="paragraph" w:styleId="TOC2">
    <w:name w:val="toc 2"/>
    <w:basedOn w:val="Normal"/>
    <w:uiPriority w:val="1"/>
    <w:qFormat/>
    <w:pPr>
      <w:ind w:left="2970"/>
    </w:pPr>
    <w:rPr>
      <w:rFonts w:ascii="楷体" w:eastAsia="楷体" w:hAnsi="楷体" w:cs="楷体"/>
      <w:b/>
      <w:bCs/>
      <w:sz w:val="42"/>
      <w:szCs w:val="42"/>
    </w:rPr>
  </w:style>
  <w:style w:type="paragraph" w:styleId="TOC3">
    <w:name w:val="toc 3"/>
    <w:basedOn w:val="Normal"/>
    <w:uiPriority w:val="1"/>
    <w:qFormat/>
    <w:pPr>
      <w:spacing w:before="279"/>
      <w:ind w:left="3089"/>
    </w:pPr>
    <w:rPr>
      <w:rFonts w:ascii="楷体" w:eastAsia="楷体" w:hAnsi="楷体" w:cs="楷体"/>
      <w:sz w:val="42"/>
      <w:szCs w:val="42"/>
    </w:rPr>
  </w:style>
  <w:style w:type="paragraph" w:styleId="BodyText">
    <w:name w:val="Body Text"/>
    <w:basedOn w:val="Normal"/>
    <w:uiPriority w:val="1"/>
    <w:qFormat/>
    <w:rPr>
      <w:rFonts w:ascii="楷体" w:eastAsia="楷体" w:hAnsi="楷体" w:cs="楷体"/>
      <w:sz w:val="42"/>
      <w:szCs w:val="42"/>
    </w:rPr>
  </w:style>
  <w:style w:type="paragraph" w:styleId="Title">
    <w:name w:val="Title"/>
    <w:basedOn w:val="Normal"/>
    <w:uiPriority w:val="1"/>
    <w:qFormat/>
    <w:pPr>
      <w:spacing w:before="6"/>
      <w:ind w:right="1"/>
      <w:jc w:val="center"/>
    </w:pPr>
    <w:rPr>
      <w:rFonts w:ascii="楷体" w:eastAsia="楷体" w:hAnsi="楷体" w:cs="楷体"/>
      <w:b/>
      <w:bCs/>
      <w:sz w:val="66"/>
      <w:szCs w:val="66"/>
    </w:rPr>
  </w:style>
  <w:style w:type="paragraph" w:styleId="ListParagraph">
    <w:name w:val="List Paragraph"/>
    <w:basedOn w:val="Normal"/>
    <w:uiPriority w:val="1"/>
    <w:qFormat/>
    <w:pPr>
      <w:ind w:left="2128" w:firstLine="838"/>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header" Target="header7.xml" /><Relationship Id="rId35" Type="http://schemas.openxmlformats.org/officeDocument/2006/relationships/footer" Target="footer7.xml" /><Relationship Id="rId36" Type="http://schemas.openxmlformats.org/officeDocument/2006/relationships/image" Target="media/image20.png" /><Relationship Id="rId37" Type="http://schemas.openxmlformats.org/officeDocument/2006/relationships/header" Target="header8.xml" /><Relationship Id="rId38" Type="http://schemas.openxmlformats.org/officeDocument/2006/relationships/footer" Target="footer8.xml" /><Relationship Id="rId39" Type="http://schemas.openxmlformats.org/officeDocument/2006/relationships/header" Target="header9.xml" /><Relationship Id="rId4" Type="http://schemas.openxmlformats.org/officeDocument/2006/relationships/header" Target="header1.xml" /><Relationship Id="rId40" Type="http://schemas.openxmlformats.org/officeDocument/2006/relationships/footer" Target="footer9.xml"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image" Target="media/image23.png" /><Relationship Id="rId44" Type="http://schemas.openxmlformats.org/officeDocument/2006/relationships/hyperlink" Target="https://d.book118.com/447056033106006046" TargetMode="External" /><Relationship Id="rId45" Type="http://schemas.openxmlformats.org/officeDocument/2006/relationships/header" Target="header10.xml" /><Relationship Id="rId46" Type="http://schemas.openxmlformats.org/officeDocument/2006/relationships/footer" Target="footer10.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eader" Target="header2.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2024-02-02T00:39:50Z</dcterms:created>
  <dcterms:modified xsi:type="dcterms:W3CDTF">2024-02-02T00:39:50Z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2022-11-16T00:00:00Z</vt:filetime>
  </property>
  <property fmtid="{D5CDD505-2E9C-101B-9397-08002B2CF9AE}" pid="3" name="LastSaved">
    <vt:filetime>2024-02-02T00:00:00Z</vt:filetime>
  </property>
</Properties>
</file>