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油气管道工程项目建设方案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68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_Toc30680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0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_Toc21420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_Toc23617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_Toc12544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_Toc24379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67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_Toc10067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2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_Toc3622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36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_Toc13836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09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_Toc7209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5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_Toc14225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4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_Toc1674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06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_Toc22206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_Toc3254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2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_Toc7492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20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_Toc8620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6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_Toc18926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1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_Toc27051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_Toc22042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51" w:history="1">
        <w:r>
          <w:rPr>
            <w:rFonts w:ascii="仿宋" w:eastAsia="仿宋" w:hAnsi="仿宋" w:cs="仿宋" w:hint="eastAsia"/>
            <w:lang w:eastAsia="zh-CN"/>
          </w:rPr>
          <w:t>五、油气管道工程项目概论</w:t>
        </w:r>
        <w:r>
          <w:tab/>
        </w:r>
        <w:r>
          <w:fldChar w:fldCharType="begin"/>
        </w:r>
        <w:r>
          <w:instrText xml:space="preserve"> PAGEREF _Toc11851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_Toc3049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0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_Toc17520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76" w:history="1">
        <w:r>
          <w:rPr>
            <w:rFonts w:ascii="仿宋" w:eastAsia="仿宋" w:hAnsi="仿宋" w:cs="仿宋" w:hint="eastAsia"/>
            <w:lang w:eastAsia="zh-CN"/>
          </w:rPr>
          <w:t>六、经济影响分析</w:t>
        </w:r>
        <w:r>
          <w:tab/>
        </w:r>
        <w:r>
          <w:fldChar w:fldCharType="begin"/>
        </w:r>
        <w:r>
          <w:instrText xml:space="preserve"> PAGEREF _Toc23276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9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_Toc31409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77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_Toc18277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5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_Toc7215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50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_Toc28750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40" w:history="1">
        <w:r>
          <w:rPr>
            <w:rFonts w:ascii="仿宋" w:eastAsia="仿宋" w:hAnsi="仿宋" w:cs="仿宋" w:hint="eastAsia"/>
            <w:lang w:eastAsia="zh-CN"/>
          </w:rPr>
          <w:t>七、技术创新与产业升级</w:t>
        </w:r>
        <w:r>
          <w:tab/>
        </w:r>
        <w:r>
          <w:fldChar w:fldCharType="begin"/>
        </w:r>
        <w:r>
          <w:instrText xml:space="preserve"> PAGEREF _Toc13040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31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_Toc19131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2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_Toc20022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56" w:history="1">
        <w:r>
          <w:rPr>
            <w:rFonts w:ascii="仿宋" w:eastAsia="仿宋" w:hAnsi="仿宋" w:cs="仿宋" w:hint="eastAsia"/>
            <w:lang w:eastAsia="zh-CN"/>
          </w:rPr>
          <w:t>八、安全与应急管理</w:t>
        </w:r>
        <w:r>
          <w:tab/>
        </w:r>
        <w:r>
          <w:fldChar w:fldCharType="begin"/>
        </w:r>
        <w:r>
          <w:instrText xml:space="preserve"> PAGEREF _Toc25956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4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_Toc29804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8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_Toc23888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13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_Toc26013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59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_Toc13559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0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_Toc15001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_Toc2388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5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_Toc3625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59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_Toc15559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_Toc2310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_Toc11696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_Toc11889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547" w:history="1">
        <w:r>
          <w:rPr>
            <w:rFonts w:ascii="仿宋" w:eastAsia="仿宋" w:hAnsi="仿宋" w:cs="仿宋" w:hint="eastAsia"/>
            <w:lang w:eastAsia="zh-CN"/>
          </w:rPr>
          <w:t>十一、项目进度计划</w:t>
        </w:r>
        <w:r>
          <w:tab/>
        </w:r>
        <w:r>
          <w:fldChar w:fldCharType="begin"/>
        </w:r>
        <w:r>
          <w:instrText xml:space="preserve"> PAGEREF _Toc32547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3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_Toc30363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_Toc27705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7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_Toc27967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_Toc8888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7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_Toc32287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4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_Toc18474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85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_Toc9785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83" w:history="1">
        <w:r>
          <w:rPr>
            <w:rFonts w:ascii="仿宋" w:eastAsia="仿宋" w:hAnsi="仿宋" w:cs="仿宋" w:hint="eastAsia"/>
            <w:lang w:eastAsia="zh-CN"/>
          </w:rPr>
          <w:t>十二、环境保护与治理方案</w:t>
        </w:r>
        <w:r>
          <w:tab/>
        </w:r>
        <w:r>
          <w:fldChar w:fldCharType="begin"/>
        </w:r>
        <w:r>
          <w:instrText xml:space="preserve"> PAGEREF _Toc9383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2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_Toc14332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_Toc2257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45" w:history="1">
        <w:r>
          <w:rPr>
            <w:rFonts w:ascii="仿宋" w:eastAsia="仿宋" w:hAnsi="仿宋" w:cs="仿宋" w:hint="eastAsia"/>
            <w:lang w:eastAsia="zh-CN"/>
          </w:rPr>
          <w:t>十三、法律法规与政策遵循</w:t>
        </w:r>
        <w:r>
          <w:tab/>
        </w:r>
        <w:r>
          <w:fldChar w:fldCharType="begin"/>
        </w:r>
        <w:r>
          <w:instrText xml:space="preserve"> PAGEREF _Toc4545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0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_Toc28890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_Toc24903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48" w:history="1">
        <w:r>
          <w:rPr>
            <w:rFonts w:ascii="仿宋" w:eastAsia="仿宋" w:hAnsi="仿宋" w:cs="仿宋" w:hint="eastAsia"/>
            <w:lang w:eastAsia="zh-CN"/>
          </w:rPr>
          <w:t>十四、创新驱动与持续发展</w:t>
        </w:r>
        <w:r>
          <w:tab/>
        </w:r>
        <w:r>
          <w:fldChar w:fldCharType="begin"/>
        </w:r>
        <w:r>
          <w:instrText xml:space="preserve"> PAGEREF _Toc13448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1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_Toc9241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5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_Toc21655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99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_Toc21499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1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_Toc14311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_Toc26571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97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_Toc32597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7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_Toc21637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84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_Toc3384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4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_Toc22344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_Toc1487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62" w:history="1">
        <w:r>
          <w:rPr>
            <w:rFonts w:ascii="仿宋" w:eastAsia="仿宋" w:hAnsi="仿宋" w:cs="仿宋" w:hint="eastAsia"/>
            <w:lang w:eastAsia="zh-CN"/>
          </w:rPr>
          <w:t>十七、产业协同与集群发展</w:t>
        </w:r>
        <w:r>
          <w:tab/>
        </w:r>
        <w:r>
          <w:fldChar w:fldCharType="begin"/>
        </w:r>
        <w:r>
          <w:instrText xml:space="preserve"> PAGEREF _Toc22662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63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_Toc30763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_Toc31183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68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420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617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油气管道工程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油气管道工程项目还将参与当地的环保活动和计划，如资助当地的环境保护项目或与社区合作进行环保宣传活动。通过这些活动，项目不仅能够提高自身的环境表现，还能在当地社区中树立积极的环保形象。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254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油气管道工程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油气管道工程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油气管道工程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437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0067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在油气管道工程项目启动前，将进行一系列深入的地质调查，包括钻探和土壤取样，以深入了解项目区域的地层结构和土壤组成。特别是对于土壤的承载能力和地下水位的深度进行详细评估。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完成初始的地质风险评估后，油气管道工程项目将安装长期地质监测设备，如倾斜仪、裂缝计和地下水位计，以持续监测地质条件的变化。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622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油气管道工程项目将通过这些措施来适应和尊重特殊环境条件，确保项目的可持续发展，同时减少对环境的负面影响。这不仅有助于保护自然和文化遗产，还能提升项目在社会责任方面的表现和形象。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3836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7209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油气管道工程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4225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https://d.book118.com/447062031011006031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油气管道工程项目建设方案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34B16"/>
    <w:rsid w:val="5C134B1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447062031011006031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2023-12-23T11:48:00Z</dcterms:created>
  <dcterms:modified xsi:type="dcterms:W3CDTF">2023-12-23T11:48:32Z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EAE76AD5C1594E0B9602DBBA1DDE0E28_11</vt:lpwstr>
  </property>
  <property fmtid="{D5CDD505-2E9C-101B-9397-08002B2CF9AE}" pid="3" name="KSOProductBuildVer">
    <vt:lpwstr>2052-12.1.0.16120</vt:lpwstr>
  </property>
</Properties>
</file>