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2024年黑龙江住院医师-黑龙江住院医师口腔内科历年高频考点试卷专家荟萃含答案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男，54岁。为成人牙周炎（慢性牙周炎）患者，牙周基础治疗后6周复查时，多数牙牙颈部有菌斑，但无牙石，牙龈边缘仍有轻度充血、水肿，影响其疗效的主要因素是（）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A、釉突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1317" name="_x0000_i1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" name="_x0000_i131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C、未做手术治疗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D、洁治不彻底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E、菌斑控制不佳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患儿，9岁。</w:t>
      </w:r>
      <w:r>
        <w:drawing>
          <wp:inline distT="0" distB="0" distL="0" distR="0">
            <wp:extent cx="314358" cy="228624"/>
            <wp:effectExtent l="0" t="0" r="0" b="0"/>
            <wp:docPr id="1318" name="_x0000_i1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_x0000_i13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区冠折1／3，露出鲜红牙髓。叩（+）。不松。牙龈无明显异常。X线片示：未见根折。根尖呈喇叭口状，治疗宜选择（）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A、间接盖髓术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B、直接盖髓术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C、活髓切断术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D、根管治疗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E、干髓术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急性根尖周脓肿时，对根尖周组织破坏最小的排脓途径是（）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3877082" cy="1971882"/>
            <wp:effectExtent l="0" t="0" r="0" b="0"/>
            <wp:docPr id="1319" name="_x0000_i1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_x0000_i131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77082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A、通过根管从龋洞排出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B、向鼻腔内排出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C、穿通牙槽骨至粘膜下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D、穿通牙槽骨至皮下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E、由龈沟或牙周袋排出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女性，40岁。左上后牙3天来持续胀痛，1日来痛加重，不能咬物。2个多月来，该部位一直食物嵌塞重，要求诊治。查：</w:t>
      </w:r>
      <w:r>
        <w:drawing>
          <wp:inline distT="0" distB="0" distL="0" distR="0">
            <wp:extent cx="676346" cy="247676"/>
            <wp:effectExtent l="0" t="0" r="0" b="0"/>
            <wp:docPr id="1320" name="_x0000_i1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" name="_x0000_i13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龋达牙本质中层，有嵌塞食物在内，龈乳头红肿探痛且出血，叩痛（+），不松动，冷测同对照牙。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对主诉疾病有效的处理方法是（）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A、消炎、止痛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B、开髓、拔髓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C、盖髓、充填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D、龋洞充填、上药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E、洁治、冲洗上药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女，32岁。</w:t>
      </w:r>
      <w:r>
        <w:drawing>
          <wp:inline distT="0" distB="0" distL="0" distR="0">
            <wp:extent cx="152416" cy="180994"/>
            <wp:effectExtent l="0" t="0" r="0" b="0"/>
            <wp:docPr id="1321" name="_x0000_i1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" name="_x0000_i132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死髓、劈裂，要求拔除。拔除时应采用的麻醉包括（）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A、上颌结节麻醉+腭大孔麻醉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322" name="_x0000_i1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" name="_x0000_i13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颊侧远中局部浸润麻醉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323" name="_x0000_i1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" name="_x0000_i132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颊侧近中局部浸润麻醉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D、腭大孔麻醉+</w:t>
      </w:r>
      <w:r>
        <w:drawing>
          <wp:inline distT="0" distB="0" distL="0" distR="0">
            <wp:extent cx="152416" cy="180994"/>
            <wp:effectExtent l="0" t="0" r="0" b="0"/>
            <wp:docPr id="1324" name="_x0000_i1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_x0000_i13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颊侧局部浸润麻醉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52416" cy="180994"/>
            <wp:effectExtent l="0" t="0" r="0" b="0"/>
            <wp:docPr id="1325" name="_x0000_i1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_x0000_i132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颊、腭侧局部浸润麻醉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患者，男性，42岁，数月来右下后牙常进食后疼痛，偶自发痛及冷、热刺激痛，自服抗生素可缓解，1天前进食后复发。检查：见口腔卫生差，龈上、下结石多，牙龈轻度充血水肿，右下678牙体完整，右下7叩（+），右下8颊向错位，伸长无对颌，右下8与右下7之间有较多食物残渣，龈乳头中度充血水肿，压痛，未探及牙周袋，右下678X线片未见异常。导致该症状出现的促进因素是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A、牙石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B、食物嵌塞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52416" cy="219098"/>
            <wp:effectExtent l="0" t="0" r="0" b="0"/>
            <wp:docPr id="1326" name="_x0000_i1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" name="_x0000_i13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D、错</w:t>
      </w:r>
      <w:r>
        <w:drawing>
          <wp:inline distT="0" distB="0" distL="0" distR="0">
            <wp:extent cx="152416" cy="219098"/>
            <wp:effectExtent l="0" t="0" r="0" b="0"/>
            <wp:docPr id="1327" name="_x0000_i1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" name="_x0000_i132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E、牙菌斑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牙冠外伤近髓时即刻处理为（）。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A、不治疗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B、调</w:t>
      </w:r>
      <w:r>
        <w:drawing>
          <wp:inline distT="0" distB="0" distL="0" distR="0">
            <wp:extent cx="152416" cy="190520"/>
            <wp:effectExtent l="0" t="0" r="0" b="0"/>
            <wp:docPr id="1328" name="_x0000_i1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" name="_x0000_i132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C、护髓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D、牙髓治疗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E、定期观察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女性，26岁，2周前因</w:t>
      </w:r>
      <w:r>
        <w:drawing>
          <wp:inline distT="0" distB="0" distL="0" distR="0">
            <wp:extent cx="257202" cy="200046"/>
            <wp:effectExtent l="0" t="0" r="0" b="0"/>
            <wp:docPr id="1329" name="_x0000_i1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" name="_x0000_i132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楔状缺损引起可复性牙髓炎来院做间接盖髓术，术后已无症状，这次修复选用的材料应是（）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A、银汞合金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B、复合树脂（自酸蚀）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C、磷酸锌水门汀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D、玻璃离子水门汀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E、氧化锌丁香油水门汀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匙形刮治器的真正工作端（）</w:t>
      </w:r>
      <w:r>
        <w:drawing>
          <wp:inline distT="0" distB="0" distL="0" distR="0">
            <wp:extent cx="1467004" cy="1762310"/>
            <wp:effectExtent l="0" t="0" r="0" b="0"/>
            <wp:docPr id="1330" name="_x0000_i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" name="_x0000_i13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67004" cy="176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A、上1/3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B、中1/3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C、下1/3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D、上1/2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E、下1/2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女，50岁。下前牙松动1年。检查</w:t>
      </w:r>
      <w:r>
        <w:drawing>
          <wp:inline distT="0" distB="0" distL="0" distR="0">
            <wp:extent cx="295306" cy="180994"/>
            <wp:effectExtent l="0" t="0" r="0" b="0"/>
            <wp:docPr id="1331" name="_x0000_i1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" name="_x0000_i133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松动Ⅰ度，牙石（+++），牙龈退缩3mm，探诊深度4mm。全口其他牙结石（++），牙龈缘及乳头暗红，探诊（+）血，探诊深度普遍5～6mm，有附着丧失。最可能的诊断为（）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A、龈乳头炎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B、成人牙周炎（慢性牙周炎）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C、慢性龈缘炎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D、牙周牙髓联合病变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E、快速进展性牙周炎（广泛型侵袭性牙周炎）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关于全脱位的成熟恒牙牙齿复位固定，以下描述不正确的是（）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A、复位前要先修整牙槽骨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B、急诊时可在局麻下行牙龈缝合固定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C、缝线或者夹板暂时固定应在一周内拆除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D、牙齿的固定最好用全牙列</w:t>
      </w:r>
      <w:r>
        <w:drawing>
          <wp:inline distT="0" distB="0" distL="0" distR="0">
            <wp:extent cx="161942" cy="190520"/>
            <wp:effectExtent l="0" t="0" r="0" b="0"/>
            <wp:docPr id="1332" name="_x0000_i1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" name="_x0000_i13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垫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E、固定时间应该达到6～8周，以促进牙周组织恢复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1333" name="_x0000_i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" name="_x0000_i133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1334" name="_x0000_i1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" name="_x0000_i133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牙冠棕褐变色，切端重度磨损，叩痛（±），不松动。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该患者的治疗设计不包括（）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A、取根管充填物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B、调整咬合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C、根管治疗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D、冠修复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E、根尖切除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垂体性侏儒症的口腔表征是（）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A、下颌骨巨大，上颌骨增大不明显，导致错</w:t>
      </w:r>
      <w:r>
        <w:drawing>
          <wp:inline distT="0" distB="0" distL="0" distR="0">
            <wp:extent cx="133364" cy="152416"/>
            <wp:effectExtent l="0" t="0" r="0" b="0"/>
            <wp:docPr id="1335" name="_x0000_i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" name="_x0000_i133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B、舌体增大呈巨舌，舌缘齿痕明显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C、双唇肥厚，舌大，常伸出口外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D、牙齿萌出迟缓，乳牙迟脱，造成牙列拥挤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E、口腔黏膜苍白，并可出现瘀点、瘀斑或血肿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男，25岁，1年来牙龈逐渐肿大。检查发现：全口牙龈乳头及龈缘肿，上下前牙明显。龈乳头球状突起，前牙龈呈分叶状质地坚硬，略有弹性，呈粉红色，不出血，无疼痛，龈沟加深，有菌斑，无牙石，</w:t>
      </w:r>
      <w:r>
        <w:drawing>
          <wp:inline distT="0" distB="0" distL="0" distR="0">
            <wp:extent cx="285780" cy="238150"/>
            <wp:effectExtent l="0" t="0" r="0" b="0"/>
            <wp:docPr id="1336" name="_x0000_i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_x0000_i133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部分冠折断，已作根管治疗。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为进一步确诊，首先需检查项目是（）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A、血象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B、X线片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C、探诊附着丧失情况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D、菌斑涂片检查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337" name="_x0000_i1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" name="_x0000_i133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女童，7岁，乳牙龋坏较多，已充填。六龄牙已萌齐，医生诊断16</w:t>
      </w:r>
      <w:r>
        <w:drawing>
          <wp:inline distT="0" distB="0" distL="0" distR="0">
            <wp:extent cx="161942" cy="190520"/>
            <wp:effectExtent l="0" t="0" r="0" b="0"/>
            <wp:docPr id="1338" name="_x0000_i1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" name="_x0000_i133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面中龋，采用龋非创伤性充填（ART）治疗该牙。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充填窝洞时正确的操作步骤是（）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A、用探针将调拌好的玻璃离子放入窝洞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B、用挖匙的凹面压紧玻璃离子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C、用戴手套的手指向窝洞内紧压充填材料约10秒后移开手指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D、去除多余材料，涂凡士林覆盖充填材料并保持干燥30秒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E、充填完毕后立即调整咬合，不需要再涂凡士林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患者李某，男性，7岁，运动时致左上前牙外伤冠折，即刻到医院就诊要求治疗。口腔检查：</w:t>
      </w:r>
      <w:r>
        <w:drawing>
          <wp:inline distT="0" distB="0" distL="0" distR="0">
            <wp:extent cx="200046" cy="161942"/>
            <wp:effectExtent l="0" t="0" r="0" b="0"/>
            <wp:docPr id="1339" name="_x0000_i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" name="_x0000_i133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近中切角缺损，髓角穿髓，探痛（++），叩痛（±），吸冷风酸痛。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若上述病案，仅有0．3mm左右的露髓，且根尖端尚未发育完成，则该牙的处理首选为（）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A、直接盖髓术后，牙冠缺损用复合树脂修复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B、间接盖髓术后，牙冠缺损用复合树脂修复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C、根管治疗术后，牙冠缺损用复合树脂修复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D、先作活髓切断术。待根端发育完成后，再行根管治疗术。牙冠缺损用复合树脂修复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E、塑化治疗后，牙冠缺损用复合树脂修复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女童，7岁，食冷饮时左后牙感到酸痛2周，无自发痛史，检查：</w:t>
      </w:r>
      <w:r>
        <w:drawing>
          <wp:inline distT="0" distB="0" distL="0" distR="0">
            <wp:extent cx="190520" cy="200046"/>
            <wp:effectExtent l="0" t="0" r="0" b="0"/>
            <wp:docPr id="1340" name="_x0000_i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" name="_x0000_i134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1341" name="_x0000_i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" name="_x0000_i134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面深龋，龋蚀范围稍广，腐质软而湿润，易挖除，但很敏感。测牙髓活力同正常牙，叩痛（一）。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首次就诊时，对该患牙该做的处理为（）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A、双层垫底即刻充填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B、置放失活剂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C、氧化锌丁香油糊剂暂封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D、活髓切断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E、局麻下活髓摘除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外伤根尖1／3处折断的患牙处理为（）。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A、复位固定并定期观察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B、调</w:t>
      </w:r>
      <w:r>
        <w:drawing>
          <wp:inline distT="0" distB="0" distL="0" distR="0">
            <wp:extent cx="142890" cy="142890"/>
            <wp:effectExtent l="0" t="0" r="0" b="0"/>
            <wp:docPr id="1342" name="_x0000_i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_x0000_i134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C、不治疗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D、牙髓治疗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E、根尖切除术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对牙周组织破坏最大的</w:t>
      </w:r>
      <w:r>
        <w:drawing>
          <wp:inline distT="0" distB="0" distL="0" distR="0">
            <wp:extent cx="161942" cy="190520"/>
            <wp:effectExtent l="0" t="0" r="0" b="0"/>
            <wp:docPr id="1343" name="_x0000_i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" name="_x0000_i134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力因素是（）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A、垂直向力过大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B、侧向力过大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C、扭力过大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D、咬合力不均匀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E、牙周支持力不足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患儿，男性，7岁。上颌乳中切牙脱落3个月，恒中切牙一直未萌出。患儿发育正常，颌面部对称。</w:t>
      </w:r>
      <w:r>
        <w:drawing>
          <wp:inline distT="0" distB="0" distL="0" distR="0">
            <wp:extent cx="342936" cy="247676"/>
            <wp:effectExtent l="0" t="0" r="0" b="0"/>
            <wp:docPr id="1344" name="_x0000_i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_x0000_i134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处牙床饱满，牙龈颜色正常，X线片见有恒牙胚。临床处理宜选择（）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9"/>
          <w:headerReference w:type="default" r:id="rId50"/>
          <w:footerReference w:type="even" r:id="rId51"/>
          <w:headerReference w:type="first" r:id="rId52"/>
          <w:footerReference w:type="first" r:id="rId5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A、切开导萌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B、增加营养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C、观察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D、局部用药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E、修复治疗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1345" name="_x0000_i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" name="_x0000_i1345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龋深，叩痛（+），扪痛（-），</w:t>
      </w:r>
      <w:r>
        <w:drawing>
          <wp:inline distT="0" distB="0" distL="0" distR="0">
            <wp:extent cx="285780" cy="247676"/>
            <wp:effectExtent l="0" t="0" r="0" b="0"/>
            <wp:docPr id="1346" name="_x0000_i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_x0000_i134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1347" name="_x0000_i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" name="_x0000_i1347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治疗设计中最重要的是（）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A、垫底充填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B、根管治疗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C、盖髓治疗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D、拔除残根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E、耳鼻喉科就诊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患者女性，14岁。10个月前牙碰伤未治，近3日牙龈肿痛不能咬物。查</w:t>
      </w:r>
      <w:r>
        <w:drawing>
          <wp:inline distT="0" distB="0" distL="0" distR="0">
            <wp:extent cx="152416" cy="200046"/>
            <wp:effectExtent l="0" t="0" r="0" b="0"/>
            <wp:docPr id="1348" name="_x0000_i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" name="_x0000_i134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牙冠近中切角折断，牙冠变黑，叩痛（++），Ⅰ°松动，唇侧牙龈红肿。该患牙应诊断为（）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A、外仍冠折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B、牙髓坏死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C、慢性牙髓炎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D、急性根尖炎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E、慢性根尖炎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男，7岁。右下后牙疼痛1周，脸肿3天。检查，</w:t>
      </w:r>
      <w:r>
        <w:drawing>
          <wp:inline distT="0" distB="0" distL="0" distR="0">
            <wp:extent cx="247676" cy="228624"/>
            <wp:effectExtent l="0" t="0" r="0" b="0"/>
            <wp:docPr id="1349" name="_x0000_i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" name="_x0000_i134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大面积龋坏，Ⅱ度松动，叩疼（++），龈颊沟变浅，扪及波动感，扪疼（+），近中牙合面深龋洞，叩诊（一），温度测试同对照牙。X线显示：Ⅳ根分歧大面积低密度影，远中根吸收2／3，恒牙胚牙囊不连续，上方骨板模糊不清。龋近髓，骨硬板连续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初诊治疗方法是（）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A、拔除引液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B、开髓开放，口服消炎药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C、根管开放，口服消炎药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D、根管开放，脓肿切开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E、脓肿切开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关于</w:t>
      </w:r>
      <w:r>
        <w:drawing>
          <wp:inline distT="0" distB="0" distL="0" distR="0">
            <wp:extent cx="161942" cy="190520"/>
            <wp:effectExtent l="0" t="0" r="0" b="0"/>
            <wp:docPr id="1350" name="_x0000_i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_x0000_i13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创伤下列哪一项是正确的（）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A、单纯</w:t>
      </w:r>
      <w:r>
        <w:drawing>
          <wp:inline distT="0" distB="0" distL="0" distR="0">
            <wp:extent cx="161942" cy="190520"/>
            <wp:effectExtent l="0" t="0" r="0" b="0"/>
            <wp:docPr id="1351" name="_x0000_i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_x0000_i13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创伤会加重牙周炎症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B、单纯</w:t>
      </w:r>
      <w:r>
        <w:drawing>
          <wp:inline distT="0" distB="0" distL="0" distR="0">
            <wp:extent cx="161942" cy="190520"/>
            <wp:effectExtent l="0" t="0" r="0" b="0"/>
            <wp:docPr id="1352" name="_x0000_i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_x0000_i13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创伤会造成骨下袋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C、治疗牙周炎消除</w:t>
      </w:r>
      <w:r>
        <w:drawing>
          <wp:inline distT="0" distB="0" distL="0" distR="0">
            <wp:extent cx="161942" cy="190520"/>
            <wp:effectExtent l="0" t="0" r="0" b="0"/>
            <wp:docPr id="1353" name="_x0000_i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" name="_x0000_i135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创伤是第一位的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354" name="_x0000_i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_x0000_i135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创伤会增加牙的松动度，所以动度增加是诊断</w:t>
      </w:r>
      <w:r>
        <w:drawing>
          <wp:inline distT="0" distB="0" distL="0" distR="0">
            <wp:extent cx="161942" cy="190520"/>
            <wp:effectExtent l="0" t="0" r="0" b="0"/>
            <wp:docPr id="1355" name="_x0000_i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" name="_x0000_i135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创伤的唯一指征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9"/>
          <w:headerReference w:type="default" r:id="rId60"/>
          <w:footerReference w:type="even" r:id="rId61"/>
          <w:headerReference w:type="first" r:id="rId62"/>
          <w:footerReference w:type="first" r:id="rId6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E、自限性牙松动，没有炎症时不造成牙周组织破坏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女，19岁，上前牙松动3年，检查见上切牙松动Ⅱ°，扇形移位，口腔卫生较好，初步印象为局限性青少年牙周炎（局限型侵袭性牙周炎）。为确诊还应做的最重要的检查是（）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A、查血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B、活检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C、脱落细胞诊断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D、拍X线片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356" name="_x0000_i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_x0000_i135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力测定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关于快速进展性牙周炎，哪项正确（）</w:t>
      </w:r>
      <w:r>
        <w:drawing>
          <wp:inline distT="0" distB="0" distL="0" distR="0">
            <wp:extent cx="2495812" cy="1467004"/>
            <wp:effectExtent l="0" t="0" r="0" b="0"/>
            <wp:docPr id="1357" name="_x0000_i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" name="_x0000_i1357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146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A、发病年龄青春期至25岁之间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B、病损好发于第一恒磨牙和上下前牙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C、有严重及快速的骨破坏，然后破坏过程自然停止或显著减慢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D、所有患者都有中性粒细胞及单核细胞的功能缺陷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E、本病极少伴有全身症状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drawing>
          <wp:inline distT="0" distB="0" distL="0" distR="0">
            <wp:extent cx="485826" cy="152416"/>
            <wp:effectExtent l="0" t="0" r="0" b="0"/>
            <wp:docPr id="1358" name="_x0000_i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_x0000_i1358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8582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综合征区别于慢性涎腺炎的病理要点是（）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A、淋巴细胞浸润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B、腺泡破坏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C、小叶内导管增生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D、小叶轮廓存在</w:t>
      </w:r>
    </w:p>
    <w:p>
      <w:pPr>
        <w:pStyle w:val="Normal26"/>
      </w:pPr>
      <w:r>
        <w:rPr>
          <w:rFonts w:ascii="黑体" w:eastAsia="黑体" w:hAnsi="黑体" w:cs="黑体" w:hint="eastAsia"/>
          <w:sz w:val="24"/>
          <w:szCs w:val="28"/>
        </w:rPr>
        <w:t>E、纤维组织增生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牙签使用的正确方法及适应证不包括哪一项（）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A、牙龈乳头退缩，用来清洁邻面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B、牙周治疗后牙间隙增大，用来清洁邻面和根分叉区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C、牙签以450角进入牙间隙，牙签尖端指向</w:t>
      </w:r>
      <w:r>
        <w:drawing>
          <wp:inline distT="0" distB="0" distL="0" distR="0">
            <wp:extent cx="161942" cy="190520"/>
            <wp:effectExtent l="0" t="0" r="0" b="0"/>
            <wp:docPr id="1359" name="_x0000_i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" name="_x0000_i135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D、可清除邻面菌斑和嵌塞的食物并磨光牙面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E、可普遍用于去除食物嵌塞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https://d.book118.com/447064064146006033</w:t>
        </w:r>
      </w:hyperlink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7"/>
      <w:headerReference w:type="default" r:id="rId68"/>
      <w:footerReference w:type="even" r:id="rId69"/>
      <w:headerReference w:type="first" r:id="rId70"/>
      <w:footerReference w:type="first" r:id="rId71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3.pn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5.xml" /><Relationship Id="rId24" Type="http://schemas.openxmlformats.org/officeDocument/2006/relationships/header" Target="header9.xml" /><Relationship Id="rId25" Type="http://schemas.openxmlformats.org/officeDocument/2006/relationships/footer" Target="footer6.xml" /><Relationship Id="rId26" Type="http://schemas.openxmlformats.org/officeDocument/2006/relationships/image" Target="media/image6.jpeg" /><Relationship Id="rId27" Type="http://schemas.openxmlformats.org/officeDocument/2006/relationships/image" Target="media/image7.jpeg" /><Relationship Id="rId28" Type="http://schemas.openxmlformats.org/officeDocument/2006/relationships/image" Target="media/image8.jpeg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header" Target="header11.xml" /><Relationship Id="rId32" Type="http://schemas.openxmlformats.org/officeDocument/2006/relationships/footer" Target="footer7.xml" /><Relationship Id="rId33" Type="http://schemas.openxmlformats.org/officeDocument/2006/relationships/header" Target="header12.xml" /><Relationship Id="rId34" Type="http://schemas.openxmlformats.org/officeDocument/2006/relationships/footer" Target="footer8.xml" /><Relationship Id="rId35" Type="http://schemas.openxmlformats.org/officeDocument/2006/relationships/image" Target="media/image10.jpeg" /><Relationship Id="rId36" Type="http://schemas.openxmlformats.org/officeDocument/2006/relationships/image" Target="media/image11.jpeg" /><Relationship Id="rId37" Type="http://schemas.openxmlformats.org/officeDocument/2006/relationships/image" Target="media/image12.jpeg" /><Relationship Id="rId38" Type="http://schemas.openxmlformats.org/officeDocument/2006/relationships/image" Target="media/image13.jpeg" /><Relationship Id="rId39" Type="http://schemas.openxmlformats.org/officeDocument/2006/relationships/image" Target="media/image14.jpe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9.xml" /><Relationship Id="rId43" Type="http://schemas.openxmlformats.org/officeDocument/2006/relationships/header" Target="header15.xml" /><Relationship Id="rId44" Type="http://schemas.openxmlformats.org/officeDocument/2006/relationships/footer" Target="footer10.xml" /><Relationship Id="rId45" Type="http://schemas.openxmlformats.org/officeDocument/2006/relationships/image" Target="media/image15.jpeg" /><Relationship Id="rId46" Type="http://schemas.openxmlformats.org/officeDocument/2006/relationships/image" Target="media/image16.jpeg" /><Relationship Id="rId47" Type="http://schemas.openxmlformats.org/officeDocument/2006/relationships/image" Target="media/image17.jpeg" /><Relationship Id="rId48" Type="http://schemas.openxmlformats.org/officeDocument/2006/relationships/image" Target="media/image18.jpeg" /><Relationship Id="rId49" Type="http://schemas.openxmlformats.org/officeDocument/2006/relationships/header" Target="header16.xml" /><Relationship Id="rId5" Type="http://schemas.openxmlformats.org/officeDocument/2006/relationships/customXml" Target="../customXml/item2.xml" /><Relationship Id="rId50" Type="http://schemas.openxmlformats.org/officeDocument/2006/relationships/header" Target="header17.xml" /><Relationship Id="rId51" Type="http://schemas.openxmlformats.org/officeDocument/2006/relationships/footer" Target="footer11.xml" /><Relationship Id="rId52" Type="http://schemas.openxmlformats.org/officeDocument/2006/relationships/header" Target="header18.xml" /><Relationship Id="rId53" Type="http://schemas.openxmlformats.org/officeDocument/2006/relationships/footer" Target="footer12.xml" /><Relationship Id="rId54" Type="http://schemas.openxmlformats.org/officeDocument/2006/relationships/image" Target="media/image19.jpeg" /><Relationship Id="rId55" Type="http://schemas.openxmlformats.org/officeDocument/2006/relationships/image" Target="media/image20.jpeg" /><Relationship Id="rId56" Type="http://schemas.openxmlformats.org/officeDocument/2006/relationships/image" Target="media/image21.jpeg" /><Relationship Id="rId57" Type="http://schemas.openxmlformats.org/officeDocument/2006/relationships/image" Target="media/image22.jpeg" /><Relationship Id="rId58" Type="http://schemas.openxmlformats.org/officeDocument/2006/relationships/image" Target="media/image23.jpeg" /><Relationship Id="rId59" Type="http://schemas.openxmlformats.org/officeDocument/2006/relationships/header" Target="header19.xml" /><Relationship Id="rId6" Type="http://schemas.openxmlformats.org/officeDocument/2006/relationships/header" Target="header1.xml" /><Relationship Id="rId60" Type="http://schemas.openxmlformats.org/officeDocument/2006/relationships/header" Target="header20.xml" /><Relationship Id="rId61" Type="http://schemas.openxmlformats.org/officeDocument/2006/relationships/footer" Target="footer13.xml" /><Relationship Id="rId62" Type="http://schemas.openxmlformats.org/officeDocument/2006/relationships/header" Target="header21.xml" /><Relationship Id="rId63" Type="http://schemas.openxmlformats.org/officeDocument/2006/relationships/footer" Target="footer14.xml" /><Relationship Id="rId64" Type="http://schemas.openxmlformats.org/officeDocument/2006/relationships/image" Target="media/image24.png" /><Relationship Id="rId65" Type="http://schemas.openxmlformats.org/officeDocument/2006/relationships/image" Target="media/image25.jpeg" /><Relationship Id="rId66" Type="http://schemas.openxmlformats.org/officeDocument/2006/relationships/hyperlink" Target="https://d.book118.com/447064064146006033" TargetMode="External" /><Relationship Id="rId67" Type="http://schemas.openxmlformats.org/officeDocument/2006/relationships/header" Target="header22.xml" /><Relationship Id="rId68" Type="http://schemas.openxmlformats.org/officeDocument/2006/relationships/header" Target="header23.xml" /><Relationship Id="rId69" Type="http://schemas.openxmlformats.org/officeDocument/2006/relationships/footer" Target="footer15.xml" /><Relationship Id="rId7" Type="http://schemas.openxmlformats.org/officeDocument/2006/relationships/header" Target="header2.xml" /><Relationship Id="rId70" Type="http://schemas.openxmlformats.org/officeDocument/2006/relationships/header" Target="header24.xml" /><Relationship Id="rId71" Type="http://schemas.openxmlformats.org/officeDocument/2006/relationships/footer" Target="footer16.xml" /><Relationship Id="rId72" Type="http://schemas.openxmlformats.org/officeDocument/2006/relationships/theme" Target="theme/theme1.xml" /><Relationship Id="rId73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