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 w:history="1">
        <w:r>
          <w:rPr>
            <w:rFonts w:ascii="仿宋" w:eastAsia="仿宋" w:hAnsi="仿宋" w:cs="仿宋" w:hint="eastAsia"/>
            <w:lang w:eastAsia="zh-CN"/>
          </w:rPr>
          <w:t>概论</w:t>
        </w:r>
        <w:r>
          <w:tab/>
        </w:r>
        <w:r>
          <w:fldChar w:fldCharType="begin"/>
        </w:r>
        <w:r>
          <w:instrText xml:space="preserve"> PAGEREF _Toc219 \h </w:instrText>
        </w:r>
        <w:r>
          <w:fldChar w:fldCharType="separate"/>
        </w:r>
        <w:r>
          <w:t>3</w:t>
        </w:r>
        <w:r>
          <w:fldChar w:fldCharType="end"/>
        </w:r>
      </w:hyperlink>
    </w:p>
    <w:p>
      <w:pPr>
        <w:pStyle w:val="TOC1"/>
        <w:tabs>
          <w:tab w:val="right" w:leader="dot" w:pos="8306"/>
        </w:tabs>
      </w:pPr>
      <w:hyperlink w:anchor="_Toc790" w:history="1">
        <w:r>
          <w:rPr>
            <w:rFonts w:ascii="仿宋" w:eastAsia="仿宋" w:hAnsi="仿宋" w:cs="仿宋" w:hint="eastAsia"/>
            <w:lang w:eastAsia="zh-CN"/>
          </w:rPr>
          <w:t>一、氢氧化铅项目绩效评估</w:t>
        </w:r>
        <w:r>
          <w:tab/>
        </w:r>
        <w:r>
          <w:fldChar w:fldCharType="begin"/>
        </w:r>
        <w:r>
          <w:instrText xml:space="preserve"> PAGEREF _Toc790 \h </w:instrText>
        </w:r>
        <w:r>
          <w:fldChar w:fldCharType="separate"/>
        </w:r>
        <w:r>
          <w:t>3</w:t>
        </w:r>
        <w:r>
          <w:fldChar w:fldCharType="end"/>
        </w:r>
      </w:hyperlink>
    </w:p>
    <w:p>
      <w:pPr>
        <w:pStyle w:val="TOC2"/>
        <w:tabs>
          <w:tab w:val="right" w:leader="dot" w:pos="8306"/>
        </w:tabs>
      </w:pPr>
      <w:hyperlink w:anchor="_Toc15341" w:history="1">
        <w:r>
          <w:rPr>
            <w:rFonts w:ascii="仿宋" w:eastAsia="仿宋" w:hAnsi="仿宋" w:cs="仿宋" w:hint="eastAsia"/>
            <w:lang w:eastAsia="zh-CN"/>
          </w:rPr>
          <w:t>(一)、绩效评估指标</w:t>
        </w:r>
        <w:r>
          <w:tab/>
        </w:r>
        <w:r>
          <w:fldChar w:fldCharType="begin"/>
        </w:r>
        <w:r>
          <w:instrText xml:space="preserve"> PAGEREF _Toc15341 \h </w:instrText>
        </w:r>
        <w:r>
          <w:fldChar w:fldCharType="separate"/>
        </w:r>
        <w:r>
          <w:t>3</w:t>
        </w:r>
        <w:r>
          <w:fldChar w:fldCharType="end"/>
        </w:r>
      </w:hyperlink>
    </w:p>
    <w:p>
      <w:pPr>
        <w:pStyle w:val="TOC2"/>
        <w:tabs>
          <w:tab w:val="right" w:leader="dot" w:pos="8306"/>
        </w:tabs>
      </w:pPr>
      <w:hyperlink w:anchor="_Toc24706" w:history="1">
        <w:r>
          <w:rPr>
            <w:rFonts w:ascii="仿宋" w:eastAsia="仿宋" w:hAnsi="仿宋" w:cs="仿宋" w:hint="eastAsia"/>
            <w:lang w:eastAsia="zh-CN"/>
          </w:rPr>
          <w:t>(二)、绩效评估方法</w:t>
        </w:r>
        <w:r>
          <w:tab/>
        </w:r>
        <w:r>
          <w:fldChar w:fldCharType="begin"/>
        </w:r>
        <w:r>
          <w:instrText xml:space="preserve"> PAGEREF _Toc24706 \h </w:instrText>
        </w:r>
        <w:r>
          <w:fldChar w:fldCharType="separate"/>
        </w:r>
        <w:r>
          <w:t>4</w:t>
        </w:r>
        <w:r>
          <w:fldChar w:fldCharType="end"/>
        </w:r>
      </w:hyperlink>
    </w:p>
    <w:p>
      <w:pPr>
        <w:pStyle w:val="TOC2"/>
        <w:tabs>
          <w:tab w:val="right" w:leader="dot" w:pos="8306"/>
        </w:tabs>
      </w:pPr>
      <w:hyperlink w:anchor="_Toc7272" w:history="1">
        <w:r>
          <w:rPr>
            <w:rFonts w:ascii="仿宋" w:eastAsia="仿宋" w:hAnsi="仿宋" w:cs="仿宋" w:hint="eastAsia"/>
            <w:lang w:eastAsia="zh-CN"/>
          </w:rPr>
          <w:t>(三)、绩效评估周期</w:t>
        </w:r>
        <w:r>
          <w:tab/>
        </w:r>
        <w:r>
          <w:fldChar w:fldCharType="begin"/>
        </w:r>
        <w:r>
          <w:instrText xml:space="preserve"> PAGEREF _Toc7272 \h </w:instrText>
        </w:r>
        <w:r>
          <w:fldChar w:fldCharType="separate"/>
        </w:r>
        <w:r>
          <w:t>5</w:t>
        </w:r>
        <w:r>
          <w:fldChar w:fldCharType="end"/>
        </w:r>
      </w:hyperlink>
    </w:p>
    <w:p>
      <w:pPr>
        <w:pStyle w:val="TOC1"/>
        <w:tabs>
          <w:tab w:val="right" w:leader="dot" w:pos="8306"/>
        </w:tabs>
      </w:pPr>
      <w:hyperlink w:anchor="_Toc26360" w:history="1">
        <w:r>
          <w:rPr>
            <w:rFonts w:ascii="仿宋" w:eastAsia="仿宋" w:hAnsi="仿宋" w:cs="仿宋" w:hint="eastAsia"/>
            <w:lang w:eastAsia="zh-CN"/>
          </w:rPr>
          <w:t>二、氢氧化铅项目土建工程</w:t>
        </w:r>
        <w:r>
          <w:tab/>
        </w:r>
        <w:r>
          <w:fldChar w:fldCharType="begin"/>
        </w:r>
        <w:r>
          <w:instrText xml:space="preserve"> PAGEREF _Toc26360 \h </w:instrText>
        </w:r>
        <w:r>
          <w:fldChar w:fldCharType="separate"/>
        </w:r>
        <w:r>
          <w:t>6</w:t>
        </w:r>
        <w:r>
          <w:fldChar w:fldCharType="end"/>
        </w:r>
      </w:hyperlink>
    </w:p>
    <w:p>
      <w:pPr>
        <w:pStyle w:val="TOC2"/>
        <w:tabs>
          <w:tab w:val="right" w:leader="dot" w:pos="8306"/>
        </w:tabs>
      </w:pPr>
      <w:hyperlink w:anchor="_Toc23284" w:history="1">
        <w:r>
          <w:rPr>
            <w:rFonts w:ascii="仿宋" w:eastAsia="仿宋" w:hAnsi="仿宋" w:cs="仿宋" w:hint="eastAsia"/>
            <w:lang w:eastAsia="zh-CN"/>
          </w:rPr>
          <w:t>(一)、建筑工程设计原则</w:t>
        </w:r>
        <w:r>
          <w:tab/>
        </w:r>
        <w:r>
          <w:fldChar w:fldCharType="begin"/>
        </w:r>
        <w:r>
          <w:instrText xml:space="preserve"> PAGEREF _Toc23284 \h </w:instrText>
        </w:r>
        <w:r>
          <w:fldChar w:fldCharType="separate"/>
        </w:r>
        <w:r>
          <w:t>6</w:t>
        </w:r>
        <w:r>
          <w:fldChar w:fldCharType="end"/>
        </w:r>
      </w:hyperlink>
    </w:p>
    <w:p>
      <w:pPr>
        <w:pStyle w:val="TOC2"/>
        <w:tabs>
          <w:tab w:val="right" w:leader="dot" w:pos="8306"/>
        </w:tabs>
      </w:pPr>
      <w:hyperlink w:anchor="_Toc22695" w:history="1">
        <w:r>
          <w:rPr>
            <w:rFonts w:ascii="仿宋" w:eastAsia="仿宋" w:hAnsi="仿宋" w:cs="仿宋" w:hint="eastAsia"/>
            <w:lang w:eastAsia="zh-CN"/>
          </w:rPr>
          <w:t>(二)、土建工程设计年限及安全等级</w:t>
        </w:r>
        <w:r>
          <w:tab/>
        </w:r>
        <w:r>
          <w:fldChar w:fldCharType="begin"/>
        </w:r>
        <w:r>
          <w:instrText xml:space="preserve"> PAGEREF _Toc22695 \h </w:instrText>
        </w:r>
        <w:r>
          <w:fldChar w:fldCharType="separate"/>
        </w:r>
        <w:r>
          <w:t>7</w:t>
        </w:r>
        <w:r>
          <w:fldChar w:fldCharType="end"/>
        </w:r>
      </w:hyperlink>
    </w:p>
    <w:p>
      <w:pPr>
        <w:pStyle w:val="TOC2"/>
        <w:tabs>
          <w:tab w:val="right" w:leader="dot" w:pos="8306"/>
        </w:tabs>
      </w:pPr>
      <w:hyperlink w:anchor="_Toc5256" w:history="1">
        <w:r>
          <w:rPr>
            <w:rFonts w:ascii="仿宋" w:eastAsia="仿宋" w:hAnsi="仿宋" w:cs="仿宋" w:hint="eastAsia"/>
            <w:lang w:eastAsia="zh-CN"/>
          </w:rPr>
          <w:t>(三)、建筑工程设计总体要求</w:t>
        </w:r>
        <w:r>
          <w:tab/>
        </w:r>
        <w:r>
          <w:fldChar w:fldCharType="begin"/>
        </w:r>
        <w:r>
          <w:instrText xml:space="preserve"> PAGEREF _Toc5256 \h </w:instrText>
        </w:r>
        <w:r>
          <w:fldChar w:fldCharType="separate"/>
        </w:r>
        <w:r>
          <w:t>8</w:t>
        </w:r>
        <w:r>
          <w:fldChar w:fldCharType="end"/>
        </w:r>
      </w:hyperlink>
    </w:p>
    <w:p>
      <w:pPr>
        <w:pStyle w:val="TOC2"/>
        <w:tabs>
          <w:tab w:val="right" w:leader="dot" w:pos="8306"/>
        </w:tabs>
      </w:pPr>
      <w:hyperlink w:anchor="_Toc15401" w:history="1">
        <w:r>
          <w:rPr>
            <w:rFonts w:ascii="仿宋" w:eastAsia="仿宋" w:hAnsi="仿宋" w:cs="仿宋" w:hint="eastAsia"/>
            <w:lang w:eastAsia="zh-CN"/>
          </w:rPr>
          <w:t>(四)、土建工程建设指标</w:t>
        </w:r>
        <w:r>
          <w:tab/>
        </w:r>
        <w:r>
          <w:fldChar w:fldCharType="begin"/>
        </w:r>
        <w:r>
          <w:instrText xml:space="preserve"> PAGEREF _Toc15401 \h </w:instrText>
        </w:r>
        <w:r>
          <w:fldChar w:fldCharType="separate"/>
        </w:r>
        <w:r>
          <w:t>9</w:t>
        </w:r>
        <w:r>
          <w:fldChar w:fldCharType="end"/>
        </w:r>
      </w:hyperlink>
    </w:p>
    <w:p>
      <w:pPr>
        <w:pStyle w:val="TOC1"/>
        <w:tabs>
          <w:tab w:val="right" w:leader="dot" w:pos="8306"/>
        </w:tabs>
      </w:pPr>
      <w:hyperlink w:anchor="_Toc1253" w:history="1">
        <w:r>
          <w:rPr>
            <w:rFonts w:ascii="仿宋" w:eastAsia="仿宋" w:hAnsi="仿宋" w:cs="仿宋" w:hint="eastAsia"/>
            <w:lang w:eastAsia="zh-CN"/>
          </w:rPr>
          <w:t>三、氢氧化铅项目建设单位说明</w:t>
        </w:r>
        <w:r>
          <w:tab/>
        </w:r>
        <w:r>
          <w:fldChar w:fldCharType="begin"/>
        </w:r>
        <w:r>
          <w:instrText xml:space="preserve"> PAGEREF _Toc1253 \h </w:instrText>
        </w:r>
        <w:r>
          <w:fldChar w:fldCharType="separate"/>
        </w:r>
        <w:r>
          <w:t>9</w:t>
        </w:r>
        <w:r>
          <w:fldChar w:fldCharType="end"/>
        </w:r>
      </w:hyperlink>
    </w:p>
    <w:p>
      <w:pPr>
        <w:pStyle w:val="TOC2"/>
        <w:tabs>
          <w:tab w:val="right" w:leader="dot" w:pos="8306"/>
        </w:tabs>
      </w:pPr>
      <w:hyperlink w:anchor="_Toc14212" w:history="1">
        <w:r>
          <w:rPr>
            <w:rFonts w:ascii="仿宋" w:eastAsia="仿宋" w:hAnsi="仿宋" w:cs="仿宋" w:hint="eastAsia"/>
            <w:lang w:eastAsia="zh-CN"/>
          </w:rPr>
          <w:t>(一)、氢氧化铅项目承办单位基本情况</w:t>
        </w:r>
        <w:r>
          <w:tab/>
        </w:r>
        <w:r>
          <w:fldChar w:fldCharType="begin"/>
        </w:r>
        <w:r>
          <w:instrText xml:space="preserve"> PAGEREF _Toc14212 \h </w:instrText>
        </w:r>
        <w:r>
          <w:fldChar w:fldCharType="separate"/>
        </w:r>
        <w:r>
          <w:t>9</w:t>
        </w:r>
        <w:r>
          <w:fldChar w:fldCharType="end"/>
        </w:r>
      </w:hyperlink>
    </w:p>
    <w:p>
      <w:pPr>
        <w:pStyle w:val="TOC2"/>
        <w:tabs>
          <w:tab w:val="right" w:leader="dot" w:pos="8306"/>
        </w:tabs>
      </w:pPr>
      <w:hyperlink w:anchor="_Toc22047" w:history="1">
        <w:r>
          <w:rPr>
            <w:rFonts w:ascii="仿宋" w:eastAsia="仿宋" w:hAnsi="仿宋" w:cs="仿宋" w:hint="eastAsia"/>
            <w:lang w:eastAsia="zh-CN"/>
          </w:rPr>
          <w:t>(二)、公司经济效益分析</w:t>
        </w:r>
        <w:r>
          <w:tab/>
        </w:r>
        <w:r>
          <w:fldChar w:fldCharType="begin"/>
        </w:r>
        <w:r>
          <w:instrText xml:space="preserve"> PAGEREF _Toc22047 \h </w:instrText>
        </w:r>
        <w:r>
          <w:fldChar w:fldCharType="separate"/>
        </w:r>
        <w:r>
          <w:t>10</w:t>
        </w:r>
        <w:r>
          <w:fldChar w:fldCharType="end"/>
        </w:r>
      </w:hyperlink>
    </w:p>
    <w:p>
      <w:pPr>
        <w:pStyle w:val="TOC1"/>
        <w:tabs>
          <w:tab w:val="right" w:leader="dot" w:pos="8306"/>
        </w:tabs>
      </w:pPr>
      <w:hyperlink w:anchor="_Toc21" w:history="1">
        <w:r>
          <w:rPr>
            <w:rFonts w:ascii="仿宋" w:eastAsia="仿宋" w:hAnsi="仿宋" w:cs="仿宋" w:hint="eastAsia"/>
            <w:lang w:eastAsia="zh-CN"/>
          </w:rPr>
          <w:t>四、产品规划分析</w:t>
        </w:r>
        <w:r>
          <w:tab/>
        </w:r>
        <w:r>
          <w:fldChar w:fldCharType="begin"/>
        </w:r>
        <w:r>
          <w:instrText xml:space="preserve"> PAGEREF _Toc21 \h </w:instrText>
        </w:r>
        <w:r>
          <w:fldChar w:fldCharType="separate"/>
        </w:r>
        <w:r>
          <w:t>11</w:t>
        </w:r>
        <w:r>
          <w:fldChar w:fldCharType="end"/>
        </w:r>
      </w:hyperlink>
    </w:p>
    <w:p>
      <w:pPr>
        <w:pStyle w:val="TOC2"/>
        <w:tabs>
          <w:tab w:val="right" w:leader="dot" w:pos="8306"/>
        </w:tabs>
      </w:pPr>
      <w:hyperlink w:anchor="_Toc13647" w:history="1">
        <w:r>
          <w:rPr>
            <w:rFonts w:ascii="仿宋" w:eastAsia="仿宋" w:hAnsi="仿宋" w:cs="仿宋" w:hint="eastAsia"/>
            <w:lang w:eastAsia="zh-CN"/>
          </w:rPr>
          <w:t>(一)、产品规划</w:t>
        </w:r>
        <w:r>
          <w:tab/>
        </w:r>
        <w:r>
          <w:fldChar w:fldCharType="begin"/>
        </w:r>
        <w:r>
          <w:instrText xml:space="preserve"> PAGEREF _Toc13647 \h </w:instrText>
        </w:r>
        <w:r>
          <w:fldChar w:fldCharType="separate"/>
        </w:r>
        <w:r>
          <w:t>11</w:t>
        </w:r>
        <w:r>
          <w:fldChar w:fldCharType="end"/>
        </w:r>
      </w:hyperlink>
    </w:p>
    <w:p>
      <w:pPr>
        <w:pStyle w:val="TOC2"/>
        <w:tabs>
          <w:tab w:val="right" w:leader="dot" w:pos="8306"/>
        </w:tabs>
      </w:pPr>
      <w:hyperlink w:anchor="_Toc28411" w:history="1">
        <w:r>
          <w:rPr>
            <w:rFonts w:ascii="仿宋" w:eastAsia="仿宋" w:hAnsi="仿宋" w:cs="仿宋" w:hint="eastAsia"/>
            <w:lang w:eastAsia="zh-CN"/>
          </w:rPr>
          <w:t>(二)、建设规模</w:t>
        </w:r>
        <w:r>
          <w:tab/>
        </w:r>
        <w:r>
          <w:fldChar w:fldCharType="begin"/>
        </w:r>
        <w:r>
          <w:instrText xml:space="preserve"> PAGEREF _Toc28411 \h </w:instrText>
        </w:r>
        <w:r>
          <w:fldChar w:fldCharType="separate"/>
        </w:r>
        <w:r>
          <w:t>12</w:t>
        </w:r>
        <w:r>
          <w:fldChar w:fldCharType="end"/>
        </w:r>
      </w:hyperlink>
    </w:p>
    <w:p>
      <w:pPr>
        <w:pStyle w:val="TOC1"/>
        <w:tabs>
          <w:tab w:val="right" w:leader="dot" w:pos="8306"/>
        </w:tabs>
      </w:pPr>
      <w:hyperlink w:anchor="_Toc7643" w:history="1">
        <w:r>
          <w:rPr>
            <w:rFonts w:ascii="仿宋" w:eastAsia="仿宋" w:hAnsi="仿宋" w:cs="仿宋" w:hint="eastAsia"/>
            <w:lang w:eastAsia="zh-CN"/>
          </w:rPr>
          <w:t>五、氢氧化铅项目建设背景及必要性分析</w:t>
        </w:r>
        <w:r>
          <w:tab/>
        </w:r>
        <w:r>
          <w:fldChar w:fldCharType="begin"/>
        </w:r>
        <w:r>
          <w:instrText xml:space="preserve"> PAGEREF _Toc7643 \h </w:instrText>
        </w:r>
        <w:r>
          <w:fldChar w:fldCharType="separate"/>
        </w:r>
        <w:r>
          <w:t>13</w:t>
        </w:r>
        <w:r>
          <w:fldChar w:fldCharType="end"/>
        </w:r>
      </w:hyperlink>
    </w:p>
    <w:p>
      <w:pPr>
        <w:pStyle w:val="TOC2"/>
        <w:tabs>
          <w:tab w:val="right" w:leader="dot" w:pos="8306"/>
        </w:tabs>
      </w:pPr>
      <w:hyperlink w:anchor="_Toc1471" w:history="1">
        <w:r>
          <w:rPr>
            <w:rFonts w:ascii="仿宋" w:eastAsia="仿宋" w:hAnsi="仿宋" w:cs="仿宋" w:hint="eastAsia"/>
            <w:lang w:eastAsia="zh-CN"/>
          </w:rPr>
          <w:t>(一)、氢氧化铅项目背景分析</w:t>
        </w:r>
        <w:r>
          <w:tab/>
        </w:r>
        <w:r>
          <w:fldChar w:fldCharType="begin"/>
        </w:r>
        <w:r>
          <w:instrText xml:space="preserve"> PAGEREF _Toc1471 \h </w:instrText>
        </w:r>
        <w:r>
          <w:fldChar w:fldCharType="separate"/>
        </w:r>
        <w:r>
          <w:t>13</w:t>
        </w:r>
        <w:r>
          <w:fldChar w:fldCharType="end"/>
        </w:r>
      </w:hyperlink>
    </w:p>
    <w:p>
      <w:pPr>
        <w:pStyle w:val="TOC2"/>
        <w:tabs>
          <w:tab w:val="right" w:leader="dot" w:pos="8306"/>
        </w:tabs>
      </w:pPr>
      <w:hyperlink w:anchor="_Toc6138" w:history="1">
        <w:r>
          <w:rPr>
            <w:rFonts w:ascii="仿宋" w:eastAsia="仿宋" w:hAnsi="仿宋" w:cs="仿宋" w:hint="eastAsia"/>
            <w:lang w:eastAsia="zh-CN"/>
          </w:rPr>
          <w:t>(二)、氢氧化铅项目建设必要性分析</w:t>
        </w:r>
        <w:r>
          <w:tab/>
        </w:r>
        <w:r>
          <w:fldChar w:fldCharType="begin"/>
        </w:r>
        <w:r>
          <w:instrText xml:space="preserve"> PAGEREF _Toc6138 \h </w:instrText>
        </w:r>
        <w:r>
          <w:fldChar w:fldCharType="separate"/>
        </w:r>
        <w:r>
          <w:t>14</w:t>
        </w:r>
        <w:r>
          <w:fldChar w:fldCharType="end"/>
        </w:r>
      </w:hyperlink>
    </w:p>
    <w:p>
      <w:pPr>
        <w:pStyle w:val="TOC1"/>
        <w:tabs>
          <w:tab w:val="right" w:leader="dot" w:pos="8306"/>
        </w:tabs>
      </w:pPr>
      <w:hyperlink w:anchor="_Toc19782" w:history="1">
        <w:r>
          <w:rPr>
            <w:rFonts w:ascii="仿宋" w:eastAsia="仿宋" w:hAnsi="仿宋" w:cs="仿宋" w:hint="eastAsia"/>
            <w:lang w:eastAsia="zh-CN"/>
          </w:rPr>
          <w:t>六、市场分析、调研</w:t>
        </w:r>
        <w:r>
          <w:tab/>
        </w:r>
        <w:r>
          <w:fldChar w:fldCharType="begin"/>
        </w:r>
        <w:r>
          <w:instrText xml:space="preserve"> PAGEREF _Toc19782 \h </w:instrText>
        </w:r>
        <w:r>
          <w:fldChar w:fldCharType="separate"/>
        </w:r>
        <w:r>
          <w:t>16</w:t>
        </w:r>
        <w:r>
          <w:fldChar w:fldCharType="end"/>
        </w:r>
      </w:hyperlink>
    </w:p>
    <w:p>
      <w:pPr>
        <w:pStyle w:val="TOC2"/>
        <w:tabs>
          <w:tab w:val="right" w:leader="dot" w:pos="8306"/>
        </w:tabs>
      </w:pPr>
      <w:hyperlink w:anchor="_Toc19548" w:history="1">
        <w:r>
          <w:rPr>
            <w:rFonts w:ascii="仿宋" w:eastAsia="仿宋" w:hAnsi="仿宋" w:cs="仿宋" w:hint="eastAsia"/>
            <w:lang w:eastAsia="zh-CN"/>
          </w:rPr>
          <w:t>(一)、氢氧化铅行业分析</w:t>
        </w:r>
        <w:r>
          <w:tab/>
        </w:r>
        <w:r>
          <w:fldChar w:fldCharType="begin"/>
        </w:r>
        <w:r>
          <w:instrText xml:space="preserve"> PAGEREF _Toc19548 \h </w:instrText>
        </w:r>
        <w:r>
          <w:fldChar w:fldCharType="separate"/>
        </w:r>
        <w:r>
          <w:t>16</w:t>
        </w:r>
        <w:r>
          <w:fldChar w:fldCharType="end"/>
        </w:r>
      </w:hyperlink>
    </w:p>
    <w:p>
      <w:pPr>
        <w:pStyle w:val="TOC2"/>
        <w:tabs>
          <w:tab w:val="right" w:leader="dot" w:pos="8306"/>
        </w:tabs>
      </w:pPr>
      <w:hyperlink w:anchor="_Toc2389" w:history="1">
        <w:r>
          <w:rPr>
            <w:rFonts w:ascii="仿宋" w:eastAsia="仿宋" w:hAnsi="仿宋" w:cs="仿宋" w:hint="eastAsia"/>
            <w:lang w:eastAsia="zh-CN"/>
          </w:rPr>
          <w:t>(二)、氢氧化铅市场分析预测</w:t>
        </w:r>
        <w:r>
          <w:tab/>
        </w:r>
        <w:r>
          <w:fldChar w:fldCharType="begin"/>
        </w:r>
        <w:r>
          <w:instrText xml:space="preserve"> PAGEREF _Toc2389 \h </w:instrText>
        </w:r>
        <w:r>
          <w:fldChar w:fldCharType="separate"/>
        </w:r>
        <w:r>
          <w:t>17</w:t>
        </w:r>
        <w:r>
          <w:fldChar w:fldCharType="end"/>
        </w:r>
      </w:hyperlink>
    </w:p>
    <w:p>
      <w:pPr>
        <w:pStyle w:val="TOC1"/>
        <w:tabs>
          <w:tab w:val="right" w:leader="dot" w:pos="8306"/>
        </w:tabs>
      </w:pPr>
      <w:hyperlink w:anchor="_Toc7719" w:history="1">
        <w:r>
          <w:rPr>
            <w:rFonts w:ascii="仿宋" w:eastAsia="仿宋" w:hAnsi="仿宋" w:cs="仿宋" w:hint="eastAsia"/>
            <w:lang w:eastAsia="zh-CN"/>
          </w:rPr>
          <w:t>七、生产安全保护</w:t>
        </w:r>
        <w:r>
          <w:tab/>
        </w:r>
        <w:r>
          <w:fldChar w:fldCharType="begin"/>
        </w:r>
        <w:r>
          <w:instrText xml:space="preserve"> PAGEREF _Toc7719 \h </w:instrText>
        </w:r>
        <w:r>
          <w:fldChar w:fldCharType="separate"/>
        </w:r>
        <w:r>
          <w:t>17</w:t>
        </w:r>
        <w:r>
          <w:fldChar w:fldCharType="end"/>
        </w:r>
      </w:hyperlink>
    </w:p>
    <w:p>
      <w:pPr>
        <w:pStyle w:val="TOC2"/>
        <w:tabs>
          <w:tab w:val="right" w:leader="dot" w:pos="8306"/>
        </w:tabs>
      </w:pPr>
      <w:hyperlink w:anchor="_Toc19758" w:history="1">
        <w:r>
          <w:rPr>
            <w:rFonts w:ascii="仿宋" w:eastAsia="仿宋" w:hAnsi="仿宋" w:cs="仿宋" w:hint="eastAsia"/>
            <w:lang w:eastAsia="zh-CN"/>
          </w:rPr>
          <w:t>(一)、消防安全</w:t>
        </w:r>
        <w:r>
          <w:tab/>
        </w:r>
        <w:r>
          <w:fldChar w:fldCharType="begin"/>
        </w:r>
        <w:r>
          <w:instrText xml:space="preserve"> PAGEREF _Toc19758 \h </w:instrText>
        </w:r>
        <w:r>
          <w:fldChar w:fldCharType="separate"/>
        </w:r>
        <w:r>
          <w:t>17</w:t>
        </w:r>
        <w:r>
          <w:fldChar w:fldCharType="end"/>
        </w:r>
      </w:hyperlink>
    </w:p>
    <w:p>
      <w:pPr>
        <w:pStyle w:val="TOC2"/>
        <w:tabs>
          <w:tab w:val="right" w:leader="dot" w:pos="8306"/>
        </w:tabs>
      </w:pPr>
      <w:hyperlink w:anchor="_Toc17817" w:history="1">
        <w:r>
          <w:rPr>
            <w:rFonts w:ascii="仿宋" w:eastAsia="仿宋" w:hAnsi="仿宋" w:cs="仿宋" w:hint="eastAsia"/>
            <w:lang w:eastAsia="zh-CN"/>
          </w:rPr>
          <w:t>(二)、防火防爆总图布置措施</w:t>
        </w:r>
        <w:r>
          <w:tab/>
        </w:r>
        <w:r>
          <w:fldChar w:fldCharType="begin"/>
        </w:r>
        <w:r>
          <w:instrText xml:space="preserve"> PAGEREF _Toc17817 \h </w:instrText>
        </w:r>
        <w:r>
          <w:fldChar w:fldCharType="separate"/>
        </w:r>
        <w:r>
          <w:t>19</w:t>
        </w:r>
        <w:r>
          <w:fldChar w:fldCharType="end"/>
        </w:r>
      </w:hyperlink>
    </w:p>
    <w:p>
      <w:pPr>
        <w:pStyle w:val="TOC2"/>
        <w:tabs>
          <w:tab w:val="right" w:leader="dot" w:pos="8306"/>
        </w:tabs>
      </w:pPr>
      <w:hyperlink w:anchor="_Toc8712" w:history="1">
        <w:r>
          <w:rPr>
            <w:rFonts w:ascii="仿宋" w:eastAsia="仿宋" w:hAnsi="仿宋" w:cs="仿宋" w:hint="eastAsia"/>
            <w:lang w:eastAsia="zh-CN"/>
          </w:rPr>
          <w:t>(三)、自然灾害防范措施</w:t>
        </w:r>
        <w:r>
          <w:tab/>
        </w:r>
        <w:r>
          <w:fldChar w:fldCharType="begin"/>
        </w:r>
        <w:r>
          <w:instrText xml:space="preserve"> PAGEREF _Toc8712 \h </w:instrText>
        </w:r>
        <w:r>
          <w:fldChar w:fldCharType="separate"/>
        </w:r>
        <w:r>
          <w:t>20</w:t>
        </w:r>
        <w:r>
          <w:fldChar w:fldCharType="end"/>
        </w:r>
      </w:hyperlink>
    </w:p>
    <w:p>
      <w:pPr>
        <w:pStyle w:val="TOC2"/>
        <w:tabs>
          <w:tab w:val="right" w:leader="dot" w:pos="8306"/>
        </w:tabs>
      </w:pPr>
      <w:hyperlink w:anchor="_Toc31000" w:history="1">
        <w:r>
          <w:rPr>
            <w:rFonts w:ascii="仿宋" w:eastAsia="仿宋" w:hAnsi="仿宋" w:cs="仿宋" w:hint="eastAsia"/>
            <w:lang w:eastAsia="zh-CN"/>
          </w:rPr>
          <w:t>(四)、安全色及安全标志使用要求</w:t>
        </w:r>
        <w:r>
          <w:tab/>
        </w:r>
        <w:r>
          <w:fldChar w:fldCharType="begin"/>
        </w:r>
        <w:r>
          <w:instrText xml:space="preserve"> PAGEREF _Toc31000 \h </w:instrText>
        </w:r>
        <w:r>
          <w:fldChar w:fldCharType="separate"/>
        </w:r>
        <w:r>
          <w:t>21</w:t>
        </w:r>
        <w:r>
          <w:fldChar w:fldCharType="end"/>
        </w:r>
      </w:hyperlink>
    </w:p>
    <w:p>
      <w:pPr>
        <w:pStyle w:val="TOC2"/>
        <w:tabs>
          <w:tab w:val="right" w:leader="dot" w:pos="8306"/>
        </w:tabs>
      </w:pPr>
      <w:hyperlink w:anchor="_Toc13949" w:history="1">
        <w:r>
          <w:rPr>
            <w:rFonts w:ascii="仿宋" w:eastAsia="仿宋" w:hAnsi="仿宋" w:cs="仿宋" w:hint="eastAsia"/>
            <w:lang w:eastAsia="zh-CN"/>
          </w:rPr>
          <w:t>(五)、防尘防毒措施</w:t>
        </w:r>
        <w:r>
          <w:tab/>
        </w:r>
        <w:r>
          <w:fldChar w:fldCharType="begin"/>
        </w:r>
        <w:r>
          <w:instrText xml:space="preserve"> PAGEREF _Toc13949 \h </w:instrText>
        </w:r>
        <w:r>
          <w:fldChar w:fldCharType="separate"/>
        </w:r>
        <w:r>
          <w:t>22</w:t>
        </w:r>
        <w:r>
          <w:fldChar w:fldCharType="end"/>
        </w:r>
      </w:hyperlink>
    </w:p>
    <w:p>
      <w:pPr>
        <w:pStyle w:val="TOC2"/>
        <w:tabs>
          <w:tab w:val="right" w:leader="dot" w:pos="8306"/>
        </w:tabs>
      </w:pPr>
      <w:hyperlink w:anchor="_Toc24447" w:history="1">
        <w:r>
          <w:rPr>
            <w:rFonts w:ascii="仿宋" w:eastAsia="仿宋" w:hAnsi="仿宋" w:cs="仿宋" w:hint="eastAsia"/>
            <w:lang w:eastAsia="zh-CN"/>
          </w:rPr>
          <w:t>(六)、防静电、触电防护及防雷措施</w:t>
        </w:r>
        <w:r>
          <w:tab/>
        </w:r>
        <w:r>
          <w:fldChar w:fldCharType="begin"/>
        </w:r>
        <w:r>
          <w:instrText xml:space="preserve"> PAGEREF _Toc24447 \h </w:instrText>
        </w:r>
        <w:r>
          <w:fldChar w:fldCharType="separate"/>
        </w:r>
        <w:r>
          <w:t>22</w:t>
        </w:r>
        <w:r>
          <w:fldChar w:fldCharType="end"/>
        </w:r>
      </w:hyperlink>
    </w:p>
    <w:p>
      <w:pPr>
        <w:pStyle w:val="TOC2"/>
        <w:tabs>
          <w:tab w:val="right" w:leader="dot" w:pos="8306"/>
        </w:tabs>
      </w:pPr>
      <w:hyperlink w:anchor="_Toc1563" w:history="1">
        <w:r>
          <w:rPr>
            <w:rFonts w:ascii="仿宋" w:eastAsia="仿宋" w:hAnsi="仿宋" w:cs="仿宋" w:hint="eastAsia"/>
            <w:lang w:eastAsia="zh-CN"/>
          </w:rPr>
          <w:t>(七)、机械设备安全保障措施</w:t>
        </w:r>
        <w:r>
          <w:tab/>
        </w:r>
        <w:r>
          <w:fldChar w:fldCharType="begin"/>
        </w:r>
        <w:r>
          <w:instrText xml:space="preserve"> PAGEREF _Toc1563 \h </w:instrText>
        </w:r>
        <w:r>
          <w:fldChar w:fldCharType="separate"/>
        </w:r>
        <w:r>
          <w:t>24</w:t>
        </w:r>
        <w:r>
          <w:fldChar w:fldCharType="end"/>
        </w:r>
      </w:hyperlink>
    </w:p>
    <w:p>
      <w:pPr>
        <w:pStyle w:val="TOC1"/>
        <w:tabs>
          <w:tab w:val="right" w:leader="dot" w:pos="8306"/>
        </w:tabs>
      </w:pPr>
      <w:hyperlink w:anchor="_Toc7635" w:history="1">
        <w:r>
          <w:rPr>
            <w:rFonts w:ascii="仿宋" w:eastAsia="仿宋" w:hAnsi="仿宋" w:cs="仿宋" w:hint="eastAsia"/>
            <w:lang w:eastAsia="zh-CN"/>
          </w:rPr>
          <w:t>八、氢氧化铅项目社会影响</w:t>
        </w:r>
        <w:r>
          <w:tab/>
        </w:r>
        <w:r>
          <w:fldChar w:fldCharType="begin"/>
        </w:r>
        <w:r>
          <w:instrText xml:space="preserve"> PAGEREF _Toc7635 \h </w:instrText>
        </w:r>
        <w:r>
          <w:fldChar w:fldCharType="separate"/>
        </w:r>
        <w:r>
          <w:t>25</w:t>
        </w:r>
        <w:r>
          <w:fldChar w:fldCharType="end"/>
        </w:r>
      </w:hyperlink>
    </w:p>
    <w:p>
      <w:pPr>
        <w:pStyle w:val="TOC2"/>
        <w:tabs>
          <w:tab w:val="right" w:leader="dot" w:pos="8306"/>
        </w:tabs>
      </w:pPr>
      <w:hyperlink w:anchor="_Toc8885" w:history="1">
        <w:r>
          <w:rPr>
            <w:rFonts w:ascii="仿宋" w:eastAsia="仿宋" w:hAnsi="仿宋" w:cs="仿宋" w:hint="eastAsia"/>
            <w:lang w:eastAsia="zh-CN"/>
          </w:rPr>
          <w:t>(一)、社会责任与义务</w:t>
        </w:r>
        <w:r>
          <w:tab/>
        </w:r>
        <w:r>
          <w:fldChar w:fldCharType="begin"/>
        </w:r>
        <w:r>
          <w:instrText xml:space="preserve"> PAGEREF _Toc8885 \h </w:instrText>
        </w:r>
        <w:r>
          <w:fldChar w:fldCharType="separate"/>
        </w:r>
        <w:r>
          <w:t>25</w:t>
        </w:r>
        <w:r>
          <w:fldChar w:fldCharType="end"/>
        </w:r>
      </w:hyperlink>
    </w:p>
    <w:p>
      <w:pPr>
        <w:pStyle w:val="TOC2"/>
        <w:tabs>
          <w:tab w:val="right" w:leader="dot" w:pos="8306"/>
        </w:tabs>
      </w:pPr>
      <w:hyperlink w:anchor="_Toc9179" w:history="1">
        <w:r>
          <w:rPr>
            <w:rFonts w:ascii="仿宋" w:eastAsia="仿宋" w:hAnsi="仿宋" w:cs="仿宋" w:hint="eastAsia"/>
            <w:lang w:eastAsia="zh-CN"/>
          </w:rPr>
          <w:t>(二)、社会参与与沟通</w:t>
        </w:r>
        <w:r>
          <w:tab/>
        </w:r>
        <w:r>
          <w:fldChar w:fldCharType="begin"/>
        </w:r>
        <w:r>
          <w:instrText xml:space="preserve"> PAGEREF _Toc9179 \h </w:instrText>
        </w:r>
        <w:r>
          <w:fldChar w:fldCharType="separate"/>
        </w:r>
        <w:r>
          <w:t>26</w:t>
        </w:r>
        <w:r>
          <w:fldChar w:fldCharType="end"/>
        </w:r>
      </w:hyperlink>
    </w:p>
    <w:p>
      <w:pPr>
        <w:pStyle w:val="TOC1"/>
        <w:tabs>
          <w:tab w:val="right" w:leader="dot" w:pos="8306"/>
        </w:tabs>
      </w:pPr>
      <w:hyperlink w:anchor="_Toc21817" w:history="1">
        <w:r>
          <w:rPr>
            <w:rFonts w:ascii="仿宋" w:eastAsia="仿宋" w:hAnsi="仿宋" w:cs="仿宋" w:hint="eastAsia"/>
            <w:lang w:eastAsia="zh-CN"/>
          </w:rPr>
          <w:t>九、氢氧化铅项目计划安排</w:t>
        </w:r>
        <w:r>
          <w:tab/>
        </w:r>
        <w:r>
          <w:fldChar w:fldCharType="begin"/>
        </w:r>
        <w:r>
          <w:instrText xml:space="preserve"> PAGEREF _Toc21817 \h </w:instrText>
        </w:r>
        <w:r>
          <w:fldChar w:fldCharType="separate"/>
        </w:r>
        <w:r>
          <w:t>27</w:t>
        </w:r>
        <w:r>
          <w:fldChar w:fldCharType="end"/>
        </w:r>
      </w:hyperlink>
    </w:p>
    <w:p>
      <w:pPr>
        <w:pStyle w:val="TOC2"/>
        <w:tabs>
          <w:tab w:val="right" w:leader="dot" w:pos="8306"/>
        </w:tabs>
      </w:pPr>
      <w:hyperlink w:anchor="_Toc13860" w:history="1">
        <w:r>
          <w:rPr>
            <w:rFonts w:ascii="仿宋" w:eastAsia="仿宋" w:hAnsi="仿宋" w:cs="仿宋" w:hint="eastAsia"/>
            <w:lang w:eastAsia="zh-CN"/>
          </w:rPr>
          <w:t>(一)、建设周期</w:t>
        </w:r>
        <w:r>
          <w:tab/>
        </w:r>
        <w:r>
          <w:fldChar w:fldCharType="begin"/>
        </w:r>
        <w:r>
          <w:instrText xml:space="preserve"> PAGEREF _Toc13860 \h </w:instrText>
        </w:r>
        <w:r>
          <w:fldChar w:fldCharType="separate"/>
        </w:r>
        <w:r>
          <w:t>27</w:t>
        </w:r>
        <w:r>
          <w:fldChar w:fldCharType="end"/>
        </w:r>
      </w:hyperlink>
    </w:p>
    <w:p>
      <w:pPr>
        <w:pStyle w:val="TOC2"/>
        <w:tabs>
          <w:tab w:val="right" w:leader="dot" w:pos="8306"/>
        </w:tabs>
      </w:pPr>
      <w:hyperlink w:anchor="_Toc14850" w:history="1">
        <w:r>
          <w:rPr>
            <w:rFonts w:ascii="仿宋" w:eastAsia="仿宋" w:hAnsi="仿宋" w:cs="仿宋" w:hint="eastAsia"/>
            <w:lang w:eastAsia="zh-CN"/>
          </w:rPr>
          <w:t>(二)、建设进度</w:t>
        </w:r>
        <w:r>
          <w:tab/>
        </w:r>
        <w:r>
          <w:fldChar w:fldCharType="begin"/>
        </w:r>
        <w:r>
          <w:instrText xml:space="preserve"> PAGEREF _Toc14850 \h </w:instrText>
        </w:r>
        <w:r>
          <w:fldChar w:fldCharType="separate"/>
        </w:r>
        <w:r>
          <w:t>28</w:t>
        </w:r>
        <w:r>
          <w:fldChar w:fldCharType="end"/>
        </w:r>
      </w:hyperlink>
    </w:p>
    <w:p>
      <w:pPr>
        <w:pStyle w:val="TOC2"/>
        <w:tabs>
          <w:tab w:val="right" w:leader="dot" w:pos="8306"/>
        </w:tabs>
      </w:pPr>
      <w:hyperlink w:anchor="_Toc27001" w:history="1">
        <w:r>
          <w:rPr>
            <w:rFonts w:ascii="仿宋" w:eastAsia="仿宋" w:hAnsi="仿宋" w:cs="仿宋" w:hint="eastAsia"/>
            <w:lang w:eastAsia="zh-CN"/>
          </w:rPr>
          <w:t>(三)、进度安排注意事项</w:t>
        </w:r>
        <w:r>
          <w:tab/>
        </w:r>
        <w:r>
          <w:fldChar w:fldCharType="begin"/>
        </w:r>
        <w:r>
          <w:instrText xml:space="preserve"> PAGEREF _Toc27001 \h </w:instrText>
        </w:r>
        <w:r>
          <w:fldChar w:fldCharType="separate"/>
        </w:r>
        <w:r>
          <w:t>29</w:t>
        </w:r>
        <w:r>
          <w:fldChar w:fldCharType="end"/>
        </w:r>
      </w:hyperlink>
    </w:p>
    <w:p>
      <w:pPr>
        <w:pStyle w:val="TOC2"/>
        <w:tabs>
          <w:tab w:val="right" w:leader="dot" w:pos="8306"/>
        </w:tabs>
      </w:pPr>
      <w:hyperlink w:anchor="_Toc23819" w:history="1">
        <w:r>
          <w:rPr>
            <w:rFonts w:ascii="仿宋" w:eastAsia="仿宋" w:hAnsi="仿宋" w:cs="仿宋" w:hint="eastAsia"/>
            <w:lang w:eastAsia="zh-CN"/>
          </w:rPr>
          <w:t>(四)、人力资源配置</w:t>
        </w:r>
        <w:r>
          <w:tab/>
        </w:r>
        <w:r>
          <w:fldChar w:fldCharType="begin"/>
        </w:r>
        <w:r>
          <w:instrText xml:space="preserve"> PAGEREF _Toc23819 \h </w:instrText>
        </w:r>
        <w:r>
          <w:fldChar w:fldCharType="separate"/>
        </w:r>
        <w:r>
          <w:t>30</w:t>
        </w:r>
        <w:r>
          <w:fldChar w:fldCharType="end"/>
        </w:r>
      </w:hyperlink>
    </w:p>
    <w:p>
      <w:pPr>
        <w:pStyle w:val="TOC1"/>
        <w:tabs>
          <w:tab w:val="right" w:leader="dot" w:pos="8306"/>
        </w:tabs>
      </w:pPr>
      <w:hyperlink w:anchor="_Toc8929" w:history="1">
        <w:r>
          <w:rPr>
            <w:rFonts w:ascii="仿宋" w:eastAsia="仿宋" w:hAnsi="仿宋" w:cs="仿宋" w:hint="eastAsia"/>
            <w:lang w:eastAsia="zh-CN"/>
          </w:rPr>
          <w:t>十、氢氧化铅项目人力资源管理</w:t>
        </w:r>
        <w:r>
          <w:tab/>
        </w:r>
        <w:r>
          <w:fldChar w:fldCharType="begin"/>
        </w:r>
        <w:r>
          <w:instrText xml:space="preserve"> PAGEREF _Toc8929 \h </w:instrText>
        </w:r>
        <w:r>
          <w:fldChar w:fldCharType="separate"/>
        </w:r>
        <w:r>
          <w:t>31</w:t>
        </w:r>
        <w:r>
          <w:fldChar w:fldCharType="end"/>
        </w:r>
      </w:hyperlink>
    </w:p>
    <w:p>
      <w:pPr>
        <w:pStyle w:val="TOC2"/>
        <w:tabs>
          <w:tab w:val="right" w:leader="dot" w:pos="8306"/>
        </w:tabs>
      </w:pPr>
      <w:hyperlink w:anchor="_Toc15470" w:history="1">
        <w:r>
          <w:rPr>
            <w:rFonts w:ascii="仿宋" w:eastAsia="仿宋" w:hAnsi="仿宋" w:cs="仿宋" w:hint="eastAsia"/>
            <w:lang w:eastAsia="zh-CN"/>
          </w:rPr>
          <w:t>(一)、建立健全的预算管理制度</w:t>
        </w:r>
        <w:r>
          <w:tab/>
        </w:r>
        <w:r>
          <w:fldChar w:fldCharType="begin"/>
        </w:r>
        <w:r>
          <w:instrText xml:space="preserve"> PAGEREF _Toc15470 \h </w:instrText>
        </w:r>
        <w:r>
          <w:fldChar w:fldCharType="separate"/>
        </w:r>
        <w:r>
          <w:t>31</w:t>
        </w:r>
        <w:r>
          <w:fldChar w:fldCharType="end"/>
        </w:r>
      </w:hyperlink>
    </w:p>
    <w:p>
      <w:pPr>
        <w:pStyle w:val="TOC2"/>
        <w:tabs>
          <w:tab w:val="right" w:leader="dot" w:pos="8306"/>
        </w:tabs>
      </w:pPr>
      <w:hyperlink w:anchor="_Toc2189" w:history="1">
        <w:r>
          <w:rPr>
            <w:rFonts w:ascii="仿宋" w:eastAsia="仿宋" w:hAnsi="仿宋" w:cs="仿宋" w:hint="eastAsia"/>
            <w:lang w:eastAsia="zh-CN"/>
          </w:rPr>
          <w:t>(二)、加强资金流动监控</w:t>
        </w:r>
        <w:r>
          <w:tab/>
        </w:r>
        <w:r>
          <w:fldChar w:fldCharType="begin"/>
        </w:r>
        <w:r>
          <w:instrText xml:space="preserve"> PAGEREF _Toc2189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2" w:history="1">
        <w:r>
          <w:rPr>
            <w:rFonts w:ascii="仿宋" w:eastAsia="仿宋" w:hAnsi="仿宋" w:cs="仿宋" w:hint="eastAsia"/>
            <w:lang w:eastAsia="zh-CN"/>
          </w:rPr>
          <w:t>(三)、制定完善的风险控制机制</w:t>
        </w:r>
        <w:r>
          <w:tab/>
        </w:r>
        <w:r>
          <w:fldChar w:fldCharType="begin"/>
        </w:r>
        <w:r>
          <w:instrText xml:space="preserve"> PAGEREF _Toc3082 \h </w:instrText>
        </w:r>
        <w:r>
          <w:fldChar w:fldCharType="separate"/>
        </w:r>
        <w:r>
          <w:t>34</w:t>
        </w:r>
        <w:r>
          <w:fldChar w:fldCharType="end"/>
        </w:r>
      </w:hyperlink>
    </w:p>
    <w:p>
      <w:pPr>
        <w:pStyle w:val="TOC2"/>
        <w:tabs>
          <w:tab w:val="right" w:leader="dot" w:pos="8306"/>
        </w:tabs>
      </w:pPr>
      <w:hyperlink w:anchor="_Toc29553" w:history="1">
        <w:r>
          <w:rPr>
            <w:rFonts w:ascii="仿宋" w:eastAsia="仿宋" w:hAnsi="仿宋" w:cs="仿宋" w:hint="eastAsia"/>
            <w:lang w:eastAsia="zh-CN"/>
          </w:rPr>
          <w:t>(四)、优化成本管理</w:t>
        </w:r>
        <w:r>
          <w:tab/>
        </w:r>
        <w:r>
          <w:fldChar w:fldCharType="begin"/>
        </w:r>
        <w:r>
          <w:instrText xml:space="preserve"> PAGEREF _Toc29553 \h </w:instrText>
        </w:r>
        <w:r>
          <w:fldChar w:fldCharType="separate"/>
        </w:r>
        <w:r>
          <w:t>35</w:t>
        </w:r>
        <w:r>
          <w:fldChar w:fldCharType="end"/>
        </w:r>
      </w:hyperlink>
    </w:p>
    <w:p>
      <w:pPr>
        <w:pStyle w:val="TOC1"/>
        <w:tabs>
          <w:tab w:val="right" w:leader="dot" w:pos="8306"/>
        </w:tabs>
      </w:pPr>
      <w:hyperlink w:anchor="_Toc11092" w:history="1">
        <w:r>
          <w:rPr>
            <w:rFonts w:ascii="仿宋" w:eastAsia="仿宋" w:hAnsi="仿宋" w:cs="仿宋" w:hint="eastAsia"/>
            <w:lang w:eastAsia="zh-CN"/>
          </w:rPr>
          <w:t>十一、氢氧化铅项目风险管理</w:t>
        </w:r>
        <w:r>
          <w:tab/>
        </w:r>
        <w:r>
          <w:fldChar w:fldCharType="begin"/>
        </w:r>
        <w:r>
          <w:instrText xml:space="preserve"> PAGEREF _Toc11092 \h </w:instrText>
        </w:r>
        <w:r>
          <w:fldChar w:fldCharType="separate"/>
        </w:r>
        <w:r>
          <w:t>36</w:t>
        </w:r>
        <w:r>
          <w:fldChar w:fldCharType="end"/>
        </w:r>
      </w:hyperlink>
    </w:p>
    <w:p>
      <w:pPr>
        <w:pStyle w:val="TOC2"/>
        <w:tabs>
          <w:tab w:val="right" w:leader="dot" w:pos="8306"/>
        </w:tabs>
      </w:pPr>
      <w:hyperlink w:anchor="_Toc11859" w:history="1">
        <w:r>
          <w:rPr>
            <w:rFonts w:ascii="仿宋" w:eastAsia="仿宋" w:hAnsi="仿宋" w:cs="仿宋" w:hint="eastAsia"/>
            <w:lang w:eastAsia="zh-CN"/>
          </w:rPr>
          <w:t>(一)、风险识别与评估</w:t>
        </w:r>
        <w:r>
          <w:tab/>
        </w:r>
        <w:r>
          <w:fldChar w:fldCharType="begin"/>
        </w:r>
        <w:r>
          <w:instrText xml:space="preserve"> PAGEREF _Toc11859 \h </w:instrText>
        </w:r>
        <w:r>
          <w:fldChar w:fldCharType="separate"/>
        </w:r>
        <w:r>
          <w:t>36</w:t>
        </w:r>
        <w:r>
          <w:fldChar w:fldCharType="end"/>
        </w:r>
      </w:hyperlink>
    </w:p>
    <w:p>
      <w:pPr>
        <w:pStyle w:val="TOC2"/>
        <w:tabs>
          <w:tab w:val="right" w:leader="dot" w:pos="8306"/>
        </w:tabs>
      </w:pPr>
      <w:hyperlink w:anchor="_Toc1682" w:history="1">
        <w:r>
          <w:rPr>
            <w:rFonts w:ascii="仿宋" w:eastAsia="仿宋" w:hAnsi="仿宋" w:cs="仿宋" w:hint="eastAsia"/>
            <w:lang w:eastAsia="zh-CN"/>
          </w:rPr>
          <w:t>(二)、风险应对策略</w:t>
        </w:r>
        <w:r>
          <w:tab/>
        </w:r>
        <w:r>
          <w:fldChar w:fldCharType="begin"/>
        </w:r>
        <w:r>
          <w:instrText xml:space="preserve"> PAGEREF _Toc1682 \h </w:instrText>
        </w:r>
        <w:r>
          <w:fldChar w:fldCharType="separate"/>
        </w:r>
        <w:r>
          <w:t>38</w:t>
        </w:r>
        <w:r>
          <w:fldChar w:fldCharType="end"/>
        </w:r>
      </w:hyperlink>
    </w:p>
    <w:p>
      <w:pPr>
        <w:pStyle w:val="TOC2"/>
        <w:tabs>
          <w:tab w:val="right" w:leader="dot" w:pos="8306"/>
        </w:tabs>
      </w:pPr>
      <w:hyperlink w:anchor="_Toc30351" w:history="1">
        <w:r>
          <w:rPr>
            <w:rFonts w:ascii="仿宋" w:eastAsia="仿宋" w:hAnsi="仿宋" w:cs="仿宋" w:hint="eastAsia"/>
            <w:lang w:eastAsia="zh-CN"/>
          </w:rPr>
          <w:t>(三)、风险监控与控制</w:t>
        </w:r>
        <w:r>
          <w:tab/>
        </w:r>
        <w:r>
          <w:fldChar w:fldCharType="begin"/>
        </w:r>
        <w:r>
          <w:instrText xml:space="preserve"> PAGEREF _Toc30351 \h </w:instrText>
        </w:r>
        <w:r>
          <w:fldChar w:fldCharType="separate"/>
        </w:r>
        <w:r>
          <w:t>39</w:t>
        </w:r>
        <w:r>
          <w:fldChar w:fldCharType="end"/>
        </w:r>
      </w:hyperlink>
    </w:p>
    <w:p>
      <w:pPr>
        <w:pStyle w:val="TOC1"/>
        <w:tabs>
          <w:tab w:val="right" w:leader="dot" w:pos="8306"/>
        </w:tabs>
      </w:pPr>
      <w:hyperlink w:anchor="_Toc10007" w:history="1">
        <w:r>
          <w:rPr>
            <w:rFonts w:ascii="仿宋" w:eastAsia="仿宋" w:hAnsi="仿宋" w:cs="仿宋" w:hint="eastAsia"/>
            <w:lang w:eastAsia="zh-CN"/>
          </w:rPr>
          <w:t>十二、氢氧化铅项目投资规划</w:t>
        </w:r>
        <w:r>
          <w:tab/>
        </w:r>
        <w:r>
          <w:fldChar w:fldCharType="begin"/>
        </w:r>
        <w:r>
          <w:instrText xml:space="preserve"> PAGEREF _Toc10007 \h </w:instrText>
        </w:r>
        <w:r>
          <w:fldChar w:fldCharType="separate"/>
        </w:r>
        <w:r>
          <w:t>40</w:t>
        </w:r>
        <w:r>
          <w:fldChar w:fldCharType="end"/>
        </w:r>
      </w:hyperlink>
    </w:p>
    <w:p>
      <w:pPr>
        <w:pStyle w:val="TOC2"/>
        <w:tabs>
          <w:tab w:val="right" w:leader="dot" w:pos="8306"/>
        </w:tabs>
      </w:pPr>
      <w:hyperlink w:anchor="_Toc5107" w:history="1">
        <w:r>
          <w:rPr>
            <w:rFonts w:ascii="仿宋" w:eastAsia="仿宋" w:hAnsi="仿宋" w:cs="仿宋" w:hint="eastAsia"/>
            <w:lang w:eastAsia="zh-CN"/>
          </w:rPr>
          <w:t>(一)、氢氧化铅项目总投资估算</w:t>
        </w:r>
        <w:r>
          <w:tab/>
        </w:r>
        <w:r>
          <w:fldChar w:fldCharType="begin"/>
        </w:r>
        <w:r>
          <w:instrText xml:space="preserve"> PAGEREF _Toc5107 \h </w:instrText>
        </w:r>
        <w:r>
          <w:fldChar w:fldCharType="separate"/>
        </w:r>
        <w:r>
          <w:t>40</w:t>
        </w:r>
        <w:r>
          <w:fldChar w:fldCharType="end"/>
        </w:r>
      </w:hyperlink>
    </w:p>
    <w:p>
      <w:pPr>
        <w:pStyle w:val="TOC2"/>
        <w:tabs>
          <w:tab w:val="right" w:leader="dot" w:pos="8306"/>
        </w:tabs>
      </w:pPr>
      <w:hyperlink w:anchor="_Toc4664" w:history="1">
        <w:r>
          <w:rPr>
            <w:rFonts w:ascii="仿宋" w:eastAsia="仿宋" w:hAnsi="仿宋" w:cs="仿宋" w:hint="eastAsia"/>
            <w:lang w:eastAsia="zh-CN"/>
          </w:rPr>
          <w:t>(二)、资金筹措</w:t>
        </w:r>
        <w:r>
          <w:tab/>
        </w:r>
        <w:r>
          <w:fldChar w:fldCharType="begin"/>
        </w:r>
        <w:r>
          <w:instrText xml:space="preserve"> PAGEREF _Toc4664 \h </w:instrText>
        </w:r>
        <w:r>
          <w:fldChar w:fldCharType="separate"/>
        </w:r>
        <w:r>
          <w:t>42</w:t>
        </w:r>
        <w:r>
          <w:fldChar w:fldCharType="end"/>
        </w:r>
      </w:hyperlink>
    </w:p>
    <w:p>
      <w:pPr>
        <w:pStyle w:val="TOC1"/>
        <w:tabs>
          <w:tab w:val="right" w:leader="dot" w:pos="8306"/>
        </w:tabs>
      </w:pPr>
      <w:hyperlink w:anchor="_Toc18508" w:history="1">
        <w:r>
          <w:rPr>
            <w:rFonts w:ascii="仿宋" w:eastAsia="仿宋" w:hAnsi="仿宋" w:cs="仿宋" w:hint="eastAsia"/>
            <w:lang w:eastAsia="zh-CN"/>
          </w:rPr>
          <w:t>十三、利益相关者分析与沟通计划</w:t>
        </w:r>
        <w:r>
          <w:tab/>
        </w:r>
        <w:r>
          <w:fldChar w:fldCharType="begin"/>
        </w:r>
        <w:r>
          <w:instrText xml:space="preserve"> PAGEREF _Toc18508 \h </w:instrText>
        </w:r>
        <w:r>
          <w:fldChar w:fldCharType="separate"/>
        </w:r>
        <w:r>
          <w:t>42</w:t>
        </w:r>
        <w:r>
          <w:fldChar w:fldCharType="end"/>
        </w:r>
      </w:hyperlink>
    </w:p>
    <w:p>
      <w:pPr>
        <w:pStyle w:val="TOC2"/>
        <w:tabs>
          <w:tab w:val="right" w:leader="dot" w:pos="8306"/>
        </w:tabs>
      </w:pPr>
      <w:hyperlink w:anchor="_Toc21779" w:history="1">
        <w:r>
          <w:rPr>
            <w:rFonts w:ascii="仿宋" w:eastAsia="仿宋" w:hAnsi="仿宋" w:cs="仿宋" w:hint="eastAsia"/>
            <w:lang w:eastAsia="zh-CN"/>
          </w:rPr>
          <w:t>(一)、利益相关者分析</w:t>
        </w:r>
        <w:r>
          <w:tab/>
        </w:r>
        <w:r>
          <w:fldChar w:fldCharType="begin"/>
        </w:r>
        <w:r>
          <w:instrText xml:space="preserve"> PAGEREF _Toc21779 \h </w:instrText>
        </w:r>
        <w:r>
          <w:fldChar w:fldCharType="separate"/>
        </w:r>
        <w:r>
          <w:t>42</w:t>
        </w:r>
        <w:r>
          <w:fldChar w:fldCharType="end"/>
        </w:r>
      </w:hyperlink>
    </w:p>
    <w:p>
      <w:pPr>
        <w:pStyle w:val="TOC2"/>
        <w:tabs>
          <w:tab w:val="right" w:leader="dot" w:pos="8306"/>
        </w:tabs>
      </w:pPr>
      <w:hyperlink w:anchor="_Toc7335" w:history="1">
        <w:r>
          <w:rPr>
            <w:rFonts w:ascii="仿宋" w:eastAsia="仿宋" w:hAnsi="仿宋" w:cs="仿宋" w:hint="eastAsia"/>
            <w:lang w:eastAsia="zh-CN"/>
          </w:rPr>
          <w:t>(二)、沟通计划</w:t>
        </w:r>
        <w:r>
          <w:tab/>
        </w:r>
        <w:r>
          <w:fldChar w:fldCharType="begin"/>
        </w:r>
        <w:r>
          <w:instrText xml:space="preserve"> PAGEREF _Toc7335 \h </w:instrText>
        </w:r>
        <w:r>
          <w:fldChar w:fldCharType="separate"/>
        </w:r>
        <w:r>
          <w:t>43</w:t>
        </w:r>
        <w:r>
          <w:fldChar w:fldCharType="end"/>
        </w:r>
      </w:hyperlink>
    </w:p>
    <w:p>
      <w:pPr>
        <w:pStyle w:val="TOC1"/>
        <w:tabs>
          <w:tab w:val="right" w:leader="dot" w:pos="8306"/>
        </w:tabs>
      </w:pPr>
      <w:hyperlink w:anchor="_Toc19294" w:history="1">
        <w:r>
          <w:rPr>
            <w:rFonts w:ascii="仿宋" w:eastAsia="仿宋" w:hAnsi="仿宋" w:cs="仿宋" w:hint="eastAsia"/>
            <w:lang w:eastAsia="zh-CN"/>
          </w:rPr>
          <w:t>十四、氢氧化铅项目治理与监督</w:t>
        </w:r>
        <w:r>
          <w:tab/>
        </w:r>
        <w:r>
          <w:fldChar w:fldCharType="begin"/>
        </w:r>
        <w:r>
          <w:instrText xml:space="preserve"> PAGEREF _Toc19294 \h </w:instrText>
        </w:r>
        <w:r>
          <w:fldChar w:fldCharType="separate"/>
        </w:r>
        <w:r>
          <w:t>45</w:t>
        </w:r>
        <w:r>
          <w:fldChar w:fldCharType="end"/>
        </w:r>
      </w:hyperlink>
    </w:p>
    <w:p>
      <w:pPr>
        <w:pStyle w:val="TOC2"/>
        <w:tabs>
          <w:tab w:val="right" w:leader="dot" w:pos="8306"/>
        </w:tabs>
      </w:pPr>
      <w:hyperlink w:anchor="_Toc339" w:history="1">
        <w:r>
          <w:rPr>
            <w:rFonts w:ascii="仿宋" w:eastAsia="仿宋" w:hAnsi="仿宋" w:cs="仿宋" w:hint="eastAsia"/>
            <w:lang w:eastAsia="zh-CN"/>
          </w:rPr>
          <w:t>(一)、氢氧化铅项目治理结构</w:t>
        </w:r>
        <w:r>
          <w:tab/>
        </w:r>
        <w:r>
          <w:fldChar w:fldCharType="begin"/>
        </w:r>
        <w:r>
          <w:instrText xml:space="preserve"> PAGEREF _Toc339 \h </w:instrText>
        </w:r>
        <w:r>
          <w:fldChar w:fldCharType="separate"/>
        </w:r>
        <w:r>
          <w:t>45</w:t>
        </w:r>
        <w:r>
          <w:fldChar w:fldCharType="end"/>
        </w:r>
      </w:hyperlink>
    </w:p>
    <w:p>
      <w:pPr>
        <w:pStyle w:val="TOC2"/>
        <w:tabs>
          <w:tab w:val="right" w:leader="dot" w:pos="8306"/>
        </w:tabs>
      </w:pPr>
      <w:hyperlink w:anchor="_Toc25044" w:history="1">
        <w:r>
          <w:rPr>
            <w:rFonts w:ascii="仿宋" w:eastAsia="仿宋" w:hAnsi="仿宋" w:cs="仿宋" w:hint="eastAsia"/>
            <w:lang w:eastAsia="zh-CN"/>
          </w:rPr>
          <w:t>(二)、监督与审计</w:t>
        </w:r>
        <w:r>
          <w:tab/>
        </w:r>
        <w:r>
          <w:fldChar w:fldCharType="begin"/>
        </w:r>
        <w:r>
          <w:instrText xml:space="preserve"> PAGEREF _Toc25044 \h </w:instrText>
        </w:r>
        <w:r>
          <w:fldChar w:fldCharType="separate"/>
        </w:r>
        <w:r>
          <w:t>46</w:t>
        </w:r>
        <w:r>
          <w:fldChar w:fldCharType="end"/>
        </w:r>
      </w:hyperlink>
    </w:p>
    <w:p>
      <w:pPr>
        <w:pStyle w:val="TOC1"/>
        <w:tabs>
          <w:tab w:val="right" w:leader="dot" w:pos="8306"/>
        </w:tabs>
      </w:pPr>
      <w:hyperlink w:anchor="_Toc7967" w:history="1">
        <w:r>
          <w:rPr>
            <w:rFonts w:ascii="仿宋" w:eastAsia="仿宋" w:hAnsi="仿宋" w:cs="仿宋" w:hint="eastAsia"/>
            <w:lang w:eastAsia="zh-CN"/>
          </w:rPr>
          <w:t>十五、氢氧化铅项目实施保障措施</w:t>
        </w:r>
        <w:r>
          <w:tab/>
        </w:r>
        <w:r>
          <w:fldChar w:fldCharType="begin"/>
        </w:r>
        <w:r>
          <w:instrText xml:space="preserve"> PAGEREF _Toc7967 \h </w:instrText>
        </w:r>
        <w:r>
          <w:fldChar w:fldCharType="separate"/>
        </w:r>
        <w:r>
          <w:t>47</w:t>
        </w:r>
        <w:r>
          <w:fldChar w:fldCharType="end"/>
        </w:r>
      </w:hyperlink>
    </w:p>
    <w:p>
      <w:pPr>
        <w:pStyle w:val="TOC2"/>
        <w:tabs>
          <w:tab w:val="right" w:leader="dot" w:pos="8306"/>
        </w:tabs>
      </w:pPr>
      <w:hyperlink w:anchor="_Toc22789" w:history="1">
        <w:r>
          <w:rPr>
            <w:rFonts w:ascii="仿宋" w:eastAsia="仿宋" w:hAnsi="仿宋" w:cs="仿宋" w:hint="eastAsia"/>
            <w:lang w:eastAsia="zh-CN"/>
          </w:rPr>
          <w:t>(一)、氢氧化铅项目实施保障机制</w:t>
        </w:r>
        <w:r>
          <w:tab/>
        </w:r>
        <w:r>
          <w:fldChar w:fldCharType="begin"/>
        </w:r>
        <w:r>
          <w:instrText xml:space="preserve"> PAGEREF _Toc22789 \h </w:instrText>
        </w:r>
        <w:r>
          <w:fldChar w:fldCharType="separate"/>
        </w:r>
        <w:r>
          <w:t>47</w:t>
        </w:r>
        <w:r>
          <w:fldChar w:fldCharType="end"/>
        </w:r>
      </w:hyperlink>
    </w:p>
    <w:p>
      <w:pPr>
        <w:pStyle w:val="TOC2"/>
        <w:tabs>
          <w:tab w:val="right" w:leader="dot" w:pos="8306"/>
        </w:tabs>
      </w:pPr>
      <w:hyperlink w:anchor="_Toc27505" w:history="1">
        <w:r>
          <w:rPr>
            <w:rFonts w:ascii="仿宋" w:eastAsia="仿宋" w:hAnsi="仿宋" w:cs="仿宋" w:hint="eastAsia"/>
            <w:lang w:eastAsia="zh-CN"/>
          </w:rPr>
          <w:t>(二)、氢氧化铅项目法律合规要求</w:t>
        </w:r>
        <w:r>
          <w:tab/>
        </w:r>
        <w:r>
          <w:fldChar w:fldCharType="begin"/>
        </w:r>
        <w:r>
          <w:instrText xml:space="preserve"> PAGEREF _Toc27505 \h </w:instrText>
        </w:r>
        <w:r>
          <w:fldChar w:fldCharType="separate"/>
        </w:r>
        <w:r>
          <w:t>51</w:t>
        </w:r>
        <w:r>
          <w:fldChar w:fldCharType="end"/>
        </w:r>
      </w:hyperlink>
    </w:p>
    <w:p>
      <w:pPr>
        <w:pStyle w:val="TOC2"/>
        <w:tabs>
          <w:tab w:val="right" w:leader="dot" w:pos="8306"/>
        </w:tabs>
      </w:pPr>
      <w:hyperlink w:anchor="_Toc29574" w:history="1">
        <w:r>
          <w:rPr>
            <w:rFonts w:ascii="仿宋" w:eastAsia="仿宋" w:hAnsi="仿宋" w:cs="仿宋" w:hint="eastAsia"/>
            <w:lang w:eastAsia="zh-CN"/>
          </w:rPr>
          <w:t>(三)、氢氧化铅项目合同管理与法律事务</w:t>
        </w:r>
        <w:r>
          <w:tab/>
        </w:r>
        <w:r>
          <w:fldChar w:fldCharType="begin"/>
        </w:r>
        <w:r>
          <w:instrText xml:space="preserve"> PAGEREF _Toc29574 \h </w:instrText>
        </w:r>
        <w:r>
          <w:fldChar w:fldCharType="separate"/>
        </w:r>
        <w:r>
          <w:t>55</w:t>
        </w:r>
        <w:r>
          <w:fldChar w:fldCharType="end"/>
        </w:r>
      </w:hyperlink>
    </w:p>
    <w:p>
      <w:pPr>
        <w:pStyle w:val="TOC2"/>
        <w:tabs>
          <w:tab w:val="right" w:leader="dot" w:pos="8306"/>
        </w:tabs>
      </w:pPr>
      <w:hyperlink w:anchor="_Toc24101" w:history="1">
        <w:r>
          <w:rPr>
            <w:rFonts w:ascii="仿宋" w:eastAsia="仿宋" w:hAnsi="仿宋" w:cs="仿宋" w:hint="eastAsia"/>
            <w:lang w:eastAsia="zh-CN"/>
          </w:rPr>
          <w:t>(四)、氢氧化铅项目知识产权保护策略</w:t>
        </w:r>
        <w:r>
          <w:tab/>
        </w:r>
        <w:r>
          <w:fldChar w:fldCharType="begin"/>
        </w:r>
        <w:r>
          <w:instrText xml:space="preserve"> PAGEREF _Toc24101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0"/>
      <w:r>
        <w:rPr>
          <w:rFonts w:ascii="仿宋" w:eastAsia="仿宋" w:hAnsi="仿宋" w:cs="仿宋" w:hint="eastAsia"/>
          <w:sz w:val="28"/>
          <w:lang w:eastAsia="zh-CN"/>
        </w:rPr>
        <w:t>一、氢氧化铅项目绩效评估</w:t>
      </w:r>
      <w:bookmarkEnd w:id="2"/>
    </w:p>
    <w:p>
      <w:pPr>
        <w:pStyle w:val="Heading2"/>
        <w:rPr>
          <w:rFonts w:ascii="仿宋" w:eastAsia="仿宋" w:hAnsi="仿宋" w:cs="仿宋" w:hint="eastAsia"/>
          <w:lang w:eastAsia="zh-CN"/>
        </w:rPr>
      </w:pPr>
      <w:bookmarkStart w:id="3" w:name="_Toc1534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铅项目中，我们设计了一套全面的绩效评估指标，以确保氢氧化铅项目的可控和成功交付。这些指标跨足氢氧化铅项目目标、成本、进度和质量等多个维度，为我们提供了全面洞察氢氧化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目标达成率是我们关注的首要指标。我们设定了明确的目标，并通过定期监测和评估，迅速发现并应对潜在的目标偏差。这为氢氧化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成本绩效是另一个核心关注点。通过实际成本与预算成本的对比分析，我们深入了解成本差异的原因，及时调整资源分配，保持氢氧化铅项目在经济效益方面的合理水平。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进度作为关键的绩效指标之一，得到了精心的关注。我们制定了详细的氢氧化铅项目进度计划，并设立了进度符合度指标，确保实际进度与计划进度保持一致。这使我们能够快速发现和解决潜在的进度问题，保持氢氧化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铅项目绩效的不可或缺的一环。我们引入了一系列的质量标准和客户满意度指标，以确保氢氧化铅项目交付的成果在质量上达到或超越预期水平。通过持续监测这些指标，我们努力提升氢氧化铅项目整体质量水平，为氢氧化铅项目的成功交付提供有力保障。通过这些科学且全面的绩效评估，我们能够更好地引导氢氧化铅项目的持续改进，确保氢氧化铅项目目标的顺利达成。</w:t>
      </w:r>
    </w:p>
    <w:p>
      <w:pPr>
        <w:pStyle w:val="Heading2"/>
        <w:ind w:firstLine="560" w:firstLineChars="200"/>
        <w:rPr>
          <w:rFonts w:ascii="仿宋" w:eastAsia="仿宋" w:hAnsi="仿宋" w:cs="仿宋" w:hint="eastAsia"/>
          <w:sz w:val="28"/>
          <w:lang w:eastAsia="zh-CN"/>
        </w:rPr>
      </w:pPr>
      <w:bookmarkStart w:id="4" w:name="_Toc247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绩效评估是氢氧化铅项目中的关键环节，为确保氢氧化铅项目达到预期目标，我们采用了多层次、多维度的绩效评估方法。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铅项目的战略目标对齐，确保每个决策和行动都与氢氧化铅项目整体目标保持一致。团队会定期召开战略对齐会议，审视当前工作与氢氧化铅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氢氧化铅项目进度、质量、成本和风险等方面。这些指标通过数据收集和分析，为氢氧化铅项目管理团队提供了客观的评估依据。例如，我们通过氢氧化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绩效评估不仅仅停留在氢氧化铅项目内部，还考虑了氢氧化铅项目对外部环境的影响。我们定期进行干系人满意度调查，以了解各利益相关方对氢氧化铅项目的期望和满意度，并及时做出调整。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这种多层次、多角度的绩效评估方法，使得我们能够全面了解氢氧化铅项目的运行状态，及时做出调整，确保氢氧化铅项目在不断变化的环境中保持稳健前行。</w:t>
      </w:r>
    </w:p>
    <w:p>
      <w:pPr>
        <w:pStyle w:val="Heading2"/>
        <w:ind w:firstLine="560" w:firstLineChars="200"/>
        <w:rPr>
          <w:rFonts w:ascii="仿宋" w:eastAsia="仿宋" w:hAnsi="仿宋" w:cs="仿宋" w:hint="eastAsia"/>
          <w:sz w:val="28"/>
          <w:lang w:eastAsia="zh-CN"/>
        </w:rPr>
      </w:pPr>
      <w:bookmarkStart w:id="5" w:name="_Toc72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为了确保氢氧化铅项目的有效管理和不断优化，我们采用了精心设计的绩效评估周期。这个周期旨在实现灵活、实时和全面的评估，以适应氢氧化铅项目执行中的各种挑战。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铅项目的不同需求，分为短期、中期和长期。短期评估关注每个迭代或工作周期，以及时发现和解决当前任务中的问题。中期评估涵盖几个迭代，深入了解整体氢氧化铅项目的趋势和性能。长期评估则着眼于整个氢氧化铅项目阶段，确保氢氧化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铅项目管理工具和协作平台，团队成员能够随时更新和分享氢氧化铅项目数据。这种实时性的反馈机制使我们能够及时察觉潜在问题，快速调整，保持氢氧化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铅项目的决策制定密不可分。每个周期的氢氧化铅项目回顾会议成为集体总结经验、识别问题深层次原因并找到创新解决方案的平台。这种定期的反思与调整机制使氢氧化铅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360"/>
      <w:r>
        <w:rPr>
          <w:rFonts w:ascii="仿宋" w:eastAsia="仿宋" w:hAnsi="仿宋" w:cs="仿宋" w:hint="eastAsia"/>
          <w:sz w:val="28"/>
          <w:lang w:eastAsia="zh-CN"/>
        </w:rPr>
        <w:t>二、氢氧化铅项目土建工程</w:t>
      </w:r>
      <w:bookmarkEnd w:id="6"/>
    </w:p>
    <w:p>
      <w:pPr>
        <w:pStyle w:val="Heading2"/>
        <w:rPr>
          <w:rFonts w:ascii="仿宋" w:eastAsia="仿宋" w:hAnsi="仿宋" w:cs="仿宋" w:hint="eastAsia"/>
          <w:lang w:eastAsia="zh-CN"/>
        </w:rPr>
      </w:pPr>
      <w:bookmarkStart w:id="7" w:name="_Toc2328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在氢氧化铅项目的建筑工程设计中，我们将秉承一系列重要的设计原则，以确保氢氧化铅项目建筑在功能、美观、可持续性等方面达到最佳效果。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首要原则是确保建筑的功能性得到最大化的发挥。我们将充分理解氢氧化铅项目的实际需求，合理布局各个功能区域，保证建筑在满足业务需求的同时，提供高效的工作环境。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在建筑设计中，我们将综合考虑建设和运营成本。通过精细的经济效益分析，确保设计方案在高效利用资源的同时，对氢氧化铅项目的长期盈利能力有积极的贡献。</w:t>
      </w:r>
    </w:p>
    <w:p>
      <w:pPr>
        <w:pStyle w:val="Heading2"/>
        <w:ind w:firstLine="560" w:firstLineChars="200"/>
        <w:rPr>
          <w:rFonts w:ascii="仿宋" w:eastAsia="仿宋" w:hAnsi="仿宋" w:cs="仿宋" w:hint="eastAsia"/>
          <w:sz w:val="28"/>
          <w:lang w:eastAsia="zh-CN"/>
        </w:rPr>
      </w:pPr>
      <w:bookmarkStart w:id="8" w:name="_Toc2269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氢氧化铅项目的土建工程设计中，我们将精准设定设计年限，结合氢氧化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氧化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525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氧化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氧化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540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本期工程氢氧化铅项目预计总建筑面积XXX平方米，其中：计容建筑面积XXX平方米，计划建筑工程投资XX万元，占氢氧化铅项目总投资的XX%。</w:t>
      </w:r>
    </w:p>
    <w:p>
      <w:pPr>
        <w:pStyle w:val="Heading1"/>
        <w:ind w:firstLine="560" w:firstLineChars="200"/>
        <w:rPr>
          <w:rFonts w:ascii="仿宋" w:eastAsia="仿宋" w:hAnsi="仿宋" w:cs="仿宋" w:hint="eastAsia"/>
          <w:sz w:val="28"/>
          <w:lang w:eastAsia="zh-CN"/>
        </w:rPr>
      </w:pPr>
      <w:bookmarkStart w:id="11" w:name="_Toc1253"/>
      <w:r>
        <w:rPr>
          <w:rFonts w:ascii="仿宋" w:eastAsia="仿宋" w:hAnsi="仿宋" w:cs="仿宋" w:hint="eastAsia"/>
          <w:sz w:val="28"/>
          <w:lang w:eastAsia="zh-CN"/>
        </w:rPr>
        <w:t>三、氢氧化铅项目建设单位说明</w:t>
      </w:r>
      <w:bookmarkEnd w:id="11"/>
    </w:p>
    <w:p>
      <w:pPr>
        <w:pStyle w:val="Heading2"/>
        <w:rPr>
          <w:rFonts w:ascii="仿宋" w:eastAsia="仿宋" w:hAnsi="仿宋" w:cs="仿宋" w:hint="eastAsia"/>
          <w:lang w:eastAsia="zh-CN"/>
        </w:rPr>
      </w:pPr>
      <w:bookmarkStart w:id="12" w:name="_Toc14212"/>
      <w:r>
        <w:rPr>
          <w:rFonts w:ascii="仿宋" w:eastAsia="仿宋" w:hAnsi="仿宋" w:cs="仿宋" w:hint="eastAsia"/>
          <w:lang w:eastAsia="zh-CN"/>
        </w:rPr>
        <w:t>(一)、氢氧化铅项目承办单位基本情况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04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铅项目承办单位的XXXX，我们着眼于实现可持续的经济效益。通过技术创新和解决方案的提供，公司预计在氢氧化铅项目执行期间将获得可观的收入增长。这一收入来源主要包括氢氧化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同时，我们注重成本控制和效率提升，以确保氢氧化铅项目的可持续盈利。透过精细的管理和资源优化，公司期望实现氢氧化铅项目利润最大化。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氢氧化铅项目实施进行全面的投资评估，包括氢氧化铅项目启动阶段的资金投入和后续运营成本。通过对氢氧化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氧化铅项目实施过程中具备足够的资金流动性，公司将进行详尽的现金流分析。这包括资金需求的合理预测、氢氧化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364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氢氧化铅项目的主要产品是XXXX，预计年产值为XXX万元。这一产品在市场中占据着重要的地位，其广泛的应用范围使得该氢氧化铅项目的市场前景非常广阔。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氧化铅项目的xxx产品作为重要的原材料之一，将在多个领域发挥关键作用。其在建筑、交通、能源等方面的广泛应用将为整个产业链提供强大的支持，形成产业协同效应。氢氧化铅项目的年产值XXX万XXX万XXX万万元不仅反映了其在市场上的巨大潜力，更预示着它对国民经济的积极贡献。这种关联度高、涉及面广的产业关系，使得该氢氧化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841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总征地面积为XXXX平方米，相当于约XX.XX亩，其中净用地面积为XXXX平方米，红线范围内相当于约XX.XX亩。这一用地规模充分考虑了氢氧化铅项目的建设需求，保障了氢氧化铅项目在合适的空间内得以充分发展。氢氧化铅项目规划的总建筑面积为XXXX平方米，其中主体工程建设占XXXX平方米，计容建筑面积达XXXX平方米。预计建筑工程的投资将达到XXXX万元，为氢氧化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计划购置的设备共计XXXX台（套），设备购置费用为XXXX万元。这一设备购置计划充分考虑到氢氧化铅项目的生产需求和技术要求，确保了氢氧化铅项目在生产运营中具备先进的技术装备和高效的生产能力。设备的合理配置将为氢氧化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计划总投资为XXXX万元，预计年实现营业收入为XXXX万元。这一产能规模的设定旨在确保氢氧化铅项目能够在投资与回报之间取得平衡，实现长期可持续的发展。氢氧化铅项目的总投资充分考虑到各个方面的需求，包括用地建设、设备购置等多个环节，以确保氢氧化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7643"/>
      <w:r>
        <w:rPr>
          <w:rFonts w:ascii="仿宋" w:eastAsia="仿宋" w:hAnsi="仿宋" w:cs="仿宋" w:hint="eastAsia"/>
          <w:sz w:val="28"/>
          <w:lang w:eastAsia="zh-CN"/>
        </w:rPr>
        <w:t>五、氢氧化铅项目建设背景及必要性分析</w:t>
      </w:r>
      <w:bookmarkEnd w:id="17"/>
    </w:p>
    <w:p>
      <w:pPr>
        <w:pStyle w:val="Heading2"/>
        <w:rPr>
          <w:rFonts w:ascii="仿宋" w:eastAsia="仿宋" w:hAnsi="仿宋" w:cs="仿宋" w:hint="eastAsia"/>
          <w:lang w:eastAsia="zh-CN"/>
        </w:rPr>
      </w:pPr>
      <w:bookmarkStart w:id="18" w:name="_Toc1471"/>
      <w:r>
        <w:rPr>
          <w:rFonts w:ascii="仿宋" w:eastAsia="仿宋" w:hAnsi="仿宋" w:cs="仿宋" w:hint="eastAsia"/>
          <w:lang w:eastAsia="zh-CN"/>
        </w:rPr>
        <w:t>(一)、氢氧化铅项目背景分析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铅项目在这个潮流中的定位。同时，我们将关注行业内涌现的新兴机遇，以便氢氧化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铅项目提供了强大的发展动力。我们将聚焦于行业内最新的技术发展趋势，包括但不限于人工智能、大数据分析、物联网等领域。通过深度的技术研究，我们将确保氢氧化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氧化铅项目发展的源泉。我们将投入更多的精力对市场需求进行深入剖析，超越表面的需求，深入挖掘潜在的市场痛点和机遇。通过对市场需求的细致了解，氢氧化铅项目将更有针对性地设计解决方案，满足市场的多样化需求，从而更好地促进氢氧化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氧化铅项目战略至关重要。我们将对竞争态势进行更为深入的分析，包括但不限于市场份额、产品特点、客户满意度等多个维度。通过深度的竞争分析，氢氧化铅项目将能够更准确地把握市场脉搏，制定具有竞争力的氢氧化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氢氧化铅项目的发展具有直接的影响。我们将进行更为全面的法规和政策分析，了解行业发展中的潜在法律风险和合规挑战。通过充分了解和遵守相关法规，氢氧化铅项目将确保在法律框架内合法合规运营，为氢氧化铅项目的稳健发展提供有力支持。</w:t>
      </w:r>
    </w:p>
    <w:p>
      <w:pPr>
        <w:pStyle w:val="Heading2"/>
        <w:ind w:firstLine="560" w:firstLineChars="200"/>
        <w:rPr>
          <w:rFonts w:ascii="仿宋" w:eastAsia="仿宋" w:hAnsi="仿宋" w:cs="仿宋" w:hint="eastAsia"/>
          <w:sz w:val="28"/>
          <w:lang w:eastAsia="zh-CN"/>
        </w:rPr>
      </w:pPr>
      <w:bookmarkStart w:id="19" w:name="_Toc6138"/>
      <w:r>
        <w:rPr>
          <w:rFonts w:ascii="仿宋" w:eastAsia="仿宋" w:hAnsi="仿宋" w:cs="仿宋" w:hint="eastAsia"/>
          <w:sz w:val="28"/>
          <w:lang w:eastAsia="zh-CN"/>
        </w:rPr>
        <w:t>(二)、氢氧化铅项目建设必要性分析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建设的迫切性源于对行业发展趋势的深刻洞察。我们正处于一个行业变革的时代，科技创新、数字化转型成为企业发展的关键动力。氢氧化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建设不仅仅是为了跟上潮流，更是为了通过技术创新推动企业的持续发展。通过引入先进的技术和解决方案，氢氧化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氢氧化铅项目的建设成为必然选择，通过提高产品质量、拓展服务领域，从而在竞争中获得更多的机会。氢氧化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氢氧化铅项目建设的必要性体现在对客户需求更精准的满足。通过氢氧化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建设的背后是对企业持续创新的追求。只有通过不断创新，企业才能在竞争中立于不败之地。氢氧化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9782"/>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9548"/>
      <w:r>
        <w:rPr>
          <w:rFonts w:ascii="仿宋" w:eastAsia="仿宋" w:hAnsi="仿宋" w:cs="仿宋" w:hint="eastAsia"/>
          <w:lang w:eastAsia="zh-CN"/>
        </w:rPr>
        <w:t>(一)、氢氧化铅行业分析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行业一直以来都是市场的关注焦点。行业内的发展趋势、竞争态势以及潜在机会都对氢氧化铅项目的推进产生深远的影响。通过深入研究行业的整体概貌，我们将更好地理解行业的核心特征，为氢氧化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铅行业，技术一直是推动创新和发展的关键因素。我们将对当前技术趋势进行详尽分析，包括但不限于人工智能、大数据应用、先进制造技术等。这有助于氢氧化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氧化铅项目成功的基础。我们将对主要竞争对手进行深入研究，包括其市场份额、产品特点、市场定位等。通过全面了解竞争对手的优势和劣势，氢氧化铅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https://d.book118.com/447105022145006026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FA6922"/>
    <w:rsid w:val="7AFA69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10502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2024-01-09T02:35:00Z</dcterms:created>
  <dcterms:modified xsi:type="dcterms:W3CDTF">2024-01-09T02:35:22Z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F226311BCAE647F1B9F59D5F575A8AB0_11</vt:lpwstr>
  </property>
  <property fmtid="{D5CDD505-2E9C-101B-9397-08002B2CF9AE}" pid="3" name="KSOProductBuildVer">
    <vt:lpwstr>2052-12.1.0.16120</vt:lpwstr>
  </property>
</Properties>
</file>