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机组自动化屏项目评估报告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4" w:history="1">
        <w:r>
          <w:rPr>
            <w:rFonts w:ascii="仿宋" w:eastAsia="仿宋" w:hAnsi="仿宋" w:cs="仿宋" w:hint="eastAsia"/>
            <w:lang w:eastAsia="zh-CN"/>
          </w:rPr>
          <w:t>概论</w:t>
        </w:r>
        <w:r>
          <w:tab/>
        </w:r>
        <w:r>
          <w:fldChar w:fldCharType="begin"/>
        </w:r>
        <w:r>
          <w:instrText xml:space="preserve"> PAGEREF _Toc9654 \h </w:instrText>
        </w:r>
        <w:r>
          <w:fldChar w:fldCharType="separate"/>
        </w:r>
        <w:r>
          <w:t>3</w:t>
        </w:r>
        <w:r>
          <w:fldChar w:fldCharType="end"/>
        </w:r>
      </w:hyperlink>
    </w:p>
    <w:p>
      <w:pPr>
        <w:pStyle w:val="TOC1"/>
        <w:tabs>
          <w:tab w:val="right" w:leader="dot" w:pos="8306"/>
        </w:tabs>
      </w:pPr>
      <w:hyperlink w:anchor="_Toc3303" w:history="1">
        <w:r>
          <w:rPr>
            <w:rFonts w:ascii="仿宋" w:eastAsia="仿宋" w:hAnsi="仿宋" w:cs="仿宋" w:hint="eastAsia"/>
            <w:lang w:eastAsia="zh-CN"/>
          </w:rPr>
          <w:t>一、投资估算与资金筹措</w:t>
        </w:r>
        <w:r>
          <w:tab/>
        </w:r>
        <w:r>
          <w:fldChar w:fldCharType="begin"/>
        </w:r>
        <w:r>
          <w:instrText xml:space="preserve"> PAGEREF _Toc3303 \h </w:instrText>
        </w:r>
        <w:r>
          <w:fldChar w:fldCharType="separate"/>
        </w:r>
        <w:r>
          <w:t>3</w:t>
        </w:r>
        <w:r>
          <w:fldChar w:fldCharType="end"/>
        </w:r>
      </w:hyperlink>
    </w:p>
    <w:p>
      <w:pPr>
        <w:pStyle w:val="TOC2"/>
        <w:tabs>
          <w:tab w:val="right" w:leader="dot" w:pos="8306"/>
        </w:tabs>
      </w:pPr>
      <w:hyperlink w:anchor="_Toc31708" w:history="1">
        <w:r>
          <w:rPr>
            <w:rFonts w:ascii="仿宋" w:eastAsia="仿宋" w:hAnsi="仿宋" w:cs="仿宋" w:hint="eastAsia"/>
            <w:lang w:eastAsia="zh-CN"/>
          </w:rPr>
          <w:t>(一)、投资估算依据及范围</w:t>
        </w:r>
        <w:r>
          <w:tab/>
        </w:r>
        <w:r>
          <w:fldChar w:fldCharType="begin"/>
        </w:r>
        <w:r>
          <w:instrText xml:space="preserve"> PAGEREF _Toc31708 \h </w:instrText>
        </w:r>
        <w:r>
          <w:fldChar w:fldCharType="separate"/>
        </w:r>
        <w:r>
          <w:t>3</w:t>
        </w:r>
        <w:r>
          <w:fldChar w:fldCharType="end"/>
        </w:r>
      </w:hyperlink>
    </w:p>
    <w:p>
      <w:pPr>
        <w:pStyle w:val="TOC2"/>
        <w:tabs>
          <w:tab w:val="right" w:leader="dot" w:pos="8306"/>
        </w:tabs>
      </w:pPr>
      <w:hyperlink w:anchor="_Toc13585" w:history="1">
        <w:r>
          <w:rPr>
            <w:rFonts w:ascii="仿宋" w:eastAsia="仿宋" w:hAnsi="仿宋" w:cs="仿宋" w:hint="eastAsia"/>
            <w:lang w:eastAsia="zh-CN"/>
          </w:rPr>
          <w:t>(二)、固定资产投资总额</w:t>
        </w:r>
        <w:r>
          <w:tab/>
        </w:r>
        <w:r>
          <w:fldChar w:fldCharType="begin"/>
        </w:r>
        <w:r>
          <w:instrText xml:space="preserve"> PAGEREF _Toc13585 \h </w:instrText>
        </w:r>
        <w:r>
          <w:fldChar w:fldCharType="separate"/>
        </w:r>
        <w:r>
          <w:t>4</w:t>
        </w:r>
        <w:r>
          <w:fldChar w:fldCharType="end"/>
        </w:r>
      </w:hyperlink>
    </w:p>
    <w:p>
      <w:pPr>
        <w:pStyle w:val="TOC2"/>
        <w:tabs>
          <w:tab w:val="right" w:leader="dot" w:pos="8306"/>
        </w:tabs>
      </w:pPr>
      <w:hyperlink w:anchor="_Toc23588" w:history="1">
        <w:r>
          <w:rPr>
            <w:rFonts w:ascii="仿宋" w:eastAsia="仿宋" w:hAnsi="仿宋" w:cs="仿宋" w:hint="eastAsia"/>
            <w:lang w:eastAsia="zh-CN"/>
          </w:rPr>
          <w:t>(三)、铺底流动资金和建设期利息</w:t>
        </w:r>
        <w:r>
          <w:tab/>
        </w:r>
        <w:r>
          <w:fldChar w:fldCharType="begin"/>
        </w:r>
        <w:r>
          <w:instrText xml:space="preserve"> PAGEREF _Toc23588 \h </w:instrText>
        </w:r>
        <w:r>
          <w:fldChar w:fldCharType="separate"/>
        </w:r>
        <w:r>
          <w:t>7</w:t>
        </w:r>
        <w:r>
          <w:fldChar w:fldCharType="end"/>
        </w:r>
      </w:hyperlink>
    </w:p>
    <w:p>
      <w:pPr>
        <w:pStyle w:val="TOC2"/>
        <w:tabs>
          <w:tab w:val="right" w:leader="dot" w:pos="8306"/>
        </w:tabs>
      </w:pPr>
      <w:hyperlink w:anchor="_Toc3" w:history="1">
        <w:r>
          <w:rPr>
            <w:rFonts w:ascii="仿宋" w:eastAsia="仿宋" w:hAnsi="仿宋" w:cs="仿宋" w:hint="eastAsia"/>
            <w:lang w:eastAsia="zh-CN"/>
          </w:rPr>
          <w:t>(四)、资金筹措</w:t>
        </w:r>
        <w:r>
          <w:tab/>
        </w:r>
        <w:r>
          <w:fldChar w:fldCharType="begin"/>
        </w:r>
        <w:r>
          <w:instrText xml:space="preserve"> PAGEREF _Toc3 \h </w:instrText>
        </w:r>
        <w:r>
          <w:fldChar w:fldCharType="separate"/>
        </w:r>
        <w:r>
          <w:t>8</w:t>
        </w:r>
        <w:r>
          <w:fldChar w:fldCharType="end"/>
        </w:r>
      </w:hyperlink>
    </w:p>
    <w:p>
      <w:pPr>
        <w:pStyle w:val="TOC1"/>
        <w:tabs>
          <w:tab w:val="right" w:leader="dot" w:pos="8306"/>
        </w:tabs>
      </w:pPr>
      <w:hyperlink w:anchor="_Toc21903" w:history="1">
        <w:r>
          <w:rPr>
            <w:rFonts w:ascii="仿宋" w:eastAsia="仿宋" w:hAnsi="仿宋" w:cs="仿宋" w:hint="eastAsia"/>
            <w:lang w:eastAsia="zh-CN"/>
          </w:rPr>
          <w:t>二、机组自动化屏项目建设单位基本情况</w:t>
        </w:r>
        <w:r>
          <w:tab/>
        </w:r>
        <w:r>
          <w:fldChar w:fldCharType="begin"/>
        </w:r>
        <w:r>
          <w:instrText xml:space="preserve"> PAGEREF _Toc21903 \h </w:instrText>
        </w:r>
        <w:r>
          <w:fldChar w:fldCharType="separate"/>
        </w:r>
        <w:r>
          <w:t>9</w:t>
        </w:r>
        <w:r>
          <w:fldChar w:fldCharType="end"/>
        </w:r>
      </w:hyperlink>
    </w:p>
    <w:p>
      <w:pPr>
        <w:pStyle w:val="TOC2"/>
        <w:tabs>
          <w:tab w:val="right" w:leader="dot" w:pos="8306"/>
        </w:tabs>
      </w:pPr>
      <w:hyperlink w:anchor="_Toc11303" w:history="1">
        <w:r>
          <w:rPr>
            <w:rFonts w:ascii="仿宋" w:eastAsia="仿宋" w:hAnsi="仿宋" w:cs="仿宋" w:hint="eastAsia"/>
            <w:lang w:eastAsia="zh-CN"/>
          </w:rPr>
          <w:t>(一)、机组自动化屏项目建设单位基本情况</w:t>
        </w:r>
        <w:r>
          <w:tab/>
        </w:r>
        <w:r>
          <w:fldChar w:fldCharType="begin"/>
        </w:r>
        <w:r>
          <w:instrText xml:space="preserve"> PAGEREF _Toc11303 \h </w:instrText>
        </w:r>
        <w:r>
          <w:fldChar w:fldCharType="separate"/>
        </w:r>
        <w:r>
          <w:t>9</w:t>
        </w:r>
        <w:r>
          <w:fldChar w:fldCharType="end"/>
        </w:r>
      </w:hyperlink>
    </w:p>
    <w:p>
      <w:pPr>
        <w:pStyle w:val="TOC2"/>
        <w:tabs>
          <w:tab w:val="right" w:leader="dot" w:pos="8306"/>
        </w:tabs>
      </w:pPr>
      <w:hyperlink w:anchor="_Toc4765" w:history="1">
        <w:r>
          <w:rPr>
            <w:rFonts w:ascii="仿宋" w:eastAsia="仿宋" w:hAnsi="仿宋" w:cs="仿宋" w:hint="eastAsia"/>
            <w:lang w:eastAsia="zh-CN"/>
          </w:rPr>
          <w:t>(二)、机组自动化屏项目主管单位基本情况</w:t>
        </w:r>
        <w:r>
          <w:tab/>
        </w:r>
        <w:r>
          <w:fldChar w:fldCharType="begin"/>
        </w:r>
        <w:r>
          <w:instrText xml:space="preserve"> PAGEREF _Toc4765 \h </w:instrText>
        </w:r>
        <w:r>
          <w:fldChar w:fldCharType="separate"/>
        </w:r>
        <w:r>
          <w:t>10</w:t>
        </w:r>
        <w:r>
          <w:fldChar w:fldCharType="end"/>
        </w:r>
      </w:hyperlink>
    </w:p>
    <w:p>
      <w:pPr>
        <w:pStyle w:val="TOC2"/>
        <w:tabs>
          <w:tab w:val="right" w:leader="dot" w:pos="8306"/>
        </w:tabs>
      </w:pPr>
      <w:hyperlink w:anchor="_Toc4271" w:history="1">
        <w:r>
          <w:rPr>
            <w:rFonts w:ascii="仿宋" w:eastAsia="仿宋" w:hAnsi="仿宋" w:cs="仿宋" w:hint="eastAsia"/>
            <w:lang w:eastAsia="zh-CN"/>
          </w:rPr>
          <w:t>(三)、机组自动化屏项目技术协作单位基本情况</w:t>
        </w:r>
        <w:r>
          <w:tab/>
        </w:r>
        <w:r>
          <w:fldChar w:fldCharType="begin"/>
        </w:r>
        <w:r>
          <w:instrText xml:space="preserve"> PAGEREF _Toc4271 \h </w:instrText>
        </w:r>
        <w:r>
          <w:fldChar w:fldCharType="separate"/>
        </w:r>
        <w:r>
          <w:t>12</w:t>
        </w:r>
        <w:r>
          <w:fldChar w:fldCharType="end"/>
        </w:r>
      </w:hyperlink>
    </w:p>
    <w:p>
      <w:pPr>
        <w:pStyle w:val="TOC1"/>
        <w:tabs>
          <w:tab w:val="right" w:leader="dot" w:pos="8306"/>
        </w:tabs>
      </w:pPr>
      <w:hyperlink w:anchor="_Toc29065" w:history="1">
        <w:r>
          <w:rPr>
            <w:rFonts w:ascii="仿宋" w:eastAsia="仿宋" w:hAnsi="仿宋" w:cs="仿宋" w:hint="eastAsia"/>
            <w:lang w:eastAsia="zh-CN"/>
          </w:rPr>
          <w:t>三、机组自动化屏项目建设目标</w:t>
        </w:r>
        <w:r>
          <w:tab/>
        </w:r>
        <w:r>
          <w:fldChar w:fldCharType="begin"/>
        </w:r>
        <w:r>
          <w:instrText xml:space="preserve"> PAGEREF _Toc29065 \h </w:instrText>
        </w:r>
        <w:r>
          <w:fldChar w:fldCharType="separate"/>
        </w:r>
        <w:r>
          <w:t>14</w:t>
        </w:r>
        <w:r>
          <w:fldChar w:fldCharType="end"/>
        </w:r>
      </w:hyperlink>
    </w:p>
    <w:p>
      <w:pPr>
        <w:pStyle w:val="TOC2"/>
        <w:tabs>
          <w:tab w:val="right" w:leader="dot" w:pos="8306"/>
        </w:tabs>
      </w:pPr>
      <w:hyperlink w:anchor="_Toc12154" w:history="1">
        <w:r>
          <w:rPr>
            <w:rFonts w:ascii="仿宋" w:eastAsia="仿宋" w:hAnsi="仿宋" w:cs="仿宋" w:hint="eastAsia"/>
            <w:lang w:eastAsia="zh-CN"/>
          </w:rPr>
          <w:t>(一)、机组自动化屏项目建设目标</w:t>
        </w:r>
        <w:r>
          <w:tab/>
        </w:r>
        <w:r>
          <w:fldChar w:fldCharType="begin"/>
        </w:r>
        <w:r>
          <w:instrText xml:space="preserve"> PAGEREF _Toc12154 \h </w:instrText>
        </w:r>
        <w:r>
          <w:fldChar w:fldCharType="separate"/>
        </w:r>
        <w:r>
          <w:t>14</w:t>
        </w:r>
        <w:r>
          <w:fldChar w:fldCharType="end"/>
        </w:r>
      </w:hyperlink>
    </w:p>
    <w:p>
      <w:pPr>
        <w:pStyle w:val="TOC1"/>
        <w:tabs>
          <w:tab w:val="right" w:leader="dot" w:pos="8306"/>
        </w:tabs>
      </w:pPr>
      <w:hyperlink w:anchor="_Toc16157" w:history="1">
        <w:r>
          <w:rPr>
            <w:rFonts w:ascii="仿宋" w:eastAsia="仿宋" w:hAnsi="仿宋" w:cs="仿宋" w:hint="eastAsia"/>
            <w:lang w:eastAsia="zh-CN"/>
          </w:rPr>
          <w:t>四、机组自动化屏项目建设背景</w:t>
        </w:r>
        <w:r>
          <w:tab/>
        </w:r>
        <w:r>
          <w:fldChar w:fldCharType="begin"/>
        </w:r>
        <w:r>
          <w:instrText xml:space="preserve"> PAGEREF _Toc16157 \h </w:instrText>
        </w:r>
        <w:r>
          <w:fldChar w:fldCharType="separate"/>
        </w:r>
        <w:r>
          <w:t>16</w:t>
        </w:r>
        <w:r>
          <w:fldChar w:fldCharType="end"/>
        </w:r>
      </w:hyperlink>
    </w:p>
    <w:p>
      <w:pPr>
        <w:pStyle w:val="TOC2"/>
        <w:tabs>
          <w:tab w:val="right" w:leader="dot" w:pos="8306"/>
        </w:tabs>
      </w:pPr>
      <w:hyperlink w:anchor="_Toc13057" w:history="1">
        <w:r>
          <w:rPr>
            <w:rFonts w:ascii="仿宋" w:eastAsia="仿宋" w:hAnsi="仿宋" w:cs="仿宋" w:hint="eastAsia"/>
            <w:lang w:eastAsia="zh-CN"/>
          </w:rPr>
          <w:t>(一)、机组自动化屏项目提出背景</w:t>
        </w:r>
        <w:r>
          <w:tab/>
        </w:r>
        <w:r>
          <w:fldChar w:fldCharType="begin"/>
        </w:r>
        <w:r>
          <w:instrText xml:space="preserve"> PAGEREF _Toc13057 \h </w:instrText>
        </w:r>
        <w:r>
          <w:fldChar w:fldCharType="separate"/>
        </w:r>
        <w:r>
          <w:t>16</w:t>
        </w:r>
        <w:r>
          <w:fldChar w:fldCharType="end"/>
        </w:r>
      </w:hyperlink>
    </w:p>
    <w:p>
      <w:pPr>
        <w:pStyle w:val="TOC2"/>
        <w:tabs>
          <w:tab w:val="right" w:leader="dot" w:pos="8306"/>
        </w:tabs>
      </w:pPr>
      <w:hyperlink w:anchor="_Toc12635" w:history="1">
        <w:r>
          <w:rPr>
            <w:rFonts w:ascii="仿宋" w:eastAsia="仿宋" w:hAnsi="仿宋" w:cs="仿宋" w:hint="eastAsia"/>
            <w:lang w:eastAsia="zh-CN"/>
          </w:rPr>
          <w:t>(二)、机组自动化屏项目建设的必要性</w:t>
        </w:r>
        <w:r>
          <w:tab/>
        </w:r>
        <w:r>
          <w:fldChar w:fldCharType="begin"/>
        </w:r>
        <w:r>
          <w:instrText xml:space="preserve"> PAGEREF _Toc12635 \h </w:instrText>
        </w:r>
        <w:r>
          <w:fldChar w:fldCharType="separate"/>
        </w:r>
        <w:r>
          <w:t>17</w:t>
        </w:r>
        <w:r>
          <w:fldChar w:fldCharType="end"/>
        </w:r>
      </w:hyperlink>
    </w:p>
    <w:p>
      <w:pPr>
        <w:pStyle w:val="TOC2"/>
        <w:tabs>
          <w:tab w:val="right" w:leader="dot" w:pos="8306"/>
        </w:tabs>
      </w:pPr>
      <w:hyperlink w:anchor="_Toc8426" w:history="1">
        <w:r>
          <w:rPr>
            <w:rFonts w:ascii="仿宋" w:eastAsia="仿宋" w:hAnsi="仿宋" w:cs="仿宋" w:hint="eastAsia"/>
            <w:lang w:eastAsia="zh-CN"/>
          </w:rPr>
          <w:t>(三)、机组自动化屏项目建设的可行性</w:t>
        </w:r>
        <w:r>
          <w:tab/>
        </w:r>
        <w:r>
          <w:fldChar w:fldCharType="begin"/>
        </w:r>
        <w:r>
          <w:instrText xml:space="preserve"> PAGEREF _Toc8426 \h </w:instrText>
        </w:r>
        <w:r>
          <w:fldChar w:fldCharType="separate"/>
        </w:r>
        <w:r>
          <w:t>18</w:t>
        </w:r>
        <w:r>
          <w:fldChar w:fldCharType="end"/>
        </w:r>
      </w:hyperlink>
    </w:p>
    <w:p>
      <w:pPr>
        <w:pStyle w:val="TOC1"/>
        <w:tabs>
          <w:tab w:val="right" w:leader="dot" w:pos="8306"/>
        </w:tabs>
      </w:pPr>
      <w:hyperlink w:anchor="_Toc26713" w:history="1">
        <w:r>
          <w:rPr>
            <w:rFonts w:ascii="仿宋" w:eastAsia="仿宋" w:hAnsi="仿宋" w:cs="仿宋" w:hint="eastAsia"/>
            <w:lang w:eastAsia="zh-CN"/>
          </w:rPr>
          <w:t>五、产品规划</w:t>
        </w:r>
        <w:r>
          <w:tab/>
        </w:r>
        <w:r>
          <w:fldChar w:fldCharType="begin"/>
        </w:r>
        <w:r>
          <w:instrText xml:space="preserve"> PAGEREF _Toc26713 \h </w:instrText>
        </w:r>
        <w:r>
          <w:fldChar w:fldCharType="separate"/>
        </w:r>
        <w:r>
          <w:t>20</w:t>
        </w:r>
        <w:r>
          <w:fldChar w:fldCharType="end"/>
        </w:r>
      </w:hyperlink>
    </w:p>
    <w:p>
      <w:pPr>
        <w:pStyle w:val="TOC2"/>
        <w:tabs>
          <w:tab w:val="right" w:leader="dot" w:pos="8306"/>
        </w:tabs>
      </w:pPr>
      <w:hyperlink w:anchor="_Toc3566" w:history="1">
        <w:r>
          <w:rPr>
            <w:rFonts w:ascii="仿宋" w:eastAsia="仿宋" w:hAnsi="仿宋" w:cs="仿宋" w:hint="eastAsia"/>
            <w:lang w:eastAsia="zh-CN"/>
          </w:rPr>
          <w:t>(一)、产品规划</w:t>
        </w:r>
        <w:r>
          <w:tab/>
        </w:r>
        <w:r>
          <w:fldChar w:fldCharType="begin"/>
        </w:r>
        <w:r>
          <w:instrText xml:space="preserve"> PAGEREF _Toc3566 \h </w:instrText>
        </w:r>
        <w:r>
          <w:fldChar w:fldCharType="separate"/>
        </w:r>
        <w:r>
          <w:t>20</w:t>
        </w:r>
        <w:r>
          <w:fldChar w:fldCharType="end"/>
        </w:r>
      </w:hyperlink>
    </w:p>
    <w:p>
      <w:pPr>
        <w:pStyle w:val="TOC2"/>
        <w:tabs>
          <w:tab w:val="right" w:leader="dot" w:pos="8306"/>
        </w:tabs>
      </w:pPr>
      <w:hyperlink w:anchor="_Toc12021" w:history="1">
        <w:r>
          <w:rPr>
            <w:rFonts w:ascii="仿宋" w:eastAsia="仿宋" w:hAnsi="仿宋" w:cs="仿宋" w:hint="eastAsia"/>
            <w:lang w:eastAsia="zh-CN"/>
          </w:rPr>
          <w:t>(二)、建设规模</w:t>
        </w:r>
        <w:r>
          <w:tab/>
        </w:r>
        <w:r>
          <w:fldChar w:fldCharType="begin"/>
        </w:r>
        <w:r>
          <w:instrText xml:space="preserve"> PAGEREF _Toc12021 \h </w:instrText>
        </w:r>
        <w:r>
          <w:fldChar w:fldCharType="separate"/>
        </w:r>
        <w:r>
          <w:t>21</w:t>
        </w:r>
        <w:r>
          <w:fldChar w:fldCharType="end"/>
        </w:r>
      </w:hyperlink>
    </w:p>
    <w:p>
      <w:pPr>
        <w:pStyle w:val="TOC1"/>
        <w:tabs>
          <w:tab w:val="right" w:leader="dot" w:pos="8306"/>
        </w:tabs>
      </w:pPr>
      <w:hyperlink w:anchor="_Toc17975" w:history="1">
        <w:r>
          <w:rPr>
            <w:rFonts w:ascii="仿宋" w:eastAsia="仿宋" w:hAnsi="仿宋" w:cs="仿宋" w:hint="eastAsia"/>
            <w:lang w:eastAsia="zh-CN"/>
          </w:rPr>
          <w:t>六、职业保护</w:t>
        </w:r>
        <w:r>
          <w:tab/>
        </w:r>
        <w:r>
          <w:fldChar w:fldCharType="begin"/>
        </w:r>
        <w:r>
          <w:instrText xml:space="preserve"> PAGEREF _Toc17975 \h </w:instrText>
        </w:r>
        <w:r>
          <w:fldChar w:fldCharType="separate"/>
        </w:r>
        <w:r>
          <w:t>22</w:t>
        </w:r>
        <w:r>
          <w:fldChar w:fldCharType="end"/>
        </w:r>
      </w:hyperlink>
    </w:p>
    <w:p>
      <w:pPr>
        <w:pStyle w:val="TOC2"/>
        <w:tabs>
          <w:tab w:val="right" w:leader="dot" w:pos="8306"/>
        </w:tabs>
      </w:pPr>
      <w:hyperlink w:anchor="_Toc16988" w:history="1">
        <w:r>
          <w:rPr>
            <w:rFonts w:ascii="仿宋" w:eastAsia="仿宋" w:hAnsi="仿宋" w:cs="仿宋" w:hint="eastAsia"/>
            <w:lang w:eastAsia="zh-CN"/>
          </w:rPr>
          <w:t>(一)、消防安全</w:t>
        </w:r>
        <w:r>
          <w:tab/>
        </w:r>
        <w:r>
          <w:fldChar w:fldCharType="begin"/>
        </w:r>
        <w:r>
          <w:instrText xml:space="preserve"> PAGEREF _Toc16988 \h </w:instrText>
        </w:r>
        <w:r>
          <w:fldChar w:fldCharType="separate"/>
        </w:r>
        <w:r>
          <w:t>22</w:t>
        </w:r>
        <w:r>
          <w:fldChar w:fldCharType="end"/>
        </w:r>
      </w:hyperlink>
    </w:p>
    <w:p>
      <w:pPr>
        <w:pStyle w:val="TOC2"/>
        <w:tabs>
          <w:tab w:val="right" w:leader="dot" w:pos="8306"/>
        </w:tabs>
      </w:pPr>
      <w:hyperlink w:anchor="_Toc13664" w:history="1">
        <w:r>
          <w:rPr>
            <w:rFonts w:ascii="仿宋" w:eastAsia="仿宋" w:hAnsi="仿宋" w:cs="仿宋" w:hint="eastAsia"/>
            <w:lang w:eastAsia="zh-CN"/>
          </w:rPr>
          <w:t>(二)、防火防爆总图布置措施</w:t>
        </w:r>
        <w:r>
          <w:tab/>
        </w:r>
        <w:r>
          <w:fldChar w:fldCharType="begin"/>
        </w:r>
        <w:r>
          <w:instrText xml:space="preserve"> PAGEREF _Toc13664 \h </w:instrText>
        </w:r>
        <w:r>
          <w:fldChar w:fldCharType="separate"/>
        </w:r>
        <w:r>
          <w:t>23</w:t>
        </w:r>
        <w:r>
          <w:fldChar w:fldCharType="end"/>
        </w:r>
      </w:hyperlink>
    </w:p>
    <w:p>
      <w:pPr>
        <w:pStyle w:val="TOC2"/>
        <w:tabs>
          <w:tab w:val="right" w:leader="dot" w:pos="8306"/>
        </w:tabs>
      </w:pPr>
      <w:hyperlink w:anchor="_Toc24170" w:history="1">
        <w:r>
          <w:rPr>
            <w:rFonts w:ascii="仿宋" w:eastAsia="仿宋" w:hAnsi="仿宋" w:cs="仿宋" w:hint="eastAsia"/>
            <w:lang w:eastAsia="zh-CN"/>
          </w:rPr>
          <w:t>(三)、自然灾害防范措施</w:t>
        </w:r>
        <w:r>
          <w:tab/>
        </w:r>
        <w:r>
          <w:fldChar w:fldCharType="begin"/>
        </w:r>
        <w:r>
          <w:instrText xml:space="preserve"> PAGEREF _Toc24170 \h </w:instrText>
        </w:r>
        <w:r>
          <w:fldChar w:fldCharType="separate"/>
        </w:r>
        <w:r>
          <w:t>24</w:t>
        </w:r>
        <w:r>
          <w:fldChar w:fldCharType="end"/>
        </w:r>
      </w:hyperlink>
    </w:p>
    <w:p>
      <w:pPr>
        <w:pStyle w:val="TOC2"/>
        <w:tabs>
          <w:tab w:val="right" w:leader="dot" w:pos="8306"/>
        </w:tabs>
      </w:pPr>
      <w:hyperlink w:anchor="_Toc29625" w:history="1">
        <w:r>
          <w:rPr>
            <w:rFonts w:ascii="仿宋" w:eastAsia="仿宋" w:hAnsi="仿宋" w:cs="仿宋" w:hint="eastAsia"/>
            <w:lang w:eastAsia="zh-CN"/>
          </w:rPr>
          <w:t>(四)、安全色及安全标志使用要求</w:t>
        </w:r>
        <w:r>
          <w:tab/>
        </w:r>
        <w:r>
          <w:fldChar w:fldCharType="begin"/>
        </w:r>
        <w:r>
          <w:instrText xml:space="preserve"> PAGEREF _Toc29625 \h </w:instrText>
        </w:r>
        <w:r>
          <w:fldChar w:fldCharType="separate"/>
        </w:r>
        <w:r>
          <w:t>25</w:t>
        </w:r>
        <w:r>
          <w:fldChar w:fldCharType="end"/>
        </w:r>
      </w:hyperlink>
    </w:p>
    <w:p>
      <w:pPr>
        <w:pStyle w:val="TOC2"/>
        <w:tabs>
          <w:tab w:val="right" w:leader="dot" w:pos="8306"/>
        </w:tabs>
      </w:pPr>
      <w:hyperlink w:anchor="_Toc32370" w:history="1">
        <w:r>
          <w:rPr>
            <w:rFonts w:ascii="仿宋" w:eastAsia="仿宋" w:hAnsi="仿宋" w:cs="仿宋" w:hint="eastAsia"/>
            <w:lang w:eastAsia="zh-CN"/>
          </w:rPr>
          <w:t>(五)、电气安全保障措施</w:t>
        </w:r>
        <w:r>
          <w:tab/>
        </w:r>
        <w:r>
          <w:fldChar w:fldCharType="begin"/>
        </w:r>
        <w:r>
          <w:instrText xml:space="preserve"> PAGEREF _Toc32370 \h </w:instrText>
        </w:r>
        <w:r>
          <w:fldChar w:fldCharType="separate"/>
        </w:r>
        <w:r>
          <w:t>27</w:t>
        </w:r>
        <w:r>
          <w:fldChar w:fldCharType="end"/>
        </w:r>
      </w:hyperlink>
    </w:p>
    <w:p>
      <w:pPr>
        <w:pStyle w:val="TOC2"/>
        <w:tabs>
          <w:tab w:val="right" w:leader="dot" w:pos="8306"/>
        </w:tabs>
      </w:pPr>
      <w:hyperlink w:anchor="_Toc19080" w:history="1">
        <w:r>
          <w:rPr>
            <w:rFonts w:ascii="仿宋" w:eastAsia="仿宋" w:hAnsi="仿宋" w:cs="仿宋" w:hint="eastAsia"/>
            <w:lang w:eastAsia="zh-CN"/>
          </w:rPr>
          <w:t>(六)、防尘防毒措施</w:t>
        </w:r>
        <w:r>
          <w:tab/>
        </w:r>
        <w:r>
          <w:fldChar w:fldCharType="begin"/>
        </w:r>
        <w:r>
          <w:instrText xml:space="preserve"> PAGEREF _Toc19080 \h </w:instrText>
        </w:r>
        <w:r>
          <w:fldChar w:fldCharType="separate"/>
        </w:r>
        <w:r>
          <w:t>28</w:t>
        </w:r>
        <w:r>
          <w:fldChar w:fldCharType="end"/>
        </w:r>
      </w:hyperlink>
    </w:p>
    <w:p>
      <w:pPr>
        <w:pStyle w:val="TOC2"/>
        <w:tabs>
          <w:tab w:val="right" w:leader="dot" w:pos="8306"/>
        </w:tabs>
      </w:pPr>
      <w:hyperlink w:anchor="_Toc31988" w:history="1">
        <w:r>
          <w:rPr>
            <w:rFonts w:ascii="仿宋" w:eastAsia="仿宋" w:hAnsi="仿宋" w:cs="仿宋" w:hint="eastAsia"/>
            <w:lang w:eastAsia="zh-CN"/>
          </w:rPr>
          <w:t>(七)、防静电、触电防护及防雷措施</w:t>
        </w:r>
        <w:r>
          <w:tab/>
        </w:r>
        <w:r>
          <w:fldChar w:fldCharType="begin"/>
        </w:r>
        <w:r>
          <w:instrText xml:space="preserve"> PAGEREF _Toc31988 \h </w:instrText>
        </w:r>
        <w:r>
          <w:fldChar w:fldCharType="separate"/>
        </w:r>
        <w:r>
          <w:t>29</w:t>
        </w:r>
        <w:r>
          <w:fldChar w:fldCharType="end"/>
        </w:r>
      </w:hyperlink>
    </w:p>
    <w:p>
      <w:pPr>
        <w:pStyle w:val="TOC2"/>
        <w:tabs>
          <w:tab w:val="right" w:leader="dot" w:pos="8306"/>
        </w:tabs>
      </w:pPr>
      <w:hyperlink w:anchor="_Toc20306" w:history="1">
        <w:r>
          <w:rPr>
            <w:rFonts w:ascii="仿宋" w:eastAsia="仿宋" w:hAnsi="仿宋" w:cs="仿宋" w:hint="eastAsia"/>
            <w:lang w:eastAsia="zh-CN"/>
          </w:rPr>
          <w:t>(八)、机械设备安全保障措施</w:t>
        </w:r>
        <w:r>
          <w:tab/>
        </w:r>
        <w:r>
          <w:fldChar w:fldCharType="begin"/>
        </w:r>
        <w:r>
          <w:instrText xml:space="preserve"> PAGEREF _Toc20306 \h </w:instrText>
        </w:r>
        <w:r>
          <w:fldChar w:fldCharType="separate"/>
        </w:r>
        <w:r>
          <w:t>30</w:t>
        </w:r>
        <w:r>
          <w:fldChar w:fldCharType="end"/>
        </w:r>
      </w:hyperlink>
    </w:p>
    <w:p>
      <w:pPr>
        <w:pStyle w:val="TOC2"/>
        <w:tabs>
          <w:tab w:val="right" w:leader="dot" w:pos="8306"/>
        </w:tabs>
      </w:pPr>
      <w:hyperlink w:anchor="_Toc21061" w:history="1">
        <w:r>
          <w:rPr>
            <w:rFonts w:ascii="仿宋" w:eastAsia="仿宋" w:hAnsi="仿宋" w:cs="仿宋" w:hint="eastAsia"/>
            <w:lang w:eastAsia="zh-CN"/>
          </w:rPr>
          <w:t>(九)、劳动安全保障措施</w:t>
        </w:r>
        <w:r>
          <w:tab/>
        </w:r>
        <w:r>
          <w:fldChar w:fldCharType="begin"/>
        </w:r>
        <w:r>
          <w:instrText xml:space="preserve"> PAGEREF _Toc21061 \h </w:instrText>
        </w:r>
        <w:r>
          <w:fldChar w:fldCharType="separate"/>
        </w:r>
        <w:r>
          <w:t>31</w:t>
        </w:r>
        <w:r>
          <w:fldChar w:fldCharType="end"/>
        </w:r>
      </w:hyperlink>
    </w:p>
    <w:p>
      <w:pPr>
        <w:pStyle w:val="TOC2"/>
        <w:tabs>
          <w:tab w:val="right" w:leader="dot" w:pos="8306"/>
        </w:tabs>
      </w:pPr>
      <w:hyperlink w:anchor="_Toc30326" w:history="1">
        <w:r>
          <w:rPr>
            <w:rFonts w:ascii="仿宋" w:eastAsia="仿宋" w:hAnsi="仿宋" w:cs="仿宋" w:hint="eastAsia"/>
            <w:lang w:eastAsia="zh-CN"/>
          </w:rPr>
          <w:t>(十)、劳动安全卫生机构设置及教育制度</w:t>
        </w:r>
        <w:r>
          <w:tab/>
        </w:r>
        <w:r>
          <w:fldChar w:fldCharType="begin"/>
        </w:r>
        <w:r>
          <w:instrText xml:space="preserve"> PAGEREF _Toc30326 \h </w:instrText>
        </w:r>
        <w:r>
          <w:fldChar w:fldCharType="separate"/>
        </w:r>
        <w:r>
          <w:t>32</w:t>
        </w:r>
        <w:r>
          <w:fldChar w:fldCharType="end"/>
        </w:r>
      </w:hyperlink>
    </w:p>
    <w:p>
      <w:pPr>
        <w:pStyle w:val="TOC2"/>
        <w:tabs>
          <w:tab w:val="right" w:leader="dot" w:pos="8306"/>
        </w:tabs>
      </w:pPr>
      <w:hyperlink w:anchor="_Toc28984" w:history="1">
        <w:r>
          <w:rPr>
            <w:rFonts w:ascii="仿宋" w:eastAsia="仿宋" w:hAnsi="仿宋" w:cs="仿宋" w:hint="eastAsia"/>
            <w:lang w:eastAsia="zh-CN"/>
          </w:rPr>
          <w:t>(十一)、劳动安全预期效果评价</w:t>
        </w:r>
        <w:r>
          <w:tab/>
        </w:r>
        <w:r>
          <w:fldChar w:fldCharType="begin"/>
        </w:r>
        <w:r>
          <w:instrText xml:space="preserve"> PAGEREF _Toc28984 \h </w:instrText>
        </w:r>
        <w:r>
          <w:fldChar w:fldCharType="separate"/>
        </w:r>
        <w:r>
          <w:t>33</w:t>
        </w:r>
        <w:r>
          <w:fldChar w:fldCharType="end"/>
        </w:r>
      </w:hyperlink>
    </w:p>
    <w:p>
      <w:pPr>
        <w:pStyle w:val="TOC1"/>
        <w:tabs>
          <w:tab w:val="right" w:leader="dot" w:pos="8306"/>
        </w:tabs>
      </w:pPr>
      <w:hyperlink w:anchor="_Toc16290" w:history="1">
        <w:r>
          <w:rPr>
            <w:rFonts w:ascii="仿宋" w:eastAsia="仿宋" w:hAnsi="仿宋" w:cs="仿宋" w:hint="eastAsia"/>
            <w:lang w:eastAsia="zh-CN"/>
          </w:rPr>
          <w:t>七、建设期限和进度安排</w:t>
        </w:r>
        <w:r>
          <w:tab/>
        </w:r>
        <w:r>
          <w:fldChar w:fldCharType="begin"/>
        </w:r>
        <w:r>
          <w:instrText xml:space="preserve"> PAGEREF _Toc16290 \h </w:instrText>
        </w:r>
        <w:r>
          <w:fldChar w:fldCharType="separate"/>
        </w:r>
        <w:r>
          <w:t>35</w:t>
        </w:r>
        <w:r>
          <w:fldChar w:fldCharType="end"/>
        </w:r>
      </w:hyperlink>
    </w:p>
    <w:p>
      <w:pPr>
        <w:pStyle w:val="TOC2"/>
        <w:tabs>
          <w:tab w:val="right" w:leader="dot" w:pos="8306"/>
        </w:tabs>
      </w:pPr>
      <w:hyperlink w:anchor="_Toc31302" w:history="1">
        <w:r>
          <w:rPr>
            <w:rFonts w:ascii="仿宋" w:eastAsia="仿宋" w:hAnsi="仿宋" w:cs="仿宋" w:hint="eastAsia"/>
            <w:lang w:eastAsia="zh-CN"/>
          </w:rPr>
          <w:t>(一)、机组自动化屏项目实施预备阶段</w:t>
        </w:r>
        <w:r>
          <w:tab/>
        </w:r>
        <w:r>
          <w:fldChar w:fldCharType="begin"/>
        </w:r>
        <w:r>
          <w:instrText xml:space="preserve"> PAGEREF _Toc31302 \h </w:instrText>
        </w:r>
        <w:r>
          <w:fldChar w:fldCharType="separate"/>
        </w:r>
        <w:r>
          <w:t>35</w:t>
        </w:r>
        <w:r>
          <w:fldChar w:fldCharType="end"/>
        </w:r>
      </w:hyperlink>
    </w:p>
    <w:p>
      <w:pPr>
        <w:pStyle w:val="TOC2"/>
        <w:tabs>
          <w:tab w:val="right" w:leader="dot" w:pos="8306"/>
        </w:tabs>
      </w:pPr>
      <w:hyperlink w:anchor="_Toc29415" w:history="1">
        <w:r>
          <w:rPr>
            <w:rFonts w:ascii="仿宋" w:eastAsia="仿宋" w:hAnsi="仿宋" w:cs="仿宋" w:hint="eastAsia"/>
            <w:lang w:eastAsia="zh-CN"/>
          </w:rPr>
          <w:t>(二)、机组自动化屏项目实施进度安排</w:t>
        </w:r>
        <w:r>
          <w:tab/>
        </w:r>
        <w:r>
          <w:fldChar w:fldCharType="begin"/>
        </w:r>
        <w:r>
          <w:instrText xml:space="preserve"> PAGEREF _Toc29415 \h </w:instrText>
        </w:r>
        <w:r>
          <w:fldChar w:fldCharType="separate"/>
        </w:r>
        <w:r>
          <w:t>36</w:t>
        </w:r>
        <w:r>
          <w:fldChar w:fldCharType="end"/>
        </w:r>
      </w:hyperlink>
    </w:p>
    <w:p>
      <w:pPr>
        <w:pStyle w:val="TOC1"/>
        <w:tabs>
          <w:tab w:val="right" w:leader="dot" w:pos="8306"/>
        </w:tabs>
      </w:pPr>
      <w:hyperlink w:anchor="_Toc203" w:history="1">
        <w:r>
          <w:rPr>
            <w:rFonts w:ascii="仿宋" w:eastAsia="仿宋" w:hAnsi="仿宋" w:cs="仿宋" w:hint="eastAsia"/>
            <w:lang w:eastAsia="zh-CN"/>
          </w:rPr>
          <w:t>八、机组自动化屏项目组织管理与招投标</w:t>
        </w:r>
        <w:r>
          <w:tab/>
        </w:r>
        <w:r>
          <w:fldChar w:fldCharType="begin"/>
        </w:r>
        <w:r>
          <w:instrText xml:space="preserve"> PAGEREF _Toc203 \h </w:instrText>
        </w:r>
        <w:r>
          <w:fldChar w:fldCharType="separate"/>
        </w:r>
        <w:r>
          <w:t>38</w:t>
        </w:r>
        <w:r>
          <w:fldChar w:fldCharType="end"/>
        </w:r>
      </w:hyperlink>
    </w:p>
    <w:p>
      <w:pPr>
        <w:pStyle w:val="TOC2"/>
        <w:tabs>
          <w:tab w:val="right" w:leader="dot" w:pos="8306"/>
        </w:tabs>
      </w:pPr>
      <w:hyperlink w:anchor="_Toc23417" w:history="1">
        <w:r>
          <w:rPr>
            <w:rFonts w:ascii="仿宋" w:eastAsia="仿宋" w:hAnsi="仿宋" w:cs="仿宋" w:hint="eastAsia"/>
            <w:lang w:eastAsia="zh-CN"/>
          </w:rPr>
          <w:t>(一)、机组自动化屏项目筹建时期的组织与管理</w:t>
        </w:r>
        <w:r>
          <w:tab/>
        </w:r>
        <w:r>
          <w:fldChar w:fldCharType="begin"/>
        </w:r>
        <w:r>
          <w:instrText xml:space="preserve"> PAGEREF _Toc23417 \h </w:instrText>
        </w:r>
        <w:r>
          <w:fldChar w:fldCharType="separate"/>
        </w:r>
        <w:r>
          <w:t>38</w:t>
        </w:r>
        <w:r>
          <w:fldChar w:fldCharType="end"/>
        </w:r>
      </w:hyperlink>
    </w:p>
    <w:p>
      <w:pPr>
        <w:pStyle w:val="TOC2"/>
        <w:tabs>
          <w:tab w:val="right" w:leader="dot" w:pos="8306"/>
        </w:tabs>
      </w:pPr>
      <w:hyperlink w:anchor="_Toc15182" w:history="1">
        <w:r>
          <w:rPr>
            <w:rFonts w:ascii="仿宋" w:eastAsia="仿宋" w:hAnsi="仿宋" w:cs="仿宋" w:hint="eastAsia"/>
            <w:lang w:eastAsia="zh-CN"/>
          </w:rPr>
          <w:t>(二)、机组自动化屏项目运行时期的组织与管理</w:t>
        </w:r>
        <w:r>
          <w:tab/>
        </w:r>
        <w:r>
          <w:fldChar w:fldCharType="begin"/>
        </w:r>
        <w:r>
          <w:instrText xml:space="preserve"> PAGEREF _Toc15182 \h </w:instrText>
        </w:r>
        <w:r>
          <w:fldChar w:fldCharType="separate"/>
        </w:r>
        <w:r>
          <w:t>39</w:t>
        </w:r>
        <w:r>
          <w:fldChar w:fldCharType="end"/>
        </w:r>
      </w:hyperlink>
    </w:p>
    <w:p>
      <w:pPr>
        <w:pStyle w:val="TOC2"/>
        <w:tabs>
          <w:tab w:val="right" w:leader="dot" w:pos="8306"/>
        </w:tabs>
      </w:pPr>
      <w:hyperlink w:anchor="_Toc5470" w:history="1">
        <w:r>
          <w:rPr>
            <w:rFonts w:ascii="仿宋" w:eastAsia="仿宋" w:hAnsi="仿宋" w:cs="仿宋" w:hint="eastAsia"/>
            <w:lang w:eastAsia="zh-CN"/>
          </w:rPr>
          <w:t>(三)、劳动定员和人员培训</w:t>
        </w:r>
        <w:r>
          <w:tab/>
        </w:r>
        <w:r>
          <w:fldChar w:fldCharType="begin"/>
        </w:r>
        <w:r>
          <w:instrText xml:space="preserve"> PAGEREF _Toc5470 \h </w:instrText>
        </w:r>
        <w:r>
          <w:fldChar w:fldCharType="separate"/>
        </w:r>
        <w:r>
          <w:t>40</w:t>
        </w:r>
        <w:r>
          <w:fldChar w:fldCharType="end"/>
        </w:r>
      </w:hyperlink>
    </w:p>
    <w:p>
      <w:pPr>
        <w:pStyle w:val="TOC2"/>
        <w:tabs>
          <w:tab w:val="right" w:leader="dot" w:pos="8306"/>
        </w:tabs>
      </w:pPr>
      <w:hyperlink w:anchor="_Toc32500" w:history="1">
        <w:r>
          <w:rPr>
            <w:rFonts w:ascii="仿宋" w:eastAsia="仿宋" w:hAnsi="仿宋" w:cs="仿宋" w:hint="eastAsia"/>
            <w:lang w:eastAsia="zh-CN"/>
          </w:rPr>
          <w:t>(四)、招标管理</w:t>
        </w:r>
        <w:r>
          <w:tab/>
        </w:r>
        <w:r>
          <w:fldChar w:fldCharType="begin"/>
        </w:r>
        <w:r>
          <w:instrText xml:space="preserve"> PAGEREF _Toc32500 \h </w:instrText>
        </w:r>
        <w:r>
          <w:fldChar w:fldCharType="separate"/>
        </w:r>
        <w:r>
          <w:t>41</w:t>
        </w:r>
        <w:r>
          <w:fldChar w:fldCharType="end"/>
        </w:r>
      </w:hyperlink>
    </w:p>
    <w:p>
      <w:pPr>
        <w:pStyle w:val="TOC1"/>
        <w:tabs>
          <w:tab w:val="right" w:leader="dot" w:pos="8306"/>
        </w:tabs>
      </w:pPr>
      <w:hyperlink w:anchor="_Toc28050" w:history="1">
        <w:r>
          <w:rPr>
            <w:rFonts w:ascii="仿宋" w:eastAsia="仿宋" w:hAnsi="仿宋" w:cs="仿宋" w:hint="eastAsia"/>
            <w:lang w:eastAsia="zh-CN"/>
          </w:rPr>
          <w:t>九、知识管理与技术创新</w:t>
        </w:r>
        <w:r>
          <w:tab/>
        </w:r>
        <w:r>
          <w:fldChar w:fldCharType="begin"/>
        </w:r>
        <w:r>
          <w:instrText xml:space="preserve"> PAGEREF _Toc28050 \h </w:instrText>
        </w:r>
        <w:r>
          <w:fldChar w:fldCharType="separate"/>
        </w:r>
        <w:r>
          <w:t>42</w:t>
        </w:r>
        <w:r>
          <w:fldChar w:fldCharType="end"/>
        </w:r>
      </w:hyperlink>
    </w:p>
    <w:p>
      <w:pPr>
        <w:pStyle w:val="TOC2"/>
        <w:tabs>
          <w:tab w:val="right" w:leader="dot" w:pos="8306"/>
        </w:tabs>
      </w:pPr>
      <w:hyperlink w:anchor="_Toc10117" w:history="1">
        <w:r>
          <w:rPr>
            <w:rFonts w:ascii="仿宋" w:eastAsia="仿宋" w:hAnsi="仿宋" w:cs="仿宋" w:hint="eastAsia"/>
            <w:lang w:eastAsia="zh-CN"/>
          </w:rPr>
          <w:t>(一)、知识管理体系建设</w:t>
        </w:r>
        <w:r>
          <w:tab/>
        </w:r>
        <w:r>
          <w:fldChar w:fldCharType="begin"/>
        </w:r>
        <w:r>
          <w:instrText xml:space="preserve"> PAGEREF _Toc10117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14" w:history="1">
        <w:r>
          <w:rPr>
            <w:rFonts w:ascii="仿宋" w:eastAsia="仿宋" w:hAnsi="仿宋" w:cs="仿宋" w:hint="eastAsia"/>
            <w:lang w:eastAsia="zh-CN"/>
          </w:rPr>
          <w:t>(二)、技术创新与研发投入</w:t>
        </w:r>
        <w:r>
          <w:tab/>
        </w:r>
        <w:r>
          <w:fldChar w:fldCharType="begin"/>
        </w:r>
        <w:r>
          <w:instrText xml:space="preserve"> PAGEREF _Toc4214 \h </w:instrText>
        </w:r>
        <w:r>
          <w:fldChar w:fldCharType="separate"/>
        </w:r>
        <w:r>
          <w:t>43</w:t>
        </w:r>
        <w:r>
          <w:fldChar w:fldCharType="end"/>
        </w:r>
      </w:hyperlink>
    </w:p>
    <w:p>
      <w:pPr>
        <w:pStyle w:val="TOC2"/>
        <w:tabs>
          <w:tab w:val="right" w:leader="dot" w:pos="8306"/>
        </w:tabs>
      </w:pPr>
      <w:hyperlink w:anchor="_Toc22708" w:history="1">
        <w:r>
          <w:rPr>
            <w:rFonts w:ascii="仿宋" w:eastAsia="仿宋" w:hAnsi="仿宋" w:cs="仿宋" w:hint="eastAsia"/>
            <w:lang w:eastAsia="zh-CN"/>
          </w:rPr>
          <w:t>(三)、专利申请与技术保护</w:t>
        </w:r>
        <w:r>
          <w:tab/>
        </w:r>
        <w:r>
          <w:fldChar w:fldCharType="begin"/>
        </w:r>
        <w:r>
          <w:instrText xml:space="preserve"> PAGEREF _Toc22708 \h </w:instrText>
        </w:r>
        <w:r>
          <w:fldChar w:fldCharType="separate"/>
        </w:r>
        <w:r>
          <w:t>44</w:t>
        </w:r>
        <w:r>
          <w:fldChar w:fldCharType="end"/>
        </w:r>
      </w:hyperlink>
    </w:p>
    <w:p>
      <w:pPr>
        <w:pStyle w:val="TOC2"/>
        <w:tabs>
          <w:tab w:val="right" w:leader="dot" w:pos="8306"/>
        </w:tabs>
      </w:pPr>
      <w:hyperlink w:anchor="_Toc24702" w:history="1">
        <w:r>
          <w:rPr>
            <w:rFonts w:ascii="仿宋" w:eastAsia="仿宋" w:hAnsi="仿宋" w:cs="仿宋" w:hint="eastAsia"/>
            <w:lang w:eastAsia="zh-CN"/>
          </w:rPr>
          <w:t>(四)、人才培养与团队建设</w:t>
        </w:r>
        <w:r>
          <w:tab/>
        </w:r>
        <w:r>
          <w:fldChar w:fldCharType="begin"/>
        </w:r>
        <w:r>
          <w:instrText xml:space="preserve"> PAGEREF _Toc24702 \h </w:instrText>
        </w:r>
        <w:r>
          <w:fldChar w:fldCharType="separate"/>
        </w:r>
        <w:r>
          <w:t>45</w:t>
        </w:r>
        <w:r>
          <w:fldChar w:fldCharType="end"/>
        </w:r>
      </w:hyperlink>
    </w:p>
    <w:p>
      <w:pPr>
        <w:pStyle w:val="TOC1"/>
        <w:tabs>
          <w:tab w:val="right" w:leader="dot" w:pos="8306"/>
        </w:tabs>
      </w:pPr>
      <w:hyperlink w:anchor="_Toc10884" w:history="1">
        <w:r>
          <w:rPr>
            <w:rFonts w:ascii="仿宋" w:eastAsia="仿宋" w:hAnsi="仿宋" w:cs="仿宋" w:hint="eastAsia"/>
            <w:lang w:eastAsia="zh-CN"/>
          </w:rPr>
          <w:t>十、市场趋势与竞争分析</w:t>
        </w:r>
        <w:r>
          <w:tab/>
        </w:r>
        <w:r>
          <w:fldChar w:fldCharType="begin"/>
        </w:r>
        <w:r>
          <w:instrText xml:space="preserve"> PAGEREF _Toc10884 \h </w:instrText>
        </w:r>
        <w:r>
          <w:fldChar w:fldCharType="separate"/>
        </w:r>
        <w:r>
          <w:t>47</w:t>
        </w:r>
        <w:r>
          <w:fldChar w:fldCharType="end"/>
        </w:r>
      </w:hyperlink>
    </w:p>
    <w:p>
      <w:pPr>
        <w:pStyle w:val="TOC2"/>
        <w:tabs>
          <w:tab w:val="right" w:leader="dot" w:pos="8306"/>
        </w:tabs>
      </w:pPr>
      <w:hyperlink w:anchor="_Toc24438" w:history="1">
        <w:r>
          <w:rPr>
            <w:rFonts w:ascii="仿宋" w:eastAsia="仿宋" w:hAnsi="仿宋" w:cs="仿宋" w:hint="eastAsia"/>
            <w:lang w:eastAsia="zh-CN"/>
          </w:rPr>
          <w:t>(一)、行业市场趋势分析</w:t>
        </w:r>
        <w:r>
          <w:tab/>
        </w:r>
        <w:r>
          <w:fldChar w:fldCharType="begin"/>
        </w:r>
        <w:r>
          <w:instrText xml:space="preserve"> PAGEREF _Toc24438 \h </w:instrText>
        </w:r>
        <w:r>
          <w:fldChar w:fldCharType="separate"/>
        </w:r>
        <w:r>
          <w:t>47</w:t>
        </w:r>
        <w:r>
          <w:fldChar w:fldCharType="end"/>
        </w:r>
      </w:hyperlink>
    </w:p>
    <w:p>
      <w:pPr>
        <w:pStyle w:val="TOC2"/>
        <w:tabs>
          <w:tab w:val="right" w:leader="dot" w:pos="8306"/>
        </w:tabs>
      </w:pPr>
      <w:hyperlink w:anchor="_Toc8707" w:history="1">
        <w:r>
          <w:rPr>
            <w:rFonts w:ascii="仿宋" w:eastAsia="仿宋" w:hAnsi="仿宋" w:cs="仿宋" w:hint="eastAsia"/>
            <w:lang w:eastAsia="zh-CN"/>
          </w:rPr>
          <w:t>(二)、竞争对手动态监测</w:t>
        </w:r>
        <w:r>
          <w:tab/>
        </w:r>
        <w:r>
          <w:fldChar w:fldCharType="begin"/>
        </w:r>
        <w:r>
          <w:instrText xml:space="preserve"> PAGEREF _Toc8707 \h </w:instrText>
        </w:r>
        <w:r>
          <w:fldChar w:fldCharType="separate"/>
        </w:r>
        <w:r>
          <w:t>49</w:t>
        </w:r>
        <w:r>
          <w:fldChar w:fldCharType="end"/>
        </w:r>
      </w:hyperlink>
    </w:p>
    <w:p>
      <w:pPr>
        <w:pStyle w:val="TOC2"/>
        <w:tabs>
          <w:tab w:val="right" w:leader="dot" w:pos="8306"/>
        </w:tabs>
      </w:pPr>
      <w:hyperlink w:anchor="_Toc9950" w:history="1">
        <w:r>
          <w:rPr>
            <w:rFonts w:ascii="仿宋" w:eastAsia="仿宋" w:hAnsi="仿宋" w:cs="仿宋" w:hint="eastAsia"/>
            <w:lang w:eastAsia="zh-CN"/>
          </w:rPr>
          <w:t>(三)、新兴技术与创新趋势</w:t>
        </w:r>
        <w:r>
          <w:tab/>
        </w:r>
        <w:r>
          <w:fldChar w:fldCharType="begin"/>
        </w:r>
        <w:r>
          <w:instrText xml:space="preserve"> PAGEREF _Toc9950 \h </w:instrText>
        </w:r>
        <w:r>
          <w:fldChar w:fldCharType="separate"/>
        </w:r>
        <w:r>
          <w:t>50</w:t>
        </w:r>
        <w:r>
          <w:fldChar w:fldCharType="end"/>
        </w:r>
      </w:hyperlink>
    </w:p>
    <w:p>
      <w:pPr>
        <w:pStyle w:val="TOC2"/>
        <w:tabs>
          <w:tab w:val="right" w:leader="dot" w:pos="8306"/>
        </w:tabs>
      </w:pPr>
      <w:hyperlink w:anchor="_Toc8374" w:history="1">
        <w:r>
          <w:rPr>
            <w:rFonts w:ascii="仿宋" w:eastAsia="仿宋" w:hAnsi="仿宋" w:cs="仿宋" w:hint="eastAsia"/>
            <w:lang w:eastAsia="zh-CN"/>
          </w:rPr>
          <w:t>(四)、市场机会与威胁评估</w:t>
        </w:r>
        <w:r>
          <w:tab/>
        </w:r>
        <w:r>
          <w:fldChar w:fldCharType="begin"/>
        </w:r>
        <w:r>
          <w:instrText xml:space="preserve"> PAGEREF _Toc8374 \h </w:instrText>
        </w:r>
        <w:r>
          <w:fldChar w:fldCharType="separate"/>
        </w:r>
        <w:r>
          <w:t>52</w:t>
        </w:r>
        <w:r>
          <w:fldChar w:fldCharType="end"/>
        </w:r>
      </w:hyperlink>
    </w:p>
    <w:p>
      <w:pPr>
        <w:pStyle w:val="TOC1"/>
        <w:tabs>
          <w:tab w:val="right" w:leader="dot" w:pos="8306"/>
        </w:tabs>
      </w:pPr>
      <w:hyperlink w:anchor="_Toc4134" w:history="1">
        <w:r>
          <w:rPr>
            <w:rFonts w:ascii="仿宋" w:eastAsia="仿宋" w:hAnsi="仿宋" w:cs="仿宋" w:hint="eastAsia"/>
            <w:lang w:eastAsia="zh-CN"/>
          </w:rPr>
          <w:t>十一、市场营销策略与推广计划</w:t>
        </w:r>
        <w:r>
          <w:tab/>
        </w:r>
        <w:r>
          <w:fldChar w:fldCharType="begin"/>
        </w:r>
        <w:r>
          <w:instrText xml:space="preserve"> PAGEREF _Toc4134 \h </w:instrText>
        </w:r>
        <w:r>
          <w:fldChar w:fldCharType="separate"/>
        </w:r>
        <w:r>
          <w:t>54</w:t>
        </w:r>
        <w:r>
          <w:fldChar w:fldCharType="end"/>
        </w:r>
      </w:hyperlink>
    </w:p>
    <w:p>
      <w:pPr>
        <w:pStyle w:val="TOC2"/>
        <w:tabs>
          <w:tab w:val="right" w:leader="dot" w:pos="8306"/>
        </w:tabs>
      </w:pPr>
      <w:hyperlink w:anchor="_Toc2141" w:history="1">
        <w:r>
          <w:rPr>
            <w:rFonts w:ascii="仿宋" w:eastAsia="仿宋" w:hAnsi="仿宋" w:cs="仿宋" w:hint="eastAsia"/>
            <w:lang w:eastAsia="zh-CN"/>
          </w:rPr>
          <w:t>(一)、目标市场与客户定位</w:t>
        </w:r>
        <w:r>
          <w:tab/>
        </w:r>
        <w:r>
          <w:fldChar w:fldCharType="begin"/>
        </w:r>
        <w:r>
          <w:instrText xml:space="preserve"> PAGEREF _Toc2141 \h </w:instrText>
        </w:r>
        <w:r>
          <w:fldChar w:fldCharType="separate"/>
        </w:r>
        <w:r>
          <w:t>54</w:t>
        </w:r>
        <w:r>
          <w:fldChar w:fldCharType="end"/>
        </w:r>
      </w:hyperlink>
    </w:p>
    <w:p>
      <w:pPr>
        <w:pStyle w:val="TOC2"/>
        <w:tabs>
          <w:tab w:val="right" w:leader="dot" w:pos="8306"/>
        </w:tabs>
      </w:pPr>
      <w:hyperlink w:anchor="_Toc29653" w:history="1">
        <w:r>
          <w:rPr>
            <w:rFonts w:ascii="仿宋" w:eastAsia="仿宋" w:hAnsi="仿宋" w:cs="仿宋" w:hint="eastAsia"/>
            <w:lang w:eastAsia="zh-CN"/>
          </w:rPr>
          <w:t>(二)、市场营销策略</w:t>
        </w:r>
        <w:r>
          <w:tab/>
        </w:r>
        <w:r>
          <w:fldChar w:fldCharType="begin"/>
        </w:r>
        <w:r>
          <w:instrText xml:space="preserve"> PAGEREF _Toc29653 \h </w:instrText>
        </w:r>
        <w:r>
          <w:fldChar w:fldCharType="separate"/>
        </w:r>
        <w:r>
          <w:t>55</w:t>
        </w:r>
        <w:r>
          <w:fldChar w:fldCharType="end"/>
        </w:r>
      </w:hyperlink>
    </w:p>
    <w:p>
      <w:pPr>
        <w:pStyle w:val="TOC2"/>
        <w:tabs>
          <w:tab w:val="right" w:leader="dot" w:pos="8306"/>
        </w:tabs>
      </w:pPr>
      <w:hyperlink w:anchor="_Toc32260" w:history="1">
        <w:r>
          <w:rPr>
            <w:rFonts w:ascii="仿宋" w:eastAsia="仿宋" w:hAnsi="仿宋" w:cs="仿宋" w:hint="eastAsia"/>
            <w:lang w:eastAsia="zh-CN"/>
          </w:rPr>
          <w:t>(三)、产品推广与品牌建设</w:t>
        </w:r>
        <w:r>
          <w:tab/>
        </w:r>
        <w:r>
          <w:fldChar w:fldCharType="begin"/>
        </w:r>
        <w:r>
          <w:instrText xml:space="preserve"> PAGEREF _Toc32260 \h </w:instrText>
        </w:r>
        <w:r>
          <w:fldChar w:fldCharType="separate"/>
        </w:r>
        <w:r>
          <w:t>60</w:t>
        </w:r>
        <w:r>
          <w:fldChar w:fldCharType="end"/>
        </w:r>
      </w:hyperlink>
    </w:p>
    <w:p>
      <w:pPr>
        <w:pStyle w:val="TOC2"/>
        <w:tabs>
          <w:tab w:val="right" w:leader="dot" w:pos="8306"/>
        </w:tabs>
      </w:pPr>
      <w:hyperlink w:anchor="_Toc24289" w:history="1">
        <w:r>
          <w:rPr>
            <w:rFonts w:ascii="仿宋" w:eastAsia="仿宋" w:hAnsi="仿宋" w:cs="仿宋" w:hint="eastAsia"/>
            <w:lang w:eastAsia="zh-CN"/>
          </w:rPr>
          <w:t>(四)、销售渠道与分销策略</w:t>
        </w:r>
        <w:r>
          <w:tab/>
        </w:r>
        <w:r>
          <w:fldChar w:fldCharType="begin"/>
        </w:r>
        <w:r>
          <w:instrText xml:space="preserve"> PAGEREF _Toc24289 \h </w:instrText>
        </w:r>
        <w:r>
          <w:fldChar w:fldCharType="separate"/>
        </w:r>
        <w:r>
          <w:t>62</w:t>
        </w:r>
        <w:r>
          <w:fldChar w:fldCharType="end"/>
        </w:r>
      </w:hyperlink>
    </w:p>
    <w:p>
      <w:pPr>
        <w:pStyle w:val="TOC1"/>
        <w:tabs>
          <w:tab w:val="right" w:leader="dot" w:pos="8306"/>
        </w:tabs>
      </w:pPr>
      <w:hyperlink w:anchor="_Toc20093" w:history="1">
        <w:r>
          <w:rPr>
            <w:rFonts w:ascii="仿宋" w:eastAsia="仿宋" w:hAnsi="仿宋" w:cs="仿宋" w:hint="eastAsia"/>
            <w:lang w:eastAsia="zh-CN"/>
          </w:rPr>
          <w:t>十二、机组自动化屏项目管理与监督</w:t>
        </w:r>
        <w:r>
          <w:tab/>
        </w:r>
        <w:r>
          <w:fldChar w:fldCharType="begin"/>
        </w:r>
        <w:r>
          <w:instrText xml:space="preserve"> PAGEREF _Toc20093 \h </w:instrText>
        </w:r>
        <w:r>
          <w:fldChar w:fldCharType="separate"/>
        </w:r>
        <w:r>
          <w:t>64</w:t>
        </w:r>
        <w:r>
          <w:fldChar w:fldCharType="end"/>
        </w:r>
      </w:hyperlink>
    </w:p>
    <w:p>
      <w:pPr>
        <w:pStyle w:val="TOC2"/>
        <w:tabs>
          <w:tab w:val="right" w:leader="dot" w:pos="8306"/>
        </w:tabs>
      </w:pPr>
      <w:hyperlink w:anchor="_Toc22461" w:history="1">
        <w:r>
          <w:rPr>
            <w:rFonts w:ascii="仿宋" w:eastAsia="仿宋" w:hAnsi="仿宋" w:cs="仿宋" w:hint="eastAsia"/>
            <w:lang w:eastAsia="zh-CN"/>
          </w:rPr>
          <w:t>(一)、机组自动化屏项目管理体系建设</w:t>
        </w:r>
        <w:r>
          <w:tab/>
        </w:r>
        <w:r>
          <w:fldChar w:fldCharType="begin"/>
        </w:r>
        <w:r>
          <w:instrText xml:space="preserve"> PAGEREF _Toc22461 \h </w:instrText>
        </w:r>
        <w:r>
          <w:fldChar w:fldCharType="separate"/>
        </w:r>
        <w:r>
          <w:t>64</w:t>
        </w:r>
        <w:r>
          <w:fldChar w:fldCharType="end"/>
        </w:r>
      </w:hyperlink>
    </w:p>
    <w:p>
      <w:pPr>
        <w:pStyle w:val="TOC2"/>
        <w:tabs>
          <w:tab w:val="right" w:leader="dot" w:pos="8306"/>
        </w:tabs>
      </w:pPr>
      <w:hyperlink w:anchor="_Toc18353" w:history="1">
        <w:r>
          <w:rPr>
            <w:rFonts w:ascii="仿宋" w:eastAsia="仿宋" w:hAnsi="仿宋" w:cs="仿宋" w:hint="eastAsia"/>
            <w:lang w:eastAsia="zh-CN"/>
          </w:rPr>
          <w:t>(二)、机组自动化屏项目进度与绩效管理</w:t>
        </w:r>
        <w:r>
          <w:tab/>
        </w:r>
        <w:r>
          <w:fldChar w:fldCharType="begin"/>
        </w:r>
        <w:r>
          <w:instrText xml:space="preserve"> PAGEREF _Toc18353 \h </w:instrText>
        </w:r>
        <w:r>
          <w:fldChar w:fldCharType="separate"/>
        </w:r>
        <w:r>
          <w:t>67</w:t>
        </w:r>
        <w:r>
          <w:fldChar w:fldCharType="end"/>
        </w:r>
      </w:hyperlink>
    </w:p>
    <w:p>
      <w:pPr>
        <w:pStyle w:val="TOC2"/>
        <w:tabs>
          <w:tab w:val="right" w:leader="dot" w:pos="8306"/>
        </w:tabs>
      </w:pPr>
      <w:hyperlink w:anchor="_Toc22764" w:history="1">
        <w:r>
          <w:rPr>
            <w:rFonts w:ascii="仿宋" w:eastAsia="仿宋" w:hAnsi="仿宋" w:cs="仿宋" w:hint="eastAsia"/>
            <w:lang w:eastAsia="zh-CN"/>
          </w:rPr>
          <w:t>(三)、风险管理与应对策略</w:t>
        </w:r>
        <w:r>
          <w:tab/>
        </w:r>
        <w:r>
          <w:fldChar w:fldCharType="begin"/>
        </w:r>
        <w:r>
          <w:instrText xml:space="preserve"> PAGEREF _Toc22764 \h </w:instrText>
        </w:r>
        <w:r>
          <w:fldChar w:fldCharType="separate"/>
        </w:r>
        <w:r>
          <w:t>70</w:t>
        </w:r>
        <w:r>
          <w:fldChar w:fldCharType="end"/>
        </w:r>
      </w:hyperlink>
    </w:p>
    <w:p>
      <w:pPr>
        <w:pStyle w:val="TOC2"/>
        <w:tabs>
          <w:tab w:val="right" w:leader="dot" w:pos="8306"/>
        </w:tabs>
      </w:pPr>
      <w:hyperlink w:anchor="_Toc13673" w:history="1">
        <w:r>
          <w:rPr>
            <w:rFonts w:ascii="仿宋" w:eastAsia="仿宋" w:hAnsi="仿宋" w:cs="仿宋" w:hint="eastAsia"/>
            <w:lang w:eastAsia="zh-CN"/>
          </w:rPr>
          <w:t>(四)、机组自动化屏项目监督与评估机制</w:t>
        </w:r>
        <w:r>
          <w:tab/>
        </w:r>
        <w:r>
          <w:fldChar w:fldCharType="begin"/>
        </w:r>
        <w:r>
          <w:instrText xml:space="preserve"> PAGEREF _Toc13673 \h </w:instrText>
        </w:r>
        <w:r>
          <w:fldChar w:fldCharType="separate"/>
        </w:r>
        <w:r>
          <w:t>72</w:t>
        </w:r>
        <w:r>
          <w:fldChar w:fldCharType="end"/>
        </w:r>
      </w:hyperlink>
    </w:p>
    <w:p>
      <w:pPr>
        <w:pStyle w:val="TOC1"/>
        <w:tabs>
          <w:tab w:val="right" w:leader="dot" w:pos="8306"/>
        </w:tabs>
      </w:pPr>
      <w:hyperlink w:anchor="_Toc5401" w:history="1">
        <w:r>
          <w:rPr>
            <w:rFonts w:ascii="仿宋" w:eastAsia="仿宋" w:hAnsi="仿宋" w:cs="仿宋" w:hint="eastAsia"/>
            <w:lang w:eastAsia="zh-CN"/>
          </w:rPr>
          <w:t>十三、人力资源与员工培训</w:t>
        </w:r>
        <w:r>
          <w:tab/>
        </w:r>
        <w:r>
          <w:fldChar w:fldCharType="begin"/>
        </w:r>
        <w:r>
          <w:instrText xml:space="preserve"> PAGEREF _Toc5401 \h </w:instrText>
        </w:r>
        <w:r>
          <w:fldChar w:fldCharType="separate"/>
        </w:r>
        <w:r>
          <w:t>74</w:t>
        </w:r>
        <w:r>
          <w:fldChar w:fldCharType="end"/>
        </w:r>
      </w:hyperlink>
    </w:p>
    <w:p>
      <w:pPr>
        <w:pStyle w:val="TOC2"/>
        <w:tabs>
          <w:tab w:val="right" w:leader="dot" w:pos="8306"/>
        </w:tabs>
      </w:pPr>
      <w:hyperlink w:anchor="_Toc25986" w:history="1">
        <w:r>
          <w:rPr>
            <w:rFonts w:ascii="仿宋" w:eastAsia="仿宋" w:hAnsi="仿宋" w:cs="仿宋" w:hint="eastAsia"/>
            <w:lang w:eastAsia="zh-CN"/>
          </w:rPr>
          <w:t>(一)、人才招聘与选拔</w:t>
        </w:r>
        <w:r>
          <w:tab/>
        </w:r>
        <w:r>
          <w:fldChar w:fldCharType="begin"/>
        </w:r>
        <w:r>
          <w:instrText xml:space="preserve"> PAGEREF _Toc25986 \h </w:instrText>
        </w:r>
        <w:r>
          <w:fldChar w:fldCharType="separate"/>
        </w:r>
        <w:r>
          <w:t>74</w:t>
        </w:r>
        <w:r>
          <w:fldChar w:fldCharType="end"/>
        </w:r>
      </w:hyperlink>
    </w:p>
    <w:p>
      <w:pPr>
        <w:pStyle w:val="TOC2"/>
        <w:tabs>
          <w:tab w:val="right" w:leader="dot" w:pos="8306"/>
        </w:tabs>
      </w:pPr>
      <w:hyperlink w:anchor="_Toc30982" w:history="1">
        <w:r>
          <w:rPr>
            <w:rFonts w:ascii="仿宋" w:eastAsia="仿宋" w:hAnsi="仿宋" w:cs="仿宋" w:hint="eastAsia"/>
            <w:lang w:eastAsia="zh-CN"/>
          </w:rPr>
          <w:t>(二)、员工培训与职业发展</w:t>
        </w:r>
        <w:r>
          <w:tab/>
        </w:r>
        <w:r>
          <w:fldChar w:fldCharType="begin"/>
        </w:r>
        <w:r>
          <w:instrText xml:space="preserve"> PAGEREF _Toc30982 \h </w:instrText>
        </w:r>
        <w:r>
          <w:fldChar w:fldCharType="separate"/>
        </w:r>
        <w:r>
          <w:t>76</w:t>
        </w:r>
        <w:r>
          <w:fldChar w:fldCharType="end"/>
        </w:r>
      </w:hyperlink>
    </w:p>
    <w:p>
      <w:pPr>
        <w:pStyle w:val="TOC2"/>
        <w:tabs>
          <w:tab w:val="right" w:leader="dot" w:pos="8306"/>
        </w:tabs>
      </w:pPr>
      <w:hyperlink w:anchor="_Toc30382" w:history="1">
        <w:r>
          <w:rPr>
            <w:rFonts w:ascii="仿宋" w:eastAsia="仿宋" w:hAnsi="仿宋" w:cs="仿宋" w:hint="eastAsia"/>
            <w:lang w:eastAsia="zh-CN"/>
          </w:rPr>
          <w:t>(三)、员工福利与激励机制</w:t>
        </w:r>
        <w:r>
          <w:tab/>
        </w:r>
        <w:r>
          <w:fldChar w:fldCharType="begin"/>
        </w:r>
        <w:r>
          <w:instrText xml:space="preserve"> PAGEREF _Toc30382 \h </w:instrText>
        </w:r>
        <w:r>
          <w:fldChar w:fldCharType="separate"/>
        </w:r>
        <w:r>
          <w:t>78</w:t>
        </w:r>
        <w:r>
          <w:fldChar w:fldCharType="end"/>
        </w:r>
      </w:hyperlink>
    </w:p>
    <w:p>
      <w:pPr>
        <w:pStyle w:val="TOC2"/>
        <w:tabs>
          <w:tab w:val="right" w:leader="dot" w:pos="8306"/>
        </w:tabs>
      </w:pPr>
      <w:hyperlink w:anchor="_Toc16843" w:history="1">
        <w:r>
          <w:rPr>
            <w:rFonts w:ascii="仿宋" w:eastAsia="仿宋" w:hAnsi="仿宋" w:cs="仿宋" w:hint="eastAsia"/>
            <w:lang w:eastAsia="zh-CN"/>
          </w:rPr>
          <w:t>(四)、团队协作与企业文化</w:t>
        </w:r>
        <w:r>
          <w:tab/>
        </w:r>
        <w:r>
          <w:fldChar w:fldCharType="begin"/>
        </w:r>
        <w:r>
          <w:instrText xml:space="preserve"> PAGEREF _Toc16843 \h </w:instrText>
        </w:r>
        <w:r>
          <w:fldChar w:fldCharType="separate"/>
        </w:r>
        <w:r>
          <w:t>79</w:t>
        </w:r>
        <w:r>
          <w:fldChar w:fldCharType="end"/>
        </w:r>
      </w:hyperlink>
    </w:p>
    <w:p>
      <w:pPr>
        <w:pStyle w:val="TOC1"/>
        <w:tabs>
          <w:tab w:val="right" w:leader="dot" w:pos="8306"/>
        </w:tabs>
      </w:pPr>
      <w:hyperlink w:anchor="_Toc3619" w:history="1">
        <w:r>
          <w:rPr>
            <w:rFonts w:ascii="仿宋" w:eastAsia="仿宋" w:hAnsi="仿宋" w:cs="仿宋" w:hint="eastAsia"/>
            <w:lang w:eastAsia="zh-CN"/>
          </w:rPr>
          <w:t>十四、建设及运营风险分析</w:t>
        </w:r>
        <w:r>
          <w:tab/>
        </w:r>
        <w:r>
          <w:fldChar w:fldCharType="begin"/>
        </w:r>
        <w:r>
          <w:instrText xml:space="preserve"> PAGEREF _Toc3619 \h </w:instrText>
        </w:r>
        <w:r>
          <w:fldChar w:fldCharType="separate"/>
        </w:r>
        <w:r>
          <w:t>80</w:t>
        </w:r>
        <w:r>
          <w:fldChar w:fldCharType="end"/>
        </w:r>
      </w:hyperlink>
    </w:p>
    <w:p>
      <w:pPr>
        <w:pStyle w:val="TOC2"/>
        <w:tabs>
          <w:tab w:val="right" w:leader="dot" w:pos="8306"/>
        </w:tabs>
      </w:pPr>
      <w:hyperlink w:anchor="_Toc29248" w:history="1">
        <w:r>
          <w:rPr>
            <w:rFonts w:ascii="仿宋" w:eastAsia="仿宋" w:hAnsi="仿宋" w:cs="仿宋" w:hint="eastAsia"/>
            <w:lang w:eastAsia="zh-CN"/>
          </w:rPr>
          <w:t>(一)、政策风险分析</w:t>
        </w:r>
        <w:r>
          <w:tab/>
        </w:r>
        <w:r>
          <w:fldChar w:fldCharType="begin"/>
        </w:r>
        <w:r>
          <w:instrText xml:space="preserve"> PAGEREF _Toc29248 \h </w:instrText>
        </w:r>
        <w:r>
          <w:fldChar w:fldCharType="separate"/>
        </w:r>
        <w:r>
          <w:t>80</w:t>
        </w:r>
        <w:r>
          <w:fldChar w:fldCharType="end"/>
        </w:r>
      </w:hyperlink>
    </w:p>
    <w:p>
      <w:pPr>
        <w:pStyle w:val="TOC2"/>
        <w:tabs>
          <w:tab w:val="right" w:leader="dot" w:pos="8306"/>
        </w:tabs>
      </w:pPr>
      <w:hyperlink w:anchor="_Toc13293" w:history="1">
        <w:r>
          <w:rPr>
            <w:rFonts w:ascii="仿宋" w:eastAsia="仿宋" w:hAnsi="仿宋" w:cs="仿宋" w:hint="eastAsia"/>
            <w:lang w:eastAsia="zh-CN"/>
          </w:rPr>
          <w:t>(二)、社会风险分析</w:t>
        </w:r>
        <w:r>
          <w:tab/>
        </w:r>
        <w:r>
          <w:fldChar w:fldCharType="begin"/>
        </w:r>
        <w:r>
          <w:instrText xml:space="preserve"> PAGEREF _Toc13293 \h </w:instrText>
        </w:r>
        <w:r>
          <w:fldChar w:fldCharType="separate"/>
        </w:r>
        <w:r>
          <w:t>82</w:t>
        </w:r>
        <w:r>
          <w:fldChar w:fldCharType="end"/>
        </w:r>
      </w:hyperlink>
    </w:p>
    <w:p>
      <w:pPr>
        <w:pStyle w:val="TOC2"/>
        <w:tabs>
          <w:tab w:val="right" w:leader="dot" w:pos="8306"/>
        </w:tabs>
      </w:pPr>
      <w:hyperlink w:anchor="_Toc2184" w:history="1">
        <w:r>
          <w:rPr>
            <w:rFonts w:ascii="仿宋" w:eastAsia="仿宋" w:hAnsi="仿宋" w:cs="仿宋" w:hint="eastAsia"/>
            <w:lang w:eastAsia="zh-CN"/>
          </w:rPr>
          <w:t>(三)、市场风险分析</w:t>
        </w:r>
        <w:r>
          <w:tab/>
        </w:r>
        <w:r>
          <w:fldChar w:fldCharType="begin"/>
        </w:r>
        <w:r>
          <w:instrText xml:space="preserve"> PAGEREF _Toc2184 \h </w:instrText>
        </w:r>
        <w:r>
          <w:fldChar w:fldCharType="separate"/>
        </w:r>
        <w:r>
          <w:t>84</w:t>
        </w:r>
        <w:r>
          <w:fldChar w:fldCharType="end"/>
        </w:r>
      </w:hyperlink>
    </w:p>
    <w:p>
      <w:pPr>
        <w:pStyle w:val="TOC2"/>
        <w:tabs>
          <w:tab w:val="right" w:leader="dot" w:pos="8306"/>
        </w:tabs>
      </w:pPr>
      <w:hyperlink w:anchor="_Toc21190" w:history="1">
        <w:r>
          <w:rPr>
            <w:rFonts w:ascii="仿宋" w:eastAsia="仿宋" w:hAnsi="仿宋" w:cs="仿宋" w:hint="eastAsia"/>
            <w:lang w:eastAsia="zh-CN"/>
          </w:rPr>
          <w:t>(四)、资金风险分析</w:t>
        </w:r>
        <w:r>
          <w:tab/>
        </w:r>
        <w:r>
          <w:fldChar w:fldCharType="begin"/>
        </w:r>
        <w:r>
          <w:instrText xml:space="preserve"> PAGEREF _Toc21190 \h </w:instrText>
        </w:r>
        <w:r>
          <w:fldChar w:fldCharType="separate"/>
        </w:r>
        <w:r>
          <w:t>85</w:t>
        </w:r>
        <w:r>
          <w:fldChar w:fldCharType="end"/>
        </w:r>
      </w:hyperlink>
    </w:p>
    <w:p>
      <w:pPr>
        <w:pStyle w:val="TOC2"/>
        <w:tabs>
          <w:tab w:val="right" w:leader="dot" w:pos="8306"/>
        </w:tabs>
      </w:pPr>
      <w:hyperlink w:anchor="_Toc7439" w:history="1">
        <w:r>
          <w:rPr>
            <w:rFonts w:ascii="仿宋" w:eastAsia="仿宋" w:hAnsi="仿宋" w:cs="仿宋" w:hint="eastAsia"/>
            <w:lang w:eastAsia="zh-CN"/>
          </w:rPr>
          <w:t>(五)、技术风险分析</w:t>
        </w:r>
        <w:r>
          <w:tab/>
        </w:r>
        <w:r>
          <w:fldChar w:fldCharType="begin"/>
        </w:r>
        <w:r>
          <w:instrText xml:space="preserve"> PAGEREF _Toc7439 \h </w:instrText>
        </w:r>
        <w:r>
          <w:fldChar w:fldCharType="separate"/>
        </w:r>
        <w:r>
          <w:t>87</w:t>
        </w:r>
        <w:r>
          <w:fldChar w:fldCharType="end"/>
        </w:r>
      </w:hyperlink>
    </w:p>
    <w:p>
      <w:pPr>
        <w:pStyle w:val="TOC2"/>
        <w:tabs>
          <w:tab w:val="right" w:leader="dot" w:pos="8306"/>
        </w:tabs>
      </w:pPr>
      <w:hyperlink w:anchor="_Toc32662" w:history="1">
        <w:r>
          <w:rPr>
            <w:rFonts w:ascii="仿宋" w:eastAsia="仿宋" w:hAnsi="仿宋" w:cs="仿宋" w:hint="eastAsia"/>
            <w:lang w:eastAsia="zh-CN"/>
          </w:rPr>
          <w:t>(六)、财务风险分析</w:t>
        </w:r>
        <w:r>
          <w:tab/>
        </w:r>
        <w:r>
          <w:fldChar w:fldCharType="begin"/>
        </w:r>
        <w:r>
          <w:instrText xml:space="preserve"> PAGEREF _Toc32662 \h </w:instrText>
        </w:r>
        <w:r>
          <w:fldChar w:fldCharType="separate"/>
        </w:r>
        <w:r>
          <w:t>88</w:t>
        </w:r>
        <w:r>
          <w:fldChar w:fldCharType="end"/>
        </w:r>
      </w:hyperlink>
    </w:p>
    <w:p>
      <w:pPr>
        <w:pStyle w:val="TOC2"/>
        <w:tabs>
          <w:tab w:val="right" w:leader="dot" w:pos="8306"/>
        </w:tabs>
      </w:pPr>
      <w:hyperlink w:anchor="_Toc7816" w:history="1">
        <w:r>
          <w:rPr>
            <w:rFonts w:ascii="仿宋" w:eastAsia="仿宋" w:hAnsi="仿宋" w:cs="仿宋" w:hint="eastAsia"/>
            <w:lang w:eastAsia="zh-CN"/>
          </w:rPr>
          <w:t>(七)、管理风险分析</w:t>
        </w:r>
        <w:r>
          <w:tab/>
        </w:r>
        <w:r>
          <w:fldChar w:fldCharType="begin"/>
        </w:r>
        <w:r>
          <w:instrText xml:space="preserve"> PAGEREF _Toc7816 \h </w:instrText>
        </w:r>
        <w:r>
          <w:fldChar w:fldCharType="separate"/>
        </w:r>
        <w:r>
          <w:t>90</w:t>
        </w:r>
        <w:r>
          <w:fldChar w:fldCharType="end"/>
        </w:r>
      </w:hyperlink>
    </w:p>
    <w:p>
      <w:pPr>
        <w:pStyle w:val="TOC2"/>
        <w:tabs>
          <w:tab w:val="right" w:leader="dot" w:pos="8306"/>
        </w:tabs>
      </w:pPr>
      <w:hyperlink w:anchor="_Toc3597" w:history="1">
        <w:r>
          <w:rPr>
            <w:rFonts w:ascii="仿宋" w:eastAsia="仿宋" w:hAnsi="仿宋" w:cs="仿宋" w:hint="eastAsia"/>
            <w:lang w:eastAsia="zh-CN"/>
          </w:rPr>
          <w:t>(八)、其它风险分析</w:t>
        </w:r>
        <w:r>
          <w:tab/>
        </w:r>
        <w:r>
          <w:fldChar w:fldCharType="begin"/>
        </w:r>
        <w:r>
          <w:instrText xml:space="preserve"> PAGEREF _Toc3597 \h </w:instrText>
        </w:r>
        <w:r>
          <w:fldChar w:fldCharType="separate"/>
        </w:r>
        <w:r>
          <w:t>92</w:t>
        </w:r>
        <w:r>
          <w:fldChar w:fldCharType="end"/>
        </w:r>
      </w:hyperlink>
    </w:p>
    <w:p>
      <w:pPr>
        <w:pStyle w:val="TOC2"/>
        <w:tabs>
          <w:tab w:val="right" w:leader="dot" w:pos="8306"/>
        </w:tabs>
      </w:pPr>
      <w:hyperlink w:anchor="_Toc15008" w:history="1">
        <w:r>
          <w:rPr>
            <w:rFonts w:ascii="仿宋" w:eastAsia="仿宋" w:hAnsi="仿宋" w:cs="仿宋" w:hint="eastAsia"/>
            <w:lang w:eastAsia="zh-CN"/>
          </w:rPr>
          <w:t>(九)、社会影响评估</w:t>
        </w:r>
        <w:r>
          <w:tab/>
        </w:r>
        <w:r>
          <w:fldChar w:fldCharType="begin"/>
        </w:r>
        <w:r>
          <w:instrText xml:space="preserve"> PAGEREF _Toc15008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3303"/>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31708"/>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机组自动化屏项目投资估算的依据是基于全面考虑多方面的因素，以确保对机组自动化屏项目各方面费用的准确评估。依据主要包括以下几个方面：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机组自动化屏项目建设总体规划资料：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考察机组自动化屏项目建设总体规划，了解机组自动化屏项目的整体布局和要求，以便更准确地估算建设期各项费用。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包括建筑工程、设备购置、安装工程、配套辅助设施等所需费用。这是机组自动化屏项目建设的基础投资，直接影响机组自动化屏项目的基础设施和生产能力。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如有土地租赁需求，将土地租赁费用纳入估算范围。土地租赁费用是机组自动化屏项目建设中不可忽视的一部分，尤其对于需要大面积用地的机组自动化屏项目。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包括机组自动化屏项目建设和运营过程中所需的日常经营资金，用于支付工资、采购原材料、支付运输费用等。流动资金的充足与否直接关系到机组自动化屏项目的正常运营。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考虑机组自动化屏项目在建设期间的融资需求，将建设期利息计入估算范围。这有助于全面评估机组自动化屏项目建设期间的资金成本。</w:t>
      </w:r>
    </w:p>
    <w:p>
      <w:pPr>
        <w:pStyle w:val="Heading2"/>
        <w:ind w:firstLine="560" w:firstLineChars="200"/>
        <w:rPr>
          <w:rFonts w:ascii="仿宋" w:eastAsia="仿宋" w:hAnsi="仿宋" w:cs="仿宋" w:hint="eastAsia"/>
          <w:sz w:val="28"/>
          <w:lang w:eastAsia="zh-CN"/>
        </w:rPr>
      </w:pPr>
      <w:bookmarkStart w:id="4" w:name="_Toc13585"/>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组自动化屏项目的固定资产投资总额为XX。这一总额涵盖了机组自动化屏项目建设的多个方面，包括建筑工程、设备购置、安装工程、配套辅助设施等所需费用。这些投资是机组自动化屏项目实现规模、产能和基础设施的关键支出，对机组自动化屏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XX元用于机组自动化屏项目建筑工程，包括厂房、办公楼等建筑结构的建设。这部分资金将用于人工、材料和机械设备等方面的费用，确保建筑工程的质量和进度。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机组自动化屏项目将投入XX元用于购置所需设备，其中包括生产设备、实验设备等。设备的高效运行对机组自动化屏项目生产的顺利推进至关重要，这部分资金将用于确保设备的质量和性能。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XX元将用于机组自动化屏项目设备的安装工程，确保设备能够在生产环境中正常运行。这包括安装人工费用、材料费用等，保障设备安装的高效性和安全性。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为了机组自动化屏项目的全面支持，XX元将用于配套辅助设施的建设。这包括配电室、水处理设施、办公设施等，为整个机组自动化屏项目提供必要的基础设施支持。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如果需要土地租赁，一部分投资将用于支付土地租赁费用，确保机组自动化屏项目在合适的地理位置获取足够的用地。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机组自动化屏项目的建设投资涵盖了多个方面的支出，其中固定资产投资总额为XX万元，具体分为静态投资XX万元和动态投资XX万元。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土建投资：XX万元，用于机组自动化屏项目基础设施的建设，包括厂房、办公楼等土建工程的费用。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机组自动化屏项目的其他资产投资涵盖了多个方面的费用，包括建设单位管理费、机组自动化屏项目前期准备费等。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不可预见费用取固定资产投资额的XX%，用于应对机组自动化屏项目建设中的未知风险和突发情况。同时，机组自动化屏项目涨价预备费率为XX%，以应对可能的物价上涨因素。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该机组自动化屏项目总投入总资金为XX万元，其中建设投资XX万元，用于机组自动化屏项目的基础设施和设备投资。流动资金为XX万元，用于机组自动化屏项目建设和运营过程中的日常经营资金。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其他费用机组自动化屏项目：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建设单位管理费：XX万元，用于机组自动化屏项目建设过程中的管理和协调。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机组自动化屏项目建议书、可行性研究报告编制费：XX万元，用于机组自动化屏项目前期研究和规划。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勘察、设计费：XX万元，用于机组自动化屏项目勘察和设计阶段的费用。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监理、招标等费用：XX万元，用于机组自动化屏项目建设中的监理和招标工作。</w:t>
      </w:r>
    </w:p>
    <w:p>
      <w:pPr>
        <w:pStyle w:val="Heading2"/>
        <w:ind w:firstLine="560" w:firstLineChars="200"/>
        <w:rPr>
          <w:rFonts w:ascii="仿宋" w:eastAsia="仿宋" w:hAnsi="仿宋" w:cs="仿宋" w:hint="eastAsia"/>
          <w:sz w:val="28"/>
          <w:lang w:eastAsia="zh-CN"/>
        </w:rPr>
      </w:pPr>
      <w:bookmarkStart w:id="5" w:name="_Toc23588"/>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在机组自动化屏项目的生产过程中，流动资金的构成是多方面的，主要包括以下几个方面：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包括与供应商和客户之间的应收应付帐款。在机组自动化屏项目的经营过程中，这些帐款的管理对于确保资金流动和业务合作至关重要。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作为流动资金的一部分，现金用于日常交易和支付，保障机组自动化屏项目运营的灵活性和顺利性。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机组自动化屏项目的资金来源主要包括省财政拨款、地方配套和企业自筹，而在建设期间并未采用银行贷款。因此，在建设期间不存在银行贷款，故建设期利息为0。这也说明了机组自动化屏项目在资金筹措方面的自给自足和财务规划的合理性。在建设期不需要支付利息，有助于减轻机组自动化屏项目的财务负担，使得资金更加灵活运用于机组自动化屏项目建设的各个方面。通过有效的资金规划，确保了机组自动化屏项目在建设期的财务可控性和经济效益。</w:t>
      </w:r>
    </w:p>
    <w:p>
      <w:pPr>
        <w:pStyle w:val="Heading2"/>
        <w:ind w:firstLine="560" w:firstLineChars="200"/>
        <w:rPr>
          <w:rFonts w:ascii="仿宋" w:eastAsia="仿宋" w:hAnsi="仿宋" w:cs="仿宋" w:hint="eastAsia"/>
          <w:sz w:val="28"/>
          <w:lang w:eastAsia="zh-CN"/>
        </w:rPr>
      </w:pPr>
      <w:bookmarkStart w:id="6" w:name="_Toc3"/>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机组自动化屏项目总投资为XX万元，其中建设投资为XX万元。为了确保机组自动化屏项目资金需求得到满足，主要资金来源涵盖了多方面，具体如下：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机组自动化屏项目将获得中央资金支持，总计XX万元。这部分资金通常是根据机组自动化屏项目的重要性、战略性等因素由中央政府拨付，用于机组自动化屏项目的建设和推进。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为了强化地方对机组自动化屏项目的支持，市区将提供财政配套资金，总额为XX万元。这部分资金用于弥补机组自动化屏项目在本地区建设过程中的资金需求，是地方政府对机组自动化屏项目的重要贡献。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机组自动化屏项目自身也将提供一部分自筹资金，总计XX万元。这体现了机组自动化屏项目自负盈亏、自主发展的原则，同时也表明机组自动化屏项目方对机组自动化屏项目成功实施的承诺和信心。</w:t>
      </w:r>
    </w:p>
    <w:p>
      <w:pPr>
        <w:pStyle w:val="Heading1"/>
        <w:ind w:firstLine="560" w:firstLineChars="200"/>
        <w:rPr>
          <w:rFonts w:ascii="仿宋" w:eastAsia="仿宋" w:hAnsi="仿宋" w:cs="仿宋" w:hint="eastAsia"/>
          <w:sz w:val="28"/>
          <w:lang w:eastAsia="zh-CN"/>
        </w:rPr>
      </w:pPr>
      <w:bookmarkStart w:id="7" w:name="_Toc21903"/>
      <w:r>
        <w:rPr>
          <w:rFonts w:ascii="仿宋" w:eastAsia="仿宋" w:hAnsi="仿宋" w:cs="仿宋" w:hint="eastAsia"/>
          <w:sz w:val="28"/>
          <w:lang w:eastAsia="zh-CN"/>
        </w:rPr>
        <w:t>二、机组自动化屏项目建设单位基本情况</w:t>
      </w:r>
      <w:bookmarkEnd w:id="7"/>
    </w:p>
    <w:p>
      <w:pPr>
        <w:pStyle w:val="Heading2"/>
        <w:rPr>
          <w:rFonts w:ascii="仿宋" w:eastAsia="仿宋" w:hAnsi="仿宋" w:cs="仿宋" w:hint="eastAsia"/>
          <w:lang w:eastAsia="zh-CN"/>
        </w:rPr>
      </w:pPr>
      <w:bookmarkStart w:id="8" w:name="_Toc11303"/>
      <w:r>
        <w:rPr>
          <w:rFonts w:ascii="仿宋" w:eastAsia="仿宋" w:hAnsi="仿宋" w:cs="仿宋" w:hint="eastAsia"/>
          <w:lang w:eastAsia="zh-CN"/>
        </w:rPr>
        <w:t>(一)、机组自动化屏项目建设单位基本情况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机组自动化屏项目建设单位背景：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公司选择此机组自动化屏项目的原因：详细说明公司为何选择开展当前机组自动化屏项目，机组自动化屏项目与公司战略的契合度。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公司在该领域的经验：列举公司在相关领域或类似机组自动化屏项目上的经验和成就。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机组自动化屏项目团队：如已组建机组自动化屏项目团队，简要介绍主要成员。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4765"/>
      <w:r>
        <w:rPr>
          <w:rFonts w:ascii="仿宋" w:eastAsia="仿宋" w:hAnsi="仿宋" w:cs="仿宋" w:hint="eastAsia"/>
          <w:sz w:val="28"/>
          <w:lang w:eastAsia="zh-CN"/>
        </w:rPr>
        <w:t>(二)、机组自动化屏项目主管单位基本情况</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详细描述主管单位的职责和权限，特别是在机组自动化屏项目审批、监管和支持方面的职能。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描述主管单位目前的发展战略，特别是在推动当地经济发展和机组自动化屏项目建设方面的战略。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主管单位在类似机组自动化屏项目上的经验：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说明主管单位是否在过去的机组自动化屏项目中有相关经验，以及其在该领域的专业性。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人员组成：主管单位工作团队的人员概况，涵盖机组自动化屏项目审批、监管、技术等领域。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描述主管单位在机组自动化屏项目建设方面的政策支持，包括机组自动化屏项目审批流程、财政和税收政策等。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最近的相关机组自动化屏项目和成就：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说明主管单位最近参与的类似机组自动化屏项目以及所取得的成就。</w:t>
      </w:r>
    </w:p>
    <w:p>
      <w:pPr>
        <w:pStyle w:val="Heading2"/>
        <w:ind w:firstLine="560" w:firstLineChars="200"/>
        <w:rPr>
          <w:rFonts w:ascii="仿宋" w:eastAsia="仿宋" w:hAnsi="仿宋" w:cs="仿宋" w:hint="eastAsia"/>
          <w:sz w:val="28"/>
          <w:lang w:eastAsia="zh-CN"/>
        </w:rPr>
      </w:pPr>
      <w:bookmarkStart w:id="10" w:name="_Toc4271"/>
      <w:r>
        <w:rPr>
          <w:rFonts w:ascii="仿宋" w:eastAsia="仿宋" w:hAnsi="仿宋" w:cs="仿宋" w:hint="eastAsia"/>
          <w:sz w:val="28"/>
          <w:lang w:eastAsia="zh-CN"/>
        </w:rPr>
        <w:t>(三)、机组自动化屏项目技术协作单位基本情况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单位在类似机组自动化屏项目上的经验：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说明协作单位是否在过去的类似机组自动化屏项目中有相关经验，以及其在该领域的专业性。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人员组成：协作单位工作团队的人员概况，涵盖机组自动化屏项目所需的技术、研究和管理领域。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科研成果：列举协作单位过去的科研成果，尤其是与机组自动化屏项目相关的成果。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专利：说明协作单位所拥有的与机组自动化屏项目相关的专利或技术创新。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单位对机组自动化屏项目的技术支持：说明协作单位将如何支持机组自动化屏项目的技术实施。 单位的可行性：评估协作单位参与机组自动化屏项目的可行性，包括资源、人员和设备的支持。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最近的相关研究机组自动化屏项目和合作案例： 说明协作单位最近参与的类似机组自动化屏项目或与企业的合作案例以及所取得的成就。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065"/>
      <w:r>
        <w:rPr>
          <w:rFonts w:ascii="仿宋" w:eastAsia="仿宋" w:hAnsi="仿宋" w:cs="仿宋" w:hint="eastAsia"/>
          <w:sz w:val="28"/>
          <w:lang w:eastAsia="zh-CN"/>
        </w:rPr>
        <w:t>三、机组自动化屏项目建设目标</w:t>
      </w:r>
      <w:bookmarkEnd w:id="11"/>
    </w:p>
    <w:p>
      <w:pPr>
        <w:pStyle w:val="Heading2"/>
        <w:rPr>
          <w:rFonts w:ascii="仿宋" w:eastAsia="仿宋" w:hAnsi="仿宋" w:cs="仿宋" w:hint="eastAsia"/>
          <w:lang w:eastAsia="zh-CN"/>
        </w:rPr>
      </w:pPr>
      <w:bookmarkStart w:id="12" w:name="_Toc12154"/>
      <w:r>
        <w:rPr>
          <w:rFonts w:ascii="仿宋" w:eastAsia="仿宋" w:hAnsi="仿宋" w:cs="仿宋" w:hint="eastAsia"/>
          <w:lang w:eastAsia="zh-CN"/>
        </w:rPr>
        <w:t>(一)、机组自动化屏项目建设目标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组自动化屏项目建设的目标是确保机组自动化屏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机组自动化屏项目完成期限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机组自动化屏项目按照预定计划在规定的时间内完成。这包括明确机组自动化屏项目的阶段性目标和关键节点，制定合理的时间表，并采取有效的机组自动化屏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机组自动化屏项目交付的质量符合相关法规和标准的要求。这包括对工艺、设备、材料等方面进行严格的质量控制，实施全过程的质量监控和检测，以确保机组自动化屏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机组自动化屏项目在经济上具有可行性和盈利性。这涉及到合理的投资规模和资金结构设计，优化成本控制和资源利用，以及合理预测和评估机组自动化屏项目的投资回报率。通过精细的经济分析，确保机组自动化屏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机组自动化屏项目在社会层面能够带来积极的影响。这包括创造就业机会，提升居民生活水平，促进当地社区的发展，以及积极参与社会责任和公益活动。通过社会效益的最大化，确保机组自动化屏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确保机组自动化屏项目在建设和运营过程中对环境的影响最小化，并采取一系列环保措施以达到可持续发展的目标。这包括对资源的合理利用，废物的减少和处理，以及采用环保技术和工艺，以确保机组自动化屏项目对生态环境的保护。</w:t>
      </w:r>
    </w:p>
    <w:p>
      <w:pPr>
        <w:pStyle w:val="Heading1"/>
        <w:ind w:firstLine="560" w:firstLineChars="200"/>
        <w:rPr>
          <w:rFonts w:ascii="仿宋" w:eastAsia="仿宋" w:hAnsi="仿宋" w:cs="仿宋" w:hint="eastAsia"/>
          <w:sz w:val="28"/>
          <w:lang w:eastAsia="zh-CN"/>
        </w:rPr>
      </w:pPr>
      <w:bookmarkStart w:id="13" w:name="_Toc16157"/>
      <w:r>
        <w:rPr>
          <w:rFonts w:ascii="仿宋" w:eastAsia="仿宋" w:hAnsi="仿宋" w:cs="仿宋" w:hint="eastAsia"/>
          <w:sz w:val="28"/>
          <w:lang w:eastAsia="zh-CN"/>
        </w:rPr>
        <w:t>四、机组自动化屏项目建设背景</w:t>
      </w:r>
      <w:bookmarkEnd w:id="13"/>
    </w:p>
    <w:p>
      <w:pPr>
        <w:pStyle w:val="Heading2"/>
        <w:rPr>
          <w:rFonts w:ascii="仿宋" w:eastAsia="仿宋" w:hAnsi="仿宋" w:cs="仿宋" w:hint="eastAsia"/>
          <w:lang w:eastAsia="zh-CN"/>
        </w:rPr>
      </w:pPr>
      <w:bookmarkStart w:id="14" w:name="_Toc13057"/>
      <w:r>
        <w:rPr>
          <w:rFonts w:ascii="仿宋" w:eastAsia="仿宋" w:hAnsi="仿宋" w:cs="仿宋" w:hint="eastAsia"/>
          <w:lang w:eastAsia="zh-CN"/>
        </w:rPr>
        <w:t>(一)、机组自动化屏项目提出背景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机组自动化屏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机组自动化屏项目的提出必须考虑到对环境的可持续影响，力求在经济活动中实现最小的生态破坏。通过清晰描述机组自动化屏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发展环境包括市场、政策、科技等多个层面，这些外部因素直接影响着机组自动化屏项目的实施。市场需求的变化、政府政策的引导，以及科技创新的机遇都是机组自动化屏项目所面临的外部挑战和机遇。通过明确这些环境因素，可以为机组自动化屏项目的规划和实施提供明确的方向。例如，机组自动化屏项目是否迎合市场需求？是否与当前政策趋势一致？是否充分利用了最新的科技手段？这些问题的解答将有助于确保机组自动化屏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机组自动化屏项目提出的动机和发展环境的清晰描述是确保机组自动化屏项目成功实施的基础。在这个变幻莫测的时代，企业需要敏锐地感知周围的环境变化，理解自身在这个变革中的位置，通过机组自动化屏项目的规划和实施来积极应对未来的挑战。透过清晰的机组自动化屏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5" w:name="_Toc12635"/>
      <w:r>
        <w:rPr>
          <w:rFonts w:ascii="仿宋" w:eastAsia="仿宋" w:hAnsi="仿宋" w:cs="仿宋" w:hint="eastAsia"/>
          <w:sz w:val="28"/>
          <w:lang w:eastAsia="zh-CN"/>
        </w:rPr>
        <w:t>(二)、机组自动化屏项目建设的必要性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机组自动化屏项目建设来不断调整和优化产品或服务，以保持与市场同步。机组自动化屏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机组自动化屏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机组自动化屏项目建设来应对不断增加的环境挑战。机组自动化屏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6" w:name="_Toc8426"/>
      <w:r>
        <w:rPr>
          <w:rFonts w:ascii="仿宋" w:eastAsia="仿宋" w:hAnsi="仿宋" w:cs="仿宋" w:hint="eastAsia"/>
          <w:sz w:val="28"/>
          <w:lang w:eastAsia="zh-CN"/>
        </w:rPr>
        <w:t>(三)、机组自动化屏项目建设的可行性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在机组自动化屏项目建设的初期，我们进行了全面而详细的可行性研究，涵盖了财务、市场、技术和环保等多个方面，以确保机组自动化屏项目在各个层面都具备可行性和成功实施的条件。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我们仔细估算了机组自动化屏项目的投资成本，包括设备采购、建设费用、人员培训和运营初期费用。经过详尽的成本分析，我们确保对机组自动化屏项目启动所需资金有着准确的了解。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对预期收入进行全面分析，考虑市场定价、销售预期和市场份额。通过计算投资回报率、内部收益率等财务指标，我们为机组自动化屏项目的盈利潜力提供了具体的量化数据。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通过对财务指标的敏感性分析，我们评估了机组自动化屏项目面临的财务风险。这有助于制定相应的风险管理策略，确保机组自动化屏项目在市场变化中能够保持稳健的财务状况。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我们通过调查、采访和数据分析，深入了解了目标市场的规模和增长趋势。这为机组自动化屏项目提供了市场定位和推广策略的基础。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对主要竞争对手进行了SWOT分析，了解其优势、劣势、机会和威胁。通过对比分析，我们明确了机组自动化屏项目在市场中的竞争优势和差异化策略。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我们评估了机组自动化屏项目所采用技术的成熟度和可行性，以确保机组自动化屏项目在技术上是先进而可靠的，降低技术风险。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对机组自动化屏项目的操作流程进行了详细规划，确保符合行业标准和法规。这有助于提高生产效率，降低操作风险。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我们关注了机组自动化屏项目的资源利用效率，确保在生产过程中能够最大程度地降低浪费，提高资源利用效率。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进行了对机组自动化屏项目可能产生的环境影响的全面评估。通过引入环保技术和管理手段，以达到减轻环境负担的目标。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机组自动化屏项目风险识别：</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我们对机组自动化屏项目可能面临的风险进行了全面的识别，包括市场风险、技术风险和操作风险等。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我们深入研究了行业的相关政策法规，确保机组自动化屏项目在法规环境下合法合规运营。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考虑到政府对环保、创新等方面的支持，我们充分利用相关政策，获取可能的机组自动化屏项目支持和激励。</w:t>
      </w:r>
    </w:p>
    <w:p>
      <w:pPr>
        <w:pStyle w:val="Heading1"/>
        <w:ind w:firstLine="560" w:firstLineChars="200"/>
        <w:rPr>
          <w:rFonts w:ascii="仿宋" w:eastAsia="仿宋" w:hAnsi="仿宋" w:cs="仿宋" w:hint="eastAsia"/>
          <w:sz w:val="28"/>
          <w:lang w:eastAsia="zh-CN"/>
        </w:rPr>
      </w:pPr>
      <w:bookmarkStart w:id="17" w:name="_Toc26713"/>
      <w:r>
        <w:rPr>
          <w:rFonts w:ascii="仿宋" w:eastAsia="仿宋" w:hAnsi="仿宋" w:cs="仿宋" w:hint="eastAsia"/>
          <w:sz w:val="28"/>
          <w:lang w:eastAsia="zh-CN"/>
        </w:rPr>
        <w:t>五、产品规划</w:t>
      </w:r>
      <w:bookmarkEnd w:id="17"/>
    </w:p>
    <w:p>
      <w:pPr>
        <w:pStyle w:val="Heading2"/>
        <w:rPr>
          <w:rFonts w:ascii="仿宋" w:eastAsia="仿宋" w:hAnsi="仿宋" w:cs="仿宋" w:hint="eastAsia"/>
          <w:lang w:eastAsia="zh-CN"/>
        </w:rPr>
      </w:pPr>
      <w:bookmarkStart w:id="18" w:name="_Toc356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公司以市场为导向，通过深入调研和分析，制定了全面的产品规划，以满足广泛客户需求，提高市场竞争力。以下是产品规划的核心要点：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市场调研与客户需求分析： 公司通过广泛的市场调研，深入了解了不同客户群体的需求。客户需求分析包括对不同地区、行业和人群的差异化需求，为产品设计提供了有力支持。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产品种类设计： 基于市场需求，公司设计了一系列多样化的产品种类。这涵盖了主打产品，以及可根据客户特定需求进行定制的产品。通过多元化的产品线，公司旨在满足各类客户的需求。</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质量标准与可靠性：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公司设立了严格的质量标准，确保所有产品符合国家法规和行业标准。品质的可靠性是公司的核心价值之一，以建立持久的客户信任。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技术创新应用： 产品规划中充分考虑了技术创新的应用。公司致力于在产品设计中融入先进技术，以提升产品的性能、功能和竞争力。</w:t>
      </w:r>
    </w:p>
    <w:p>
      <w:pPr>
        <w:pStyle w:val="Heading2"/>
        <w:ind w:firstLine="560" w:firstLineChars="200"/>
        <w:rPr>
          <w:rFonts w:ascii="仿宋" w:eastAsia="仿宋" w:hAnsi="仿宋" w:cs="仿宋" w:hint="eastAsia"/>
          <w:sz w:val="28"/>
          <w:lang w:eastAsia="zh-CN"/>
        </w:rPr>
      </w:pPr>
      <w:bookmarkStart w:id="19" w:name="_Toc1202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公司在机组自动化屏项目建设中拟定了以下具体建设规模：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生产能力规模： 公司计划建设一个拥有年产能XX吨的生产基地，以满足市场对产品的需求。通过优化生产流程，实现高效产能利用。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占地面积与厂房规模： 选址占地面积为XX平方米，其中包括厂房、仓储和办公区。厂房总建筑面积为XX平方米，其中包括生产车间、质检区和原材料库。</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设备投资与更新计划： 公司将投资XX万元购置先进的生产设备，包括自动化生产线、先进的质检设备等。并且，公司设定了每五年进行一次设备更新，以确保生产设备始终保持先进水平。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员工规模与培训计划： 公司计划招聘XX名员工，包括生产操作人员、技术人员和管理人员。同时，公司将投资XX万元用于员工培训，提高员工的专业技能和安全意识。</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环保设施建设：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公司将投资XX万元建设先进的环保设施，包括废水处理系统、废气排放控制设备等，以确保机组自动化屏项目在生产过程中达到环保标准。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公司将实现高效、环保、可持续的生产运营，为产品的质量和产能提供强有力的支持。</w:t>
      </w:r>
    </w:p>
    <w:p>
      <w:pPr>
        <w:pStyle w:val="Heading1"/>
        <w:ind w:firstLine="560" w:firstLineChars="200"/>
        <w:rPr>
          <w:rFonts w:ascii="仿宋" w:eastAsia="仿宋" w:hAnsi="仿宋" w:cs="仿宋" w:hint="eastAsia"/>
          <w:sz w:val="28"/>
          <w:lang w:eastAsia="zh-CN"/>
        </w:rPr>
      </w:pPr>
      <w:bookmarkStart w:id="20" w:name="_Toc17975"/>
      <w:r>
        <w:rPr>
          <w:rFonts w:ascii="仿宋" w:eastAsia="仿宋" w:hAnsi="仿宋" w:cs="仿宋" w:hint="eastAsia"/>
          <w:sz w:val="28"/>
          <w:lang w:eastAsia="zh-CN"/>
        </w:rPr>
        <w:t>六、职业保护</w:t>
      </w:r>
      <w:bookmarkEnd w:id="20"/>
    </w:p>
    <w:p>
      <w:pPr>
        <w:pStyle w:val="Heading2"/>
        <w:rPr>
          <w:rFonts w:ascii="仿宋" w:eastAsia="仿宋" w:hAnsi="仿宋" w:cs="仿宋" w:hint="eastAsia"/>
          <w:lang w:eastAsia="zh-CN"/>
        </w:rPr>
      </w:pPr>
      <w:bookmarkStart w:id="21" w:name="_Toc16988"/>
      <w:r>
        <w:rPr>
          <w:rFonts w:ascii="仿宋" w:eastAsia="仿宋" w:hAnsi="仿宋" w:cs="仿宋" w:hint="eastAsia"/>
          <w:lang w:eastAsia="zh-CN"/>
        </w:rPr>
        <w:t>(一)、消防安全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消防安全作为机组自动化屏项目安全评价的重要方面，涵盖了多个关键要素，以确保在机组自动化屏项目运营期间能够有效应对各类火灾风险。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建筑设计与消防通道规划： 在机组自动化屏项目初期，公司将重点关注建筑设计，确保建筑结构符合消防安全标准。同时，规划合理的消防通道，确保人员疏散通畅。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消防设施配置： 公司将投资XX万元配置消防设施，包括火警报警系统、自动喷水灭火系统、灭火器等，以提高火灾发现和扑救的效率。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员工培训与演练： 公司将组织定期的消防培训，包括灭火器使用、疏散演练等，提高员工的消防意识和自救能力。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消防水源和供水系统： 公司将规划合理的消防水源，并确保供水系统的可靠性，以保障消防设施的正常运行。</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应急预案与联动机制：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制定完善的应急预案，包括火灾报警、疏散指引等，同时与当地消防部门建立联动机制，提高应对火灾的响应速度。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防火巡查与检测： 公司将建立防火巡查制度，定期检测电气设备、用火用电设施，防范火灾隐患。</w:t>
      </w:r>
    </w:p>
    <w:p>
      <w:pPr>
        <w:pStyle w:val="Heading2"/>
        <w:ind w:firstLine="560" w:firstLineChars="200"/>
        <w:rPr>
          <w:rFonts w:ascii="仿宋" w:eastAsia="仿宋" w:hAnsi="仿宋" w:cs="仿宋" w:hint="eastAsia"/>
          <w:sz w:val="28"/>
          <w:lang w:eastAsia="zh-CN"/>
        </w:rPr>
      </w:pPr>
      <w:bookmarkStart w:id="22" w:name="_Toc13664"/>
      <w:r>
        <w:rPr>
          <w:rFonts w:ascii="仿宋" w:eastAsia="仿宋" w:hAnsi="仿宋" w:cs="仿宋" w:hint="eastAsia"/>
          <w:sz w:val="28"/>
          <w:lang w:eastAsia="zh-CN"/>
        </w:rPr>
        <w:t>(二)、防火防爆总图布置措施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在机组自动化屏项目的防火防爆方案中，合理的总图布置措施是确保安全的重要环节。通过科学规划和有效管理，公司将全面提升防火防爆水平，保障生产过程的平稳进行。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设备布局优化： 通过对设备的布局进行优化，确保设备之间的距离适当，减少火灾蔓延风险。在防爆要求较高的区域，采用防爆设备，降低爆炸危险。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防火隔离区划： 将生产区域划分为不同的防火隔离区，确保一旦发生火灾，可以最大限度地控制火势扩散，减小灾害范围。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防火墙与防火材料使用： 在关键区域设置防火墙，采用防火材料，提高防火隔离效果，防范火灾对设备和人员的威胁。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4. 爆炸危险区域划定： 对潜在的爆炸危险区域进行明确定义，采用相应的爆炸防护设施，包括防爆电器设备、爆炸隔离区等。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防火防爆标识： 设置清晰可见的防火防爆标识，指引人员熟悉区域，提高火灾发生时的紧急处理效率。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应急通道规划： 制定合理的应急通道规划，确保人员在火灾爆炸发生时能够迅速疏散到安全区域，减小人员伤亡风险。</w:t>
      </w:r>
    </w:p>
    <w:p>
      <w:pPr>
        <w:pStyle w:val="Heading2"/>
        <w:ind w:firstLine="560" w:firstLineChars="200"/>
        <w:rPr>
          <w:rFonts w:ascii="仿宋" w:eastAsia="仿宋" w:hAnsi="仿宋" w:cs="仿宋" w:hint="eastAsia"/>
          <w:sz w:val="28"/>
          <w:lang w:eastAsia="zh-CN"/>
        </w:rPr>
      </w:pPr>
      <w:bookmarkStart w:id="23" w:name="_Toc24170"/>
      <w:r>
        <w:rPr>
          <w:rFonts w:ascii="仿宋" w:eastAsia="仿宋" w:hAnsi="仿宋" w:cs="仿宋" w:hint="eastAsia"/>
          <w:sz w:val="28"/>
          <w:lang w:eastAsia="zh-CN"/>
        </w:rPr>
        <w:t>(三)、自然灾害防范措施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为保障机组自动化屏项目的可持续运营，公司实施了全面的自然灾害防范措施。通过科学规划和有效的风险管理，公司致力于减小自然灾害对生产和设施的不利影响，确保机组自动化屏项目的安全稳定运行。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气象监测与预警系统建设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为提前预知可能发生的自然灾害，公司建立了完善的气象监测与预警系统。该系统整合了多种气象传感器和卫星数据，实时监测气象变化，提供准确的预警信息，为防范自然灾害提供有力支持。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地质勘测与防护工程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在机组自动化屏项目建设之前，公司进行了详尽的地质勘测，评估了地质灾害的潜在风险。基于评估结果，采取了相应的防护工程措施，包括加固地基、设置防护坡等，以减轻地质灾害可能带来的影响。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水利设施与防洪工程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针对机组自动化屏项目所在地的气候特点，公司建设了完备的水利设施和防洪工程。这些工程包括河道疏浚、堤坝加固等，以确保在极端天气条件下，能够有效防范洪水对机组自动化屏项目的威胁。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应急演练与培训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公司定期组织自然灾害应急演练与培训，提高员工应对自然灾害的应急响应能力。通过模拟实际灾害场景，培训员工的紧急疏散和救援技能，确保在灾害发生时能够做出迅速而正确的决策。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社区合作与信息共享</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https://d.book118.com/447123103114006050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机组自动化屏项目评估报告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D76EB"/>
    <w:rsid w:val="366D76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47123103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2024-02-11T22:29:00Z</dcterms:created>
  <dcterms:modified xsi:type="dcterms:W3CDTF">2024-02-11T22:30:21Z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97AF07271E2447BDA51C423EAAF6A45A_11</vt:lpwstr>
  </property>
  <property fmtid="{D5CDD505-2E9C-101B-9397-08002B2CF9AE}" pid="3" name="KSOProductBuildVer">
    <vt:lpwstr>2052-12.1.0.16250</vt:lpwstr>
  </property>
</Properties>
</file>