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不含胶原蛋白酶的耐碱性蛋白酶项目规划设计纲要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16" w:history="1">
        <w:r>
          <w:rPr>
            <w:rFonts w:ascii="仿宋" w:eastAsia="仿宋" w:hAnsi="仿宋" w:cs="仿宋" w:hint="eastAsia"/>
            <w:lang w:eastAsia="zh-CN"/>
          </w:rPr>
          <w:t>概论</w:t>
        </w:r>
        <w:r>
          <w:tab/>
        </w:r>
        <w:r>
          <w:fldChar w:fldCharType="begin"/>
        </w:r>
        <w:r>
          <w:instrText xml:space="preserve"> PAGEREF _Toc13116 \h </w:instrText>
        </w:r>
        <w:r>
          <w:fldChar w:fldCharType="separate"/>
        </w:r>
        <w:r>
          <w:t>3</w:t>
        </w:r>
        <w:r>
          <w:fldChar w:fldCharType="end"/>
        </w:r>
      </w:hyperlink>
    </w:p>
    <w:p>
      <w:pPr>
        <w:pStyle w:val="TOC1"/>
        <w:tabs>
          <w:tab w:val="right" w:leader="dot" w:pos="8306"/>
        </w:tabs>
      </w:pPr>
      <w:hyperlink w:anchor="_Toc3556" w:history="1">
        <w:r>
          <w:rPr>
            <w:rFonts w:ascii="仿宋" w:eastAsia="仿宋" w:hAnsi="仿宋" w:cs="仿宋" w:hint="eastAsia"/>
            <w:lang w:eastAsia="zh-CN"/>
          </w:rPr>
          <w:t>一、不含胶原蛋白酶的耐碱性蛋白酶项目建设单位说明</w:t>
        </w:r>
        <w:r>
          <w:tab/>
        </w:r>
        <w:r>
          <w:fldChar w:fldCharType="begin"/>
        </w:r>
        <w:r>
          <w:instrText xml:space="preserve"> PAGEREF _Toc3556 \h </w:instrText>
        </w:r>
        <w:r>
          <w:fldChar w:fldCharType="separate"/>
        </w:r>
        <w:r>
          <w:t>3</w:t>
        </w:r>
        <w:r>
          <w:fldChar w:fldCharType="end"/>
        </w:r>
      </w:hyperlink>
    </w:p>
    <w:p>
      <w:pPr>
        <w:pStyle w:val="TOC2"/>
        <w:tabs>
          <w:tab w:val="right" w:leader="dot" w:pos="8306"/>
        </w:tabs>
      </w:pPr>
      <w:hyperlink w:anchor="_Toc721" w:history="1">
        <w:r>
          <w:rPr>
            <w:rFonts w:ascii="仿宋" w:eastAsia="仿宋" w:hAnsi="仿宋" w:cs="仿宋" w:hint="eastAsia"/>
            <w:lang w:eastAsia="zh-CN"/>
          </w:rPr>
          <w:t>(一)、不含胶原蛋白酶的耐碱性蛋白酶项目承办单位基本情况</w:t>
        </w:r>
        <w:r>
          <w:tab/>
        </w:r>
        <w:r>
          <w:fldChar w:fldCharType="begin"/>
        </w:r>
        <w:r>
          <w:instrText xml:space="preserve"> PAGEREF _Toc721 \h </w:instrText>
        </w:r>
        <w:r>
          <w:fldChar w:fldCharType="separate"/>
        </w:r>
        <w:r>
          <w:t>3</w:t>
        </w:r>
        <w:r>
          <w:fldChar w:fldCharType="end"/>
        </w:r>
      </w:hyperlink>
    </w:p>
    <w:p>
      <w:pPr>
        <w:pStyle w:val="TOC2"/>
        <w:tabs>
          <w:tab w:val="right" w:leader="dot" w:pos="8306"/>
        </w:tabs>
      </w:pPr>
      <w:hyperlink w:anchor="_Toc28301" w:history="1">
        <w:r>
          <w:rPr>
            <w:rFonts w:ascii="仿宋" w:eastAsia="仿宋" w:hAnsi="仿宋" w:cs="仿宋" w:hint="eastAsia"/>
            <w:lang w:eastAsia="zh-CN"/>
          </w:rPr>
          <w:t>(二)、公司经济效益分析</w:t>
        </w:r>
        <w:r>
          <w:tab/>
        </w:r>
        <w:r>
          <w:fldChar w:fldCharType="begin"/>
        </w:r>
        <w:r>
          <w:instrText xml:space="preserve"> PAGEREF _Toc28301 \h </w:instrText>
        </w:r>
        <w:r>
          <w:fldChar w:fldCharType="separate"/>
        </w:r>
        <w:r>
          <w:t>4</w:t>
        </w:r>
        <w:r>
          <w:fldChar w:fldCharType="end"/>
        </w:r>
      </w:hyperlink>
    </w:p>
    <w:p>
      <w:pPr>
        <w:pStyle w:val="TOC1"/>
        <w:tabs>
          <w:tab w:val="right" w:leader="dot" w:pos="8306"/>
        </w:tabs>
      </w:pPr>
      <w:hyperlink w:anchor="_Toc65" w:history="1">
        <w:r>
          <w:rPr>
            <w:rFonts w:ascii="仿宋" w:eastAsia="仿宋" w:hAnsi="仿宋" w:cs="仿宋" w:hint="eastAsia"/>
            <w:lang w:eastAsia="zh-CN"/>
          </w:rPr>
          <w:t>二、工艺说明</w:t>
        </w:r>
        <w:r>
          <w:tab/>
        </w:r>
        <w:r>
          <w:fldChar w:fldCharType="begin"/>
        </w:r>
        <w:r>
          <w:instrText xml:space="preserve"> PAGEREF _Toc65 \h </w:instrText>
        </w:r>
        <w:r>
          <w:fldChar w:fldCharType="separate"/>
        </w:r>
        <w:r>
          <w:t>5</w:t>
        </w:r>
        <w:r>
          <w:fldChar w:fldCharType="end"/>
        </w:r>
      </w:hyperlink>
    </w:p>
    <w:p>
      <w:pPr>
        <w:pStyle w:val="TOC2"/>
        <w:tabs>
          <w:tab w:val="right" w:leader="dot" w:pos="8306"/>
        </w:tabs>
      </w:pPr>
      <w:hyperlink w:anchor="_Toc28443" w:history="1">
        <w:r>
          <w:rPr>
            <w:rFonts w:ascii="仿宋" w:eastAsia="仿宋" w:hAnsi="仿宋" w:cs="仿宋" w:hint="eastAsia"/>
            <w:lang w:eastAsia="zh-CN"/>
          </w:rPr>
          <w:t>(一)、技术管理特点</w:t>
        </w:r>
        <w:r>
          <w:tab/>
        </w:r>
        <w:r>
          <w:fldChar w:fldCharType="begin"/>
        </w:r>
        <w:r>
          <w:instrText xml:space="preserve"> PAGEREF _Toc28443 \h </w:instrText>
        </w:r>
        <w:r>
          <w:fldChar w:fldCharType="separate"/>
        </w:r>
        <w:r>
          <w:t>5</w:t>
        </w:r>
        <w:r>
          <w:fldChar w:fldCharType="end"/>
        </w:r>
      </w:hyperlink>
    </w:p>
    <w:p>
      <w:pPr>
        <w:pStyle w:val="TOC2"/>
        <w:tabs>
          <w:tab w:val="right" w:leader="dot" w:pos="8306"/>
        </w:tabs>
      </w:pPr>
      <w:hyperlink w:anchor="_Toc3741" w:history="1">
        <w:r>
          <w:rPr>
            <w:rFonts w:ascii="仿宋" w:eastAsia="仿宋" w:hAnsi="仿宋" w:cs="仿宋" w:hint="eastAsia"/>
            <w:lang w:eastAsia="zh-CN"/>
          </w:rPr>
          <w:t>(二)、不含胶原蛋白酶的耐碱性蛋白酶项目工艺技术设计方案</w:t>
        </w:r>
        <w:r>
          <w:tab/>
        </w:r>
        <w:r>
          <w:fldChar w:fldCharType="begin"/>
        </w:r>
        <w:r>
          <w:instrText xml:space="preserve"> PAGEREF _Toc3741 \h </w:instrText>
        </w:r>
        <w:r>
          <w:fldChar w:fldCharType="separate"/>
        </w:r>
        <w:r>
          <w:t>6</w:t>
        </w:r>
        <w:r>
          <w:fldChar w:fldCharType="end"/>
        </w:r>
      </w:hyperlink>
    </w:p>
    <w:p>
      <w:pPr>
        <w:pStyle w:val="TOC2"/>
        <w:tabs>
          <w:tab w:val="right" w:leader="dot" w:pos="8306"/>
        </w:tabs>
      </w:pPr>
      <w:hyperlink w:anchor="_Toc9240" w:history="1">
        <w:r>
          <w:rPr>
            <w:rFonts w:ascii="仿宋" w:eastAsia="仿宋" w:hAnsi="仿宋" w:cs="仿宋" w:hint="eastAsia"/>
            <w:lang w:eastAsia="zh-CN"/>
          </w:rPr>
          <w:t>(三)、设备选型方案</w:t>
        </w:r>
        <w:r>
          <w:tab/>
        </w:r>
        <w:r>
          <w:fldChar w:fldCharType="begin"/>
        </w:r>
        <w:r>
          <w:instrText xml:space="preserve"> PAGEREF _Toc9240 \h </w:instrText>
        </w:r>
        <w:r>
          <w:fldChar w:fldCharType="separate"/>
        </w:r>
        <w:r>
          <w:t>7</w:t>
        </w:r>
        <w:r>
          <w:fldChar w:fldCharType="end"/>
        </w:r>
      </w:hyperlink>
    </w:p>
    <w:p>
      <w:pPr>
        <w:pStyle w:val="TOC1"/>
        <w:tabs>
          <w:tab w:val="right" w:leader="dot" w:pos="8306"/>
        </w:tabs>
      </w:pPr>
      <w:hyperlink w:anchor="_Toc7961" w:history="1">
        <w:r>
          <w:rPr>
            <w:rFonts w:ascii="仿宋" w:eastAsia="仿宋" w:hAnsi="仿宋" w:cs="仿宋" w:hint="eastAsia"/>
            <w:lang w:eastAsia="zh-CN"/>
          </w:rPr>
          <w:t>三、不含胶原蛋白酶的耐碱性蛋白酶项目选址可行性分析</w:t>
        </w:r>
        <w:r>
          <w:tab/>
        </w:r>
        <w:r>
          <w:fldChar w:fldCharType="begin"/>
        </w:r>
        <w:r>
          <w:instrText xml:space="preserve"> PAGEREF _Toc7961 \h </w:instrText>
        </w:r>
        <w:r>
          <w:fldChar w:fldCharType="separate"/>
        </w:r>
        <w:r>
          <w:t>9</w:t>
        </w:r>
        <w:r>
          <w:fldChar w:fldCharType="end"/>
        </w:r>
      </w:hyperlink>
    </w:p>
    <w:p>
      <w:pPr>
        <w:pStyle w:val="TOC2"/>
        <w:tabs>
          <w:tab w:val="right" w:leader="dot" w:pos="8306"/>
        </w:tabs>
      </w:pPr>
      <w:hyperlink w:anchor="_Toc30060" w:history="1">
        <w:r>
          <w:rPr>
            <w:rFonts w:ascii="仿宋" w:eastAsia="仿宋" w:hAnsi="仿宋" w:cs="仿宋" w:hint="eastAsia"/>
            <w:lang w:eastAsia="zh-CN"/>
          </w:rPr>
          <w:t>(一)、不含胶原蛋白酶的耐碱性蛋白酶项目选址</w:t>
        </w:r>
        <w:r>
          <w:tab/>
        </w:r>
        <w:r>
          <w:fldChar w:fldCharType="begin"/>
        </w:r>
        <w:r>
          <w:instrText xml:space="preserve"> PAGEREF _Toc30060 \h </w:instrText>
        </w:r>
        <w:r>
          <w:fldChar w:fldCharType="separate"/>
        </w:r>
        <w:r>
          <w:t>9</w:t>
        </w:r>
        <w:r>
          <w:fldChar w:fldCharType="end"/>
        </w:r>
      </w:hyperlink>
    </w:p>
    <w:p>
      <w:pPr>
        <w:pStyle w:val="TOC2"/>
        <w:tabs>
          <w:tab w:val="right" w:leader="dot" w:pos="8306"/>
        </w:tabs>
      </w:pPr>
      <w:hyperlink w:anchor="_Toc28507" w:history="1">
        <w:r>
          <w:rPr>
            <w:rFonts w:ascii="仿宋" w:eastAsia="仿宋" w:hAnsi="仿宋" w:cs="仿宋" w:hint="eastAsia"/>
            <w:lang w:eastAsia="zh-CN"/>
          </w:rPr>
          <w:t>(二)、用地控制指标</w:t>
        </w:r>
        <w:r>
          <w:tab/>
        </w:r>
        <w:r>
          <w:fldChar w:fldCharType="begin"/>
        </w:r>
        <w:r>
          <w:instrText xml:space="preserve"> PAGEREF _Toc28507 \h </w:instrText>
        </w:r>
        <w:r>
          <w:fldChar w:fldCharType="separate"/>
        </w:r>
        <w:r>
          <w:t>9</w:t>
        </w:r>
        <w:r>
          <w:fldChar w:fldCharType="end"/>
        </w:r>
      </w:hyperlink>
    </w:p>
    <w:p>
      <w:pPr>
        <w:pStyle w:val="TOC2"/>
        <w:tabs>
          <w:tab w:val="right" w:leader="dot" w:pos="8306"/>
        </w:tabs>
      </w:pPr>
      <w:hyperlink w:anchor="_Toc20999" w:history="1">
        <w:r>
          <w:rPr>
            <w:rFonts w:ascii="仿宋" w:eastAsia="仿宋" w:hAnsi="仿宋" w:cs="仿宋" w:hint="eastAsia"/>
            <w:lang w:eastAsia="zh-CN"/>
          </w:rPr>
          <w:t>(三)、节约用地措施</w:t>
        </w:r>
        <w:r>
          <w:tab/>
        </w:r>
        <w:r>
          <w:fldChar w:fldCharType="begin"/>
        </w:r>
        <w:r>
          <w:instrText xml:space="preserve"> PAGEREF _Toc20999 \h </w:instrText>
        </w:r>
        <w:r>
          <w:fldChar w:fldCharType="separate"/>
        </w:r>
        <w:r>
          <w:t>11</w:t>
        </w:r>
        <w:r>
          <w:fldChar w:fldCharType="end"/>
        </w:r>
      </w:hyperlink>
    </w:p>
    <w:p>
      <w:pPr>
        <w:pStyle w:val="TOC2"/>
        <w:tabs>
          <w:tab w:val="right" w:leader="dot" w:pos="8306"/>
        </w:tabs>
      </w:pPr>
      <w:hyperlink w:anchor="_Toc8971" w:history="1">
        <w:r>
          <w:rPr>
            <w:rFonts w:ascii="仿宋" w:eastAsia="仿宋" w:hAnsi="仿宋" w:cs="仿宋" w:hint="eastAsia"/>
            <w:lang w:eastAsia="zh-CN"/>
          </w:rPr>
          <w:t>(四)、总图布置方案</w:t>
        </w:r>
        <w:r>
          <w:tab/>
        </w:r>
        <w:r>
          <w:fldChar w:fldCharType="begin"/>
        </w:r>
        <w:r>
          <w:instrText xml:space="preserve"> PAGEREF _Toc8971 \h </w:instrText>
        </w:r>
        <w:r>
          <w:fldChar w:fldCharType="separate"/>
        </w:r>
        <w:r>
          <w:t>12</w:t>
        </w:r>
        <w:r>
          <w:fldChar w:fldCharType="end"/>
        </w:r>
      </w:hyperlink>
    </w:p>
    <w:p>
      <w:pPr>
        <w:pStyle w:val="TOC2"/>
        <w:tabs>
          <w:tab w:val="right" w:leader="dot" w:pos="8306"/>
        </w:tabs>
      </w:pPr>
      <w:hyperlink w:anchor="_Toc17812" w:history="1">
        <w:r>
          <w:rPr>
            <w:rFonts w:ascii="仿宋" w:eastAsia="仿宋" w:hAnsi="仿宋" w:cs="仿宋" w:hint="eastAsia"/>
            <w:lang w:eastAsia="zh-CN"/>
          </w:rPr>
          <w:t>(五)、选址综合评价</w:t>
        </w:r>
        <w:r>
          <w:tab/>
        </w:r>
        <w:r>
          <w:fldChar w:fldCharType="begin"/>
        </w:r>
        <w:r>
          <w:instrText xml:space="preserve"> PAGEREF _Toc17812 \h </w:instrText>
        </w:r>
        <w:r>
          <w:fldChar w:fldCharType="separate"/>
        </w:r>
        <w:r>
          <w:t>14</w:t>
        </w:r>
        <w:r>
          <w:fldChar w:fldCharType="end"/>
        </w:r>
      </w:hyperlink>
    </w:p>
    <w:p>
      <w:pPr>
        <w:pStyle w:val="TOC1"/>
        <w:tabs>
          <w:tab w:val="right" w:leader="dot" w:pos="8306"/>
        </w:tabs>
      </w:pPr>
      <w:hyperlink w:anchor="_Toc23334" w:history="1">
        <w:r>
          <w:rPr>
            <w:rFonts w:ascii="仿宋" w:eastAsia="仿宋" w:hAnsi="仿宋" w:cs="仿宋" w:hint="eastAsia"/>
            <w:lang w:eastAsia="zh-CN"/>
          </w:rPr>
          <w:t>四、不含胶原蛋白酶的耐碱性蛋白酶项目建设背景及必要性分析</w:t>
        </w:r>
        <w:r>
          <w:tab/>
        </w:r>
        <w:r>
          <w:fldChar w:fldCharType="begin"/>
        </w:r>
        <w:r>
          <w:instrText xml:space="preserve"> PAGEREF _Toc23334 \h </w:instrText>
        </w:r>
        <w:r>
          <w:fldChar w:fldCharType="separate"/>
        </w:r>
        <w:r>
          <w:t>15</w:t>
        </w:r>
        <w:r>
          <w:fldChar w:fldCharType="end"/>
        </w:r>
      </w:hyperlink>
    </w:p>
    <w:p>
      <w:pPr>
        <w:pStyle w:val="TOC2"/>
        <w:tabs>
          <w:tab w:val="right" w:leader="dot" w:pos="8306"/>
        </w:tabs>
      </w:pPr>
      <w:hyperlink w:anchor="_Toc10527" w:history="1">
        <w:r>
          <w:rPr>
            <w:rFonts w:ascii="仿宋" w:eastAsia="仿宋" w:hAnsi="仿宋" w:cs="仿宋" w:hint="eastAsia"/>
            <w:lang w:eastAsia="zh-CN"/>
          </w:rPr>
          <w:t>(一)、不含胶原蛋白酶的耐碱性蛋白酶项目背景分析</w:t>
        </w:r>
        <w:r>
          <w:tab/>
        </w:r>
        <w:r>
          <w:fldChar w:fldCharType="begin"/>
        </w:r>
        <w:r>
          <w:instrText xml:space="preserve"> PAGEREF _Toc10527 \h </w:instrText>
        </w:r>
        <w:r>
          <w:fldChar w:fldCharType="separate"/>
        </w:r>
        <w:r>
          <w:t>15</w:t>
        </w:r>
        <w:r>
          <w:fldChar w:fldCharType="end"/>
        </w:r>
      </w:hyperlink>
    </w:p>
    <w:p>
      <w:pPr>
        <w:pStyle w:val="TOC2"/>
        <w:tabs>
          <w:tab w:val="right" w:leader="dot" w:pos="8306"/>
        </w:tabs>
      </w:pPr>
      <w:hyperlink w:anchor="_Toc16541" w:history="1">
        <w:r>
          <w:rPr>
            <w:rFonts w:ascii="仿宋" w:eastAsia="仿宋" w:hAnsi="仿宋" w:cs="仿宋" w:hint="eastAsia"/>
            <w:lang w:eastAsia="zh-CN"/>
          </w:rPr>
          <w:t>(二)、不含胶原蛋白酶的耐碱性蛋白酶项目建设必要性分析</w:t>
        </w:r>
        <w:r>
          <w:tab/>
        </w:r>
        <w:r>
          <w:fldChar w:fldCharType="begin"/>
        </w:r>
        <w:r>
          <w:instrText xml:space="preserve"> PAGEREF _Toc16541 \h </w:instrText>
        </w:r>
        <w:r>
          <w:fldChar w:fldCharType="separate"/>
        </w:r>
        <w:r>
          <w:t>17</w:t>
        </w:r>
        <w:r>
          <w:fldChar w:fldCharType="end"/>
        </w:r>
      </w:hyperlink>
    </w:p>
    <w:p>
      <w:pPr>
        <w:pStyle w:val="TOC1"/>
        <w:tabs>
          <w:tab w:val="right" w:leader="dot" w:pos="8306"/>
        </w:tabs>
      </w:pPr>
      <w:hyperlink w:anchor="_Toc11666" w:history="1">
        <w:r>
          <w:rPr>
            <w:rFonts w:ascii="仿宋" w:eastAsia="仿宋" w:hAnsi="仿宋" w:cs="仿宋" w:hint="eastAsia"/>
            <w:lang w:eastAsia="zh-CN"/>
          </w:rPr>
          <w:t>五、不含胶原蛋白酶的耐碱性蛋白酶项目可持续发展</w:t>
        </w:r>
        <w:r>
          <w:tab/>
        </w:r>
        <w:r>
          <w:fldChar w:fldCharType="begin"/>
        </w:r>
        <w:r>
          <w:instrText xml:space="preserve"> PAGEREF _Toc11666 \h </w:instrText>
        </w:r>
        <w:r>
          <w:fldChar w:fldCharType="separate"/>
        </w:r>
        <w:r>
          <w:t>18</w:t>
        </w:r>
        <w:r>
          <w:fldChar w:fldCharType="end"/>
        </w:r>
      </w:hyperlink>
    </w:p>
    <w:p>
      <w:pPr>
        <w:pStyle w:val="TOC2"/>
        <w:tabs>
          <w:tab w:val="right" w:leader="dot" w:pos="8306"/>
        </w:tabs>
      </w:pPr>
      <w:hyperlink w:anchor="_Toc25935" w:history="1">
        <w:r>
          <w:rPr>
            <w:rFonts w:ascii="仿宋" w:eastAsia="仿宋" w:hAnsi="仿宋" w:cs="仿宋" w:hint="eastAsia"/>
            <w:lang w:eastAsia="zh-CN"/>
          </w:rPr>
          <w:t>(一)、可持续战略与实践</w:t>
        </w:r>
        <w:r>
          <w:tab/>
        </w:r>
        <w:r>
          <w:fldChar w:fldCharType="begin"/>
        </w:r>
        <w:r>
          <w:instrText xml:space="preserve"> PAGEREF _Toc25935 \h </w:instrText>
        </w:r>
        <w:r>
          <w:fldChar w:fldCharType="separate"/>
        </w:r>
        <w:r>
          <w:t>18</w:t>
        </w:r>
        <w:r>
          <w:fldChar w:fldCharType="end"/>
        </w:r>
      </w:hyperlink>
    </w:p>
    <w:p>
      <w:pPr>
        <w:pStyle w:val="TOC2"/>
        <w:tabs>
          <w:tab w:val="right" w:leader="dot" w:pos="8306"/>
        </w:tabs>
      </w:pPr>
      <w:hyperlink w:anchor="_Toc14199" w:history="1">
        <w:r>
          <w:rPr>
            <w:rFonts w:ascii="仿宋" w:eastAsia="仿宋" w:hAnsi="仿宋" w:cs="仿宋" w:hint="eastAsia"/>
            <w:lang w:eastAsia="zh-CN"/>
          </w:rPr>
          <w:t>(二)、环保与社会责任</w:t>
        </w:r>
        <w:r>
          <w:tab/>
        </w:r>
        <w:r>
          <w:fldChar w:fldCharType="begin"/>
        </w:r>
        <w:r>
          <w:instrText xml:space="preserve"> PAGEREF _Toc14199 \h </w:instrText>
        </w:r>
        <w:r>
          <w:fldChar w:fldCharType="separate"/>
        </w:r>
        <w:r>
          <w:t>19</w:t>
        </w:r>
        <w:r>
          <w:fldChar w:fldCharType="end"/>
        </w:r>
      </w:hyperlink>
    </w:p>
    <w:p>
      <w:pPr>
        <w:pStyle w:val="TOC1"/>
        <w:tabs>
          <w:tab w:val="right" w:leader="dot" w:pos="8306"/>
        </w:tabs>
      </w:pPr>
      <w:hyperlink w:anchor="_Toc13656" w:history="1">
        <w:r>
          <w:rPr>
            <w:rFonts w:ascii="仿宋" w:eastAsia="仿宋" w:hAnsi="仿宋" w:cs="仿宋" w:hint="eastAsia"/>
            <w:lang w:eastAsia="zh-CN"/>
          </w:rPr>
          <w:t>六、不含胶原蛋白酶的耐碱性蛋白酶项目土建工程</w:t>
        </w:r>
        <w:r>
          <w:tab/>
        </w:r>
        <w:r>
          <w:fldChar w:fldCharType="begin"/>
        </w:r>
        <w:r>
          <w:instrText xml:space="preserve"> PAGEREF _Toc13656 \h </w:instrText>
        </w:r>
        <w:r>
          <w:fldChar w:fldCharType="separate"/>
        </w:r>
        <w:r>
          <w:t>20</w:t>
        </w:r>
        <w:r>
          <w:fldChar w:fldCharType="end"/>
        </w:r>
      </w:hyperlink>
    </w:p>
    <w:p>
      <w:pPr>
        <w:pStyle w:val="TOC2"/>
        <w:tabs>
          <w:tab w:val="right" w:leader="dot" w:pos="8306"/>
        </w:tabs>
      </w:pPr>
      <w:hyperlink w:anchor="_Toc32092" w:history="1">
        <w:r>
          <w:rPr>
            <w:rFonts w:ascii="仿宋" w:eastAsia="仿宋" w:hAnsi="仿宋" w:cs="仿宋" w:hint="eastAsia"/>
            <w:lang w:eastAsia="zh-CN"/>
          </w:rPr>
          <w:t>(一)、建筑工程设计原则</w:t>
        </w:r>
        <w:r>
          <w:tab/>
        </w:r>
        <w:r>
          <w:fldChar w:fldCharType="begin"/>
        </w:r>
        <w:r>
          <w:instrText xml:space="preserve"> PAGEREF _Toc32092 \h </w:instrText>
        </w:r>
        <w:r>
          <w:fldChar w:fldCharType="separate"/>
        </w:r>
        <w:r>
          <w:t>20</w:t>
        </w:r>
        <w:r>
          <w:fldChar w:fldCharType="end"/>
        </w:r>
      </w:hyperlink>
    </w:p>
    <w:p>
      <w:pPr>
        <w:pStyle w:val="TOC2"/>
        <w:tabs>
          <w:tab w:val="right" w:leader="dot" w:pos="8306"/>
        </w:tabs>
      </w:pPr>
      <w:hyperlink w:anchor="_Toc17480" w:history="1">
        <w:r>
          <w:rPr>
            <w:rFonts w:ascii="仿宋" w:eastAsia="仿宋" w:hAnsi="仿宋" w:cs="仿宋" w:hint="eastAsia"/>
            <w:lang w:eastAsia="zh-CN"/>
          </w:rPr>
          <w:t>(二)、土建工程设计年限及安全等级</w:t>
        </w:r>
        <w:r>
          <w:tab/>
        </w:r>
        <w:r>
          <w:fldChar w:fldCharType="begin"/>
        </w:r>
        <w:r>
          <w:instrText xml:space="preserve"> PAGEREF _Toc17480 \h </w:instrText>
        </w:r>
        <w:r>
          <w:fldChar w:fldCharType="separate"/>
        </w:r>
        <w:r>
          <w:t>21</w:t>
        </w:r>
        <w:r>
          <w:fldChar w:fldCharType="end"/>
        </w:r>
      </w:hyperlink>
    </w:p>
    <w:p>
      <w:pPr>
        <w:pStyle w:val="TOC2"/>
        <w:tabs>
          <w:tab w:val="right" w:leader="dot" w:pos="8306"/>
        </w:tabs>
      </w:pPr>
      <w:hyperlink w:anchor="_Toc9935" w:history="1">
        <w:r>
          <w:rPr>
            <w:rFonts w:ascii="仿宋" w:eastAsia="仿宋" w:hAnsi="仿宋" w:cs="仿宋" w:hint="eastAsia"/>
            <w:lang w:eastAsia="zh-CN"/>
          </w:rPr>
          <w:t>(三)、建筑工程设计总体要求</w:t>
        </w:r>
        <w:r>
          <w:tab/>
        </w:r>
        <w:r>
          <w:fldChar w:fldCharType="begin"/>
        </w:r>
        <w:r>
          <w:instrText xml:space="preserve"> PAGEREF _Toc9935 \h </w:instrText>
        </w:r>
        <w:r>
          <w:fldChar w:fldCharType="separate"/>
        </w:r>
        <w:r>
          <w:t>23</w:t>
        </w:r>
        <w:r>
          <w:fldChar w:fldCharType="end"/>
        </w:r>
      </w:hyperlink>
    </w:p>
    <w:p>
      <w:pPr>
        <w:pStyle w:val="TOC2"/>
        <w:tabs>
          <w:tab w:val="right" w:leader="dot" w:pos="8306"/>
        </w:tabs>
      </w:pPr>
      <w:hyperlink w:anchor="_Toc23755" w:history="1">
        <w:r>
          <w:rPr>
            <w:rFonts w:ascii="仿宋" w:eastAsia="仿宋" w:hAnsi="仿宋" w:cs="仿宋" w:hint="eastAsia"/>
            <w:lang w:eastAsia="zh-CN"/>
          </w:rPr>
          <w:t>(四)、土建工程建设指标</w:t>
        </w:r>
        <w:r>
          <w:tab/>
        </w:r>
        <w:r>
          <w:fldChar w:fldCharType="begin"/>
        </w:r>
        <w:r>
          <w:instrText xml:space="preserve"> PAGEREF _Toc23755 \h </w:instrText>
        </w:r>
        <w:r>
          <w:fldChar w:fldCharType="separate"/>
        </w:r>
        <w:r>
          <w:t>23</w:t>
        </w:r>
        <w:r>
          <w:fldChar w:fldCharType="end"/>
        </w:r>
      </w:hyperlink>
    </w:p>
    <w:p>
      <w:pPr>
        <w:pStyle w:val="TOC1"/>
        <w:tabs>
          <w:tab w:val="right" w:leader="dot" w:pos="8306"/>
        </w:tabs>
      </w:pPr>
      <w:hyperlink w:anchor="_Toc22480" w:history="1">
        <w:r>
          <w:rPr>
            <w:rFonts w:ascii="仿宋" w:eastAsia="仿宋" w:hAnsi="仿宋" w:cs="仿宋" w:hint="eastAsia"/>
            <w:lang w:eastAsia="zh-CN"/>
          </w:rPr>
          <w:t>七、生产安全保护</w:t>
        </w:r>
        <w:r>
          <w:tab/>
        </w:r>
        <w:r>
          <w:fldChar w:fldCharType="begin"/>
        </w:r>
        <w:r>
          <w:instrText xml:space="preserve"> PAGEREF _Toc22480 \h </w:instrText>
        </w:r>
        <w:r>
          <w:fldChar w:fldCharType="separate"/>
        </w:r>
        <w:r>
          <w:t>24</w:t>
        </w:r>
        <w:r>
          <w:fldChar w:fldCharType="end"/>
        </w:r>
      </w:hyperlink>
    </w:p>
    <w:p>
      <w:pPr>
        <w:pStyle w:val="TOC2"/>
        <w:tabs>
          <w:tab w:val="right" w:leader="dot" w:pos="8306"/>
        </w:tabs>
      </w:pPr>
      <w:hyperlink w:anchor="_Toc11968" w:history="1">
        <w:r>
          <w:rPr>
            <w:rFonts w:ascii="仿宋" w:eastAsia="仿宋" w:hAnsi="仿宋" w:cs="仿宋" w:hint="eastAsia"/>
            <w:lang w:eastAsia="zh-CN"/>
          </w:rPr>
          <w:t>(一)、消防安全</w:t>
        </w:r>
        <w:r>
          <w:tab/>
        </w:r>
        <w:r>
          <w:fldChar w:fldCharType="begin"/>
        </w:r>
        <w:r>
          <w:instrText xml:space="preserve"> PAGEREF _Toc11968 \h </w:instrText>
        </w:r>
        <w:r>
          <w:fldChar w:fldCharType="separate"/>
        </w:r>
        <w:r>
          <w:t>24</w:t>
        </w:r>
        <w:r>
          <w:fldChar w:fldCharType="end"/>
        </w:r>
      </w:hyperlink>
    </w:p>
    <w:p>
      <w:pPr>
        <w:pStyle w:val="TOC2"/>
        <w:tabs>
          <w:tab w:val="right" w:leader="dot" w:pos="8306"/>
        </w:tabs>
      </w:pPr>
      <w:hyperlink w:anchor="_Toc13603" w:history="1">
        <w:r>
          <w:rPr>
            <w:rFonts w:ascii="仿宋" w:eastAsia="仿宋" w:hAnsi="仿宋" w:cs="仿宋" w:hint="eastAsia"/>
            <w:lang w:eastAsia="zh-CN"/>
          </w:rPr>
          <w:t>(二)、防火防爆总图布置措施</w:t>
        </w:r>
        <w:r>
          <w:tab/>
        </w:r>
        <w:r>
          <w:fldChar w:fldCharType="begin"/>
        </w:r>
        <w:r>
          <w:instrText xml:space="preserve"> PAGEREF _Toc13603 \h </w:instrText>
        </w:r>
        <w:r>
          <w:fldChar w:fldCharType="separate"/>
        </w:r>
        <w:r>
          <w:t>26</w:t>
        </w:r>
        <w:r>
          <w:fldChar w:fldCharType="end"/>
        </w:r>
      </w:hyperlink>
    </w:p>
    <w:p>
      <w:pPr>
        <w:pStyle w:val="TOC2"/>
        <w:tabs>
          <w:tab w:val="right" w:leader="dot" w:pos="8306"/>
        </w:tabs>
      </w:pPr>
      <w:hyperlink w:anchor="_Toc5843" w:history="1">
        <w:r>
          <w:rPr>
            <w:rFonts w:ascii="仿宋" w:eastAsia="仿宋" w:hAnsi="仿宋" w:cs="仿宋" w:hint="eastAsia"/>
            <w:lang w:eastAsia="zh-CN"/>
          </w:rPr>
          <w:t>(三)、自然灾害防范措施</w:t>
        </w:r>
        <w:r>
          <w:tab/>
        </w:r>
        <w:r>
          <w:fldChar w:fldCharType="begin"/>
        </w:r>
        <w:r>
          <w:instrText xml:space="preserve"> PAGEREF _Toc5843 \h </w:instrText>
        </w:r>
        <w:r>
          <w:fldChar w:fldCharType="separate"/>
        </w:r>
        <w:r>
          <w:t>26</w:t>
        </w:r>
        <w:r>
          <w:fldChar w:fldCharType="end"/>
        </w:r>
      </w:hyperlink>
    </w:p>
    <w:p>
      <w:pPr>
        <w:pStyle w:val="TOC2"/>
        <w:tabs>
          <w:tab w:val="right" w:leader="dot" w:pos="8306"/>
        </w:tabs>
      </w:pPr>
      <w:hyperlink w:anchor="_Toc4077" w:history="1">
        <w:r>
          <w:rPr>
            <w:rFonts w:ascii="仿宋" w:eastAsia="仿宋" w:hAnsi="仿宋" w:cs="仿宋" w:hint="eastAsia"/>
            <w:lang w:eastAsia="zh-CN"/>
          </w:rPr>
          <w:t>(四)、安全色及安全标志使用要求</w:t>
        </w:r>
        <w:r>
          <w:tab/>
        </w:r>
        <w:r>
          <w:fldChar w:fldCharType="begin"/>
        </w:r>
        <w:r>
          <w:instrText xml:space="preserve"> PAGEREF _Toc4077 \h </w:instrText>
        </w:r>
        <w:r>
          <w:fldChar w:fldCharType="separate"/>
        </w:r>
        <w:r>
          <w:t>28</w:t>
        </w:r>
        <w:r>
          <w:fldChar w:fldCharType="end"/>
        </w:r>
      </w:hyperlink>
    </w:p>
    <w:p>
      <w:pPr>
        <w:pStyle w:val="TOC2"/>
        <w:tabs>
          <w:tab w:val="right" w:leader="dot" w:pos="8306"/>
        </w:tabs>
      </w:pPr>
      <w:hyperlink w:anchor="_Toc5136" w:history="1">
        <w:r>
          <w:rPr>
            <w:rFonts w:ascii="仿宋" w:eastAsia="仿宋" w:hAnsi="仿宋" w:cs="仿宋" w:hint="eastAsia"/>
            <w:lang w:eastAsia="zh-CN"/>
          </w:rPr>
          <w:t>(五)、防尘防毒措施</w:t>
        </w:r>
        <w:r>
          <w:tab/>
        </w:r>
        <w:r>
          <w:fldChar w:fldCharType="begin"/>
        </w:r>
        <w:r>
          <w:instrText xml:space="preserve"> PAGEREF _Toc5136 \h </w:instrText>
        </w:r>
        <w:r>
          <w:fldChar w:fldCharType="separate"/>
        </w:r>
        <w:r>
          <w:t>29</w:t>
        </w:r>
        <w:r>
          <w:fldChar w:fldCharType="end"/>
        </w:r>
      </w:hyperlink>
    </w:p>
    <w:p>
      <w:pPr>
        <w:pStyle w:val="TOC2"/>
        <w:tabs>
          <w:tab w:val="right" w:leader="dot" w:pos="8306"/>
        </w:tabs>
      </w:pPr>
      <w:hyperlink w:anchor="_Toc7040" w:history="1">
        <w:r>
          <w:rPr>
            <w:rFonts w:ascii="仿宋" w:eastAsia="仿宋" w:hAnsi="仿宋" w:cs="仿宋" w:hint="eastAsia"/>
            <w:lang w:eastAsia="zh-CN"/>
          </w:rPr>
          <w:t>(六)、防静电、触电防护及防雷措施</w:t>
        </w:r>
        <w:r>
          <w:tab/>
        </w:r>
        <w:r>
          <w:fldChar w:fldCharType="begin"/>
        </w:r>
        <w:r>
          <w:instrText xml:space="preserve"> PAGEREF _Toc7040 \h </w:instrText>
        </w:r>
        <w:r>
          <w:fldChar w:fldCharType="separate"/>
        </w:r>
        <w:r>
          <w:t>30</w:t>
        </w:r>
        <w:r>
          <w:fldChar w:fldCharType="end"/>
        </w:r>
      </w:hyperlink>
    </w:p>
    <w:p>
      <w:pPr>
        <w:pStyle w:val="TOC2"/>
        <w:tabs>
          <w:tab w:val="right" w:leader="dot" w:pos="8306"/>
        </w:tabs>
      </w:pPr>
      <w:hyperlink w:anchor="_Toc25369" w:history="1">
        <w:r>
          <w:rPr>
            <w:rFonts w:ascii="仿宋" w:eastAsia="仿宋" w:hAnsi="仿宋" w:cs="仿宋" w:hint="eastAsia"/>
            <w:lang w:eastAsia="zh-CN"/>
          </w:rPr>
          <w:t>(七)、机械设备安全保障措施</w:t>
        </w:r>
        <w:r>
          <w:tab/>
        </w:r>
        <w:r>
          <w:fldChar w:fldCharType="begin"/>
        </w:r>
        <w:r>
          <w:instrText xml:space="preserve"> PAGEREF _Toc25369 \h </w:instrText>
        </w:r>
        <w:r>
          <w:fldChar w:fldCharType="separate"/>
        </w:r>
        <w:r>
          <w:t>31</w:t>
        </w:r>
        <w:r>
          <w:fldChar w:fldCharType="end"/>
        </w:r>
      </w:hyperlink>
    </w:p>
    <w:p>
      <w:pPr>
        <w:pStyle w:val="TOC1"/>
        <w:tabs>
          <w:tab w:val="right" w:leader="dot" w:pos="8306"/>
        </w:tabs>
      </w:pPr>
      <w:hyperlink w:anchor="_Toc26179" w:history="1">
        <w:r>
          <w:rPr>
            <w:rFonts w:ascii="仿宋" w:eastAsia="仿宋" w:hAnsi="仿宋" w:cs="仿宋" w:hint="eastAsia"/>
            <w:lang w:eastAsia="zh-CN"/>
          </w:rPr>
          <w:t>八、不含胶原蛋白酶的耐碱性蛋白酶项目社会影响</w:t>
        </w:r>
        <w:r>
          <w:tab/>
        </w:r>
        <w:r>
          <w:fldChar w:fldCharType="begin"/>
        </w:r>
        <w:r>
          <w:instrText xml:space="preserve"> PAGEREF _Toc26179 \h </w:instrText>
        </w:r>
        <w:r>
          <w:fldChar w:fldCharType="separate"/>
        </w:r>
        <w:r>
          <w:t>33</w:t>
        </w:r>
        <w:r>
          <w:fldChar w:fldCharType="end"/>
        </w:r>
      </w:hyperlink>
    </w:p>
    <w:p>
      <w:pPr>
        <w:pStyle w:val="TOC2"/>
        <w:tabs>
          <w:tab w:val="right" w:leader="dot" w:pos="8306"/>
        </w:tabs>
      </w:pPr>
      <w:hyperlink w:anchor="_Toc13270" w:history="1">
        <w:r>
          <w:rPr>
            <w:rFonts w:ascii="仿宋" w:eastAsia="仿宋" w:hAnsi="仿宋" w:cs="仿宋" w:hint="eastAsia"/>
            <w:lang w:eastAsia="zh-CN"/>
          </w:rPr>
          <w:t>(一)、社会责任与义务</w:t>
        </w:r>
        <w:r>
          <w:tab/>
        </w:r>
        <w:r>
          <w:fldChar w:fldCharType="begin"/>
        </w:r>
        <w:r>
          <w:instrText xml:space="preserve"> PAGEREF _Toc13270 \h </w:instrText>
        </w:r>
        <w:r>
          <w:fldChar w:fldCharType="separate"/>
        </w:r>
        <w:r>
          <w:t>33</w:t>
        </w:r>
        <w:r>
          <w:fldChar w:fldCharType="end"/>
        </w:r>
      </w:hyperlink>
    </w:p>
    <w:p>
      <w:pPr>
        <w:pStyle w:val="TOC2"/>
        <w:tabs>
          <w:tab w:val="right" w:leader="dot" w:pos="8306"/>
        </w:tabs>
      </w:pPr>
      <w:hyperlink w:anchor="_Toc22295" w:history="1">
        <w:r>
          <w:rPr>
            <w:rFonts w:ascii="仿宋" w:eastAsia="仿宋" w:hAnsi="仿宋" w:cs="仿宋" w:hint="eastAsia"/>
            <w:lang w:eastAsia="zh-CN"/>
          </w:rPr>
          <w:t>(二)、社会参与与沟通</w:t>
        </w:r>
        <w:r>
          <w:tab/>
        </w:r>
        <w:r>
          <w:fldChar w:fldCharType="begin"/>
        </w:r>
        <w:r>
          <w:instrText xml:space="preserve"> PAGEREF _Toc22295 \h </w:instrText>
        </w:r>
        <w:r>
          <w:fldChar w:fldCharType="separate"/>
        </w:r>
        <w:r>
          <w:t>34</w:t>
        </w:r>
        <w:r>
          <w:fldChar w:fldCharType="end"/>
        </w:r>
      </w:hyperlink>
    </w:p>
    <w:p>
      <w:pPr>
        <w:pStyle w:val="TOC1"/>
        <w:tabs>
          <w:tab w:val="right" w:leader="dot" w:pos="8306"/>
        </w:tabs>
      </w:pPr>
      <w:hyperlink w:anchor="_Toc21979" w:history="1">
        <w:r>
          <w:rPr>
            <w:rFonts w:ascii="仿宋" w:eastAsia="仿宋" w:hAnsi="仿宋" w:cs="仿宋" w:hint="eastAsia"/>
            <w:lang w:eastAsia="zh-CN"/>
          </w:rPr>
          <w:t>九、不含胶原蛋白酶的耐碱性蛋白酶项目风险管理</w:t>
        </w:r>
        <w:r>
          <w:tab/>
        </w:r>
        <w:r>
          <w:fldChar w:fldCharType="begin"/>
        </w:r>
        <w:r>
          <w:instrText xml:space="preserve"> PAGEREF _Toc21979 \h </w:instrText>
        </w:r>
        <w:r>
          <w:fldChar w:fldCharType="separate"/>
        </w:r>
        <w:r>
          <w:t>35</w:t>
        </w:r>
        <w:r>
          <w:fldChar w:fldCharType="end"/>
        </w:r>
      </w:hyperlink>
    </w:p>
    <w:p>
      <w:pPr>
        <w:pStyle w:val="TOC2"/>
        <w:tabs>
          <w:tab w:val="right" w:leader="dot" w:pos="8306"/>
        </w:tabs>
      </w:pPr>
      <w:hyperlink w:anchor="_Toc15016" w:history="1">
        <w:r>
          <w:rPr>
            <w:rFonts w:ascii="仿宋" w:eastAsia="仿宋" w:hAnsi="仿宋" w:cs="仿宋" w:hint="eastAsia"/>
            <w:lang w:eastAsia="zh-CN"/>
          </w:rPr>
          <w:t>(一)、风险识别与评估</w:t>
        </w:r>
        <w:r>
          <w:tab/>
        </w:r>
        <w:r>
          <w:fldChar w:fldCharType="begin"/>
        </w:r>
        <w:r>
          <w:instrText xml:space="preserve"> PAGEREF _Toc15016 \h </w:instrText>
        </w:r>
        <w:r>
          <w:fldChar w:fldCharType="separate"/>
        </w:r>
        <w:r>
          <w:t>35</w:t>
        </w:r>
        <w:r>
          <w:fldChar w:fldCharType="end"/>
        </w:r>
      </w:hyperlink>
    </w:p>
    <w:p>
      <w:pPr>
        <w:pStyle w:val="TOC2"/>
        <w:tabs>
          <w:tab w:val="right" w:leader="dot" w:pos="8306"/>
        </w:tabs>
      </w:pPr>
      <w:hyperlink w:anchor="_Toc22751" w:history="1">
        <w:r>
          <w:rPr>
            <w:rFonts w:ascii="仿宋" w:eastAsia="仿宋" w:hAnsi="仿宋" w:cs="仿宋" w:hint="eastAsia"/>
            <w:lang w:eastAsia="zh-CN"/>
          </w:rPr>
          <w:t>(二)、风险应对策略</w:t>
        </w:r>
        <w:r>
          <w:tab/>
        </w:r>
        <w:r>
          <w:fldChar w:fldCharType="begin"/>
        </w:r>
        <w:r>
          <w:instrText xml:space="preserve"> PAGEREF _Toc22751 \h </w:instrText>
        </w:r>
        <w:r>
          <w:fldChar w:fldCharType="separate"/>
        </w:r>
        <w:r>
          <w:t>36</w:t>
        </w:r>
        <w:r>
          <w:fldChar w:fldCharType="end"/>
        </w:r>
      </w:hyperlink>
    </w:p>
    <w:p>
      <w:pPr>
        <w:pStyle w:val="TOC2"/>
        <w:tabs>
          <w:tab w:val="right" w:leader="dot" w:pos="8306"/>
        </w:tabs>
      </w:pPr>
      <w:hyperlink w:anchor="_Toc2192" w:history="1">
        <w:r>
          <w:rPr>
            <w:rFonts w:ascii="仿宋" w:eastAsia="仿宋" w:hAnsi="仿宋" w:cs="仿宋" w:hint="eastAsia"/>
            <w:lang w:eastAsia="zh-CN"/>
          </w:rPr>
          <w:t>(三)、风险监控与控制</w:t>
        </w:r>
        <w:r>
          <w:tab/>
        </w:r>
        <w:r>
          <w:fldChar w:fldCharType="begin"/>
        </w:r>
        <w:r>
          <w:instrText xml:space="preserve"> PAGEREF _Toc2192 \h </w:instrText>
        </w:r>
        <w:r>
          <w:fldChar w:fldCharType="separate"/>
        </w:r>
        <w:r>
          <w:t>38</w:t>
        </w:r>
        <w:r>
          <w:fldChar w:fldCharType="end"/>
        </w:r>
      </w:hyperlink>
    </w:p>
    <w:p>
      <w:pPr>
        <w:pStyle w:val="TOC1"/>
        <w:tabs>
          <w:tab w:val="right" w:leader="dot" w:pos="8306"/>
        </w:tabs>
      </w:pPr>
      <w:hyperlink w:anchor="_Toc18928" w:history="1">
        <w:r>
          <w:rPr>
            <w:rFonts w:ascii="仿宋" w:eastAsia="仿宋" w:hAnsi="仿宋" w:cs="仿宋" w:hint="eastAsia"/>
            <w:lang w:eastAsia="zh-CN"/>
          </w:rPr>
          <w:t>十、不含胶原蛋白酶的耐碱性蛋白酶项目人力资源培养与发展</w:t>
        </w:r>
        <w:r>
          <w:tab/>
        </w:r>
        <w:r>
          <w:fldChar w:fldCharType="begin"/>
        </w:r>
        <w:r>
          <w:instrText xml:space="preserve"> PAGEREF _Toc18928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1" w:history="1">
        <w:r>
          <w:rPr>
            <w:rFonts w:ascii="仿宋" w:eastAsia="仿宋" w:hAnsi="仿宋" w:cs="仿宋" w:hint="eastAsia"/>
            <w:lang w:eastAsia="zh-CN"/>
          </w:rPr>
          <w:t>(一)、人才需求与规划</w:t>
        </w:r>
        <w:r>
          <w:tab/>
        </w:r>
        <w:r>
          <w:fldChar w:fldCharType="begin"/>
        </w:r>
        <w:r>
          <w:instrText xml:space="preserve"> PAGEREF _Toc1581 \h </w:instrText>
        </w:r>
        <w:r>
          <w:fldChar w:fldCharType="separate"/>
        </w:r>
        <w:r>
          <w:t>39</w:t>
        </w:r>
        <w:r>
          <w:fldChar w:fldCharType="end"/>
        </w:r>
      </w:hyperlink>
    </w:p>
    <w:p>
      <w:pPr>
        <w:pStyle w:val="TOC2"/>
        <w:tabs>
          <w:tab w:val="right" w:leader="dot" w:pos="8306"/>
        </w:tabs>
      </w:pPr>
      <w:hyperlink w:anchor="_Toc15179" w:history="1">
        <w:r>
          <w:rPr>
            <w:rFonts w:ascii="仿宋" w:eastAsia="仿宋" w:hAnsi="仿宋" w:cs="仿宋" w:hint="eastAsia"/>
            <w:lang w:eastAsia="zh-CN"/>
          </w:rPr>
          <w:t>(二)、培训与发展计划</w:t>
        </w:r>
        <w:r>
          <w:tab/>
        </w:r>
        <w:r>
          <w:fldChar w:fldCharType="begin"/>
        </w:r>
        <w:r>
          <w:instrText xml:space="preserve"> PAGEREF _Toc15179 \h </w:instrText>
        </w:r>
        <w:r>
          <w:fldChar w:fldCharType="separate"/>
        </w:r>
        <w:r>
          <w:t>39</w:t>
        </w:r>
        <w:r>
          <w:fldChar w:fldCharType="end"/>
        </w:r>
      </w:hyperlink>
    </w:p>
    <w:p>
      <w:pPr>
        <w:pStyle w:val="TOC1"/>
        <w:tabs>
          <w:tab w:val="right" w:leader="dot" w:pos="8306"/>
        </w:tabs>
      </w:pPr>
      <w:hyperlink w:anchor="_Toc23968" w:history="1">
        <w:r>
          <w:rPr>
            <w:rFonts w:ascii="仿宋" w:eastAsia="仿宋" w:hAnsi="仿宋" w:cs="仿宋" w:hint="eastAsia"/>
            <w:lang w:eastAsia="zh-CN"/>
          </w:rPr>
          <w:t>十一、不含胶原蛋白酶的耐碱性蛋白酶项目人力资源管理</w:t>
        </w:r>
        <w:r>
          <w:tab/>
        </w:r>
        <w:r>
          <w:fldChar w:fldCharType="begin"/>
        </w:r>
        <w:r>
          <w:instrText xml:space="preserve"> PAGEREF _Toc23968 \h </w:instrText>
        </w:r>
        <w:r>
          <w:fldChar w:fldCharType="separate"/>
        </w:r>
        <w:r>
          <w:t>40</w:t>
        </w:r>
        <w:r>
          <w:fldChar w:fldCharType="end"/>
        </w:r>
      </w:hyperlink>
    </w:p>
    <w:p>
      <w:pPr>
        <w:pStyle w:val="TOC2"/>
        <w:tabs>
          <w:tab w:val="right" w:leader="dot" w:pos="8306"/>
        </w:tabs>
      </w:pPr>
      <w:hyperlink w:anchor="_Toc29702" w:history="1">
        <w:r>
          <w:rPr>
            <w:rFonts w:ascii="仿宋" w:eastAsia="仿宋" w:hAnsi="仿宋" w:cs="仿宋" w:hint="eastAsia"/>
            <w:lang w:eastAsia="zh-CN"/>
          </w:rPr>
          <w:t>(一)、建立健全的预算管理制度</w:t>
        </w:r>
        <w:r>
          <w:tab/>
        </w:r>
        <w:r>
          <w:fldChar w:fldCharType="begin"/>
        </w:r>
        <w:r>
          <w:instrText xml:space="preserve"> PAGEREF _Toc29702 \h </w:instrText>
        </w:r>
        <w:r>
          <w:fldChar w:fldCharType="separate"/>
        </w:r>
        <w:r>
          <w:t>40</w:t>
        </w:r>
        <w:r>
          <w:fldChar w:fldCharType="end"/>
        </w:r>
      </w:hyperlink>
    </w:p>
    <w:p>
      <w:pPr>
        <w:pStyle w:val="TOC2"/>
        <w:tabs>
          <w:tab w:val="right" w:leader="dot" w:pos="8306"/>
        </w:tabs>
      </w:pPr>
      <w:hyperlink w:anchor="_Toc12625" w:history="1">
        <w:r>
          <w:rPr>
            <w:rFonts w:ascii="仿宋" w:eastAsia="仿宋" w:hAnsi="仿宋" w:cs="仿宋" w:hint="eastAsia"/>
            <w:lang w:eastAsia="zh-CN"/>
          </w:rPr>
          <w:t>(二)、加强资金流动监控</w:t>
        </w:r>
        <w:r>
          <w:tab/>
        </w:r>
        <w:r>
          <w:fldChar w:fldCharType="begin"/>
        </w:r>
        <w:r>
          <w:instrText xml:space="preserve"> PAGEREF _Toc12625 \h </w:instrText>
        </w:r>
        <w:r>
          <w:fldChar w:fldCharType="separate"/>
        </w:r>
        <w:r>
          <w:t>42</w:t>
        </w:r>
        <w:r>
          <w:fldChar w:fldCharType="end"/>
        </w:r>
      </w:hyperlink>
    </w:p>
    <w:p>
      <w:pPr>
        <w:pStyle w:val="TOC2"/>
        <w:tabs>
          <w:tab w:val="right" w:leader="dot" w:pos="8306"/>
        </w:tabs>
      </w:pPr>
      <w:hyperlink w:anchor="_Toc19947" w:history="1">
        <w:r>
          <w:rPr>
            <w:rFonts w:ascii="仿宋" w:eastAsia="仿宋" w:hAnsi="仿宋" w:cs="仿宋" w:hint="eastAsia"/>
            <w:lang w:eastAsia="zh-CN"/>
          </w:rPr>
          <w:t>(三)、制定完善的风险控制机制</w:t>
        </w:r>
        <w:r>
          <w:tab/>
        </w:r>
        <w:r>
          <w:fldChar w:fldCharType="begin"/>
        </w:r>
        <w:r>
          <w:instrText xml:space="preserve"> PAGEREF _Toc19947 \h </w:instrText>
        </w:r>
        <w:r>
          <w:fldChar w:fldCharType="separate"/>
        </w:r>
        <w:r>
          <w:t>43</w:t>
        </w:r>
        <w:r>
          <w:fldChar w:fldCharType="end"/>
        </w:r>
      </w:hyperlink>
    </w:p>
    <w:p>
      <w:pPr>
        <w:pStyle w:val="TOC2"/>
        <w:tabs>
          <w:tab w:val="right" w:leader="dot" w:pos="8306"/>
        </w:tabs>
      </w:pPr>
      <w:hyperlink w:anchor="_Toc14558" w:history="1">
        <w:r>
          <w:rPr>
            <w:rFonts w:ascii="仿宋" w:eastAsia="仿宋" w:hAnsi="仿宋" w:cs="仿宋" w:hint="eastAsia"/>
            <w:lang w:eastAsia="zh-CN"/>
          </w:rPr>
          <w:t>(四)、优化成本管理</w:t>
        </w:r>
        <w:r>
          <w:tab/>
        </w:r>
        <w:r>
          <w:fldChar w:fldCharType="begin"/>
        </w:r>
        <w:r>
          <w:instrText xml:space="preserve"> PAGEREF _Toc14558 \h </w:instrText>
        </w:r>
        <w:r>
          <w:fldChar w:fldCharType="separate"/>
        </w:r>
        <w:r>
          <w:t>45</w:t>
        </w:r>
        <w:r>
          <w:fldChar w:fldCharType="end"/>
        </w:r>
      </w:hyperlink>
    </w:p>
    <w:p>
      <w:pPr>
        <w:pStyle w:val="TOC1"/>
        <w:tabs>
          <w:tab w:val="right" w:leader="dot" w:pos="8306"/>
        </w:tabs>
      </w:pPr>
      <w:hyperlink w:anchor="_Toc15151" w:history="1">
        <w:r>
          <w:rPr>
            <w:rFonts w:ascii="仿宋" w:eastAsia="仿宋" w:hAnsi="仿宋" w:cs="仿宋" w:hint="eastAsia"/>
            <w:lang w:eastAsia="zh-CN"/>
          </w:rPr>
          <w:t>十二、不含胶原蛋白酶的耐碱性蛋白酶项目环境影响分析</w:t>
        </w:r>
        <w:r>
          <w:tab/>
        </w:r>
        <w:r>
          <w:fldChar w:fldCharType="begin"/>
        </w:r>
        <w:r>
          <w:instrText xml:space="preserve"> PAGEREF _Toc15151 \h </w:instrText>
        </w:r>
        <w:r>
          <w:fldChar w:fldCharType="separate"/>
        </w:r>
        <w:r>
          <w:t>46</w:t>
        </w:r>
        <w:r>
          <w:fldChar w:fldCharType="end"/>
        </w:r>
      </w:hyperlink>
    </w:p>
    <w:p>
      <w:pPr>
        <w:pStyle w:val="TOC2"/>
        <w:tabs>
          <w:tab w:val="right" w:leader="dot" w:pos="8306"/>
        </w:tabs>
      </w:pPr>
      <w:hyperlink w:anchor="_Toc6772" w:history="1">
        <w:r>
          <w:rPr>
            <w:rFonts w:ascii="仿宋" w:eastAsia="仿宋" w:hAnsi="仿宋" w:cs="仿宋" w:hint="eastAsia"/>
            <w:lang w:eastAsia="zh-CN"/>
          </w:rPr>
          <w:t>(一)、建设区域环境质量现状</w:t>
        </w:r>
        <w:r>
          <w:tab/>
        </w:r>
        <w:r>
          <w:fldChar w:fldCharType="begin"/>
        </w:r>
        <w:r>
          <w:instrText xml:space="preserve"> PAGEREF _Toc6772 \h </w:instrText>
        </w:r>
        <w:r>
          <w:fldChar w:fldCharType="separate"/>
        </w:r>
        <w:r>
          <w:t>46</w:t>
        </w:r>
        <w:r>
          <w:fldChar w:fldCharType="end"/>
        </w:r>
      </w:hyperlink>
    </w:p>
    <w:p>
      <w:pPr>
        <w:pStyle w:val="TOC2"/>
        <w:tabs>
          <w:tab w:val="right" w:leader="dot" w:pos="8306"/>
        </w:tabs>
      </w:pPr>
      <w:hyperlink w:anchor="_Toc31470" w:history="1">
        <w:r>
          <w:rPr>
            <w:rFonts w:ascii="仿宋" w:eastAsia="仿宋" w:hAnsi="仿宋" w:cs="仿宋" w:hint="eastAsia"/>
            <w:lang w:eastAsia="zh-CN"/>
          </w:rPr>
          <w:t>(二)、建设期环境保护</w:t>
        </w:r>
        <w:r>
          <w:tab/>
        </w:r>
        <w:r>
          <w:fldChar w:fldCharType="begin"/>
        </w:r>
        <w:r>
          <w:instrText xml:space="preserve"> PAGEREF _Toc31470 \h </w:instrText>
        </w:r>
        <w:r>
          <w:fldChar w:fldCharType="separate"/>
        </w:r>
        <w:r>
          <w:t>48</w:t>
        </w:r>
        <w:r>
          <w:fldChar w:fldCharType="end"/>
        </w:r>
      </w:hyperlink>
    </w:p>
    <w:p>
      <w:pPr>
        <w:pStyle w:val="TOC2"/>
        <w:tabs>
          <w:tab w:val="right" w:leader="dot" w:pos="8306"/>
        </w:tabs>
      </w:pPr>
      <w:hyperlink w:anchor="_Toc3026" w:history="1">
        <w:r>
          <w:rPr>
            <w:rFonts w:ascii="仿宋" w:eastAsia="仿宋" w:hAnsi="仿宋" w:cs="仿宋" w:hint="eastAsia"/>
            <w:lang w:eastAsia="zh-CN"/>
          </w:rPr>
          <w:t>(三)、运营期环境保护</w:t>
        </w:r>
        <w:r>
          <w:tab/>
        </w:r>
        <w:r>
          <w:fldChar w:fldCharType="begin"/>
        </w:r>
        <w:r>
          <w:instrText xml:space="preserve"> PAGEREF _Toc3026 \h </w:instrText>
        </w:r>
        <w:r>
          <w:fldChar w:fldCharType="separate"/>
        </w:r>
        <w:r>
          <w:t>50</w:t>
        </w:r>
        <w:r>
          <w:fldChar w:fldCharType="end"/>
        </w:r>
      </w:hyperlink>
    </w:p>
    <w:p>
      <w:pPr>
        <w:pStyle w:val="TOC2"/>
        <w:tabs>
          <w:tab w:val="right" w:leader="dot" w:pos="8306"/>
        </w:tabs>
      </w:pPr>
      <w:hyperlink w:anchor="_Toc31388" w:history="1">
        <w:r>
          <w:rPr>
            <w:rFonts w:ascii="仿宋" w:eastAsia="仿宋" w:hAnsi="仿宋" w:cs="仿宋" w:hint="eastAsia"/>
            <w:lang w:eastAsia="zh-CN"/>
          </w:rPr>
          <w:t>(四)、不含胶原蛋白酶的耐碱性蛋白酶项目建设对区域经济的影响</w:t>
        </w:r>
        <w:r>
          <w:tab/>
        </w:r>
        <w:r>
          <w:fldChar w:fldCharType="begin"/>
        </w:r>
        <w:r>
          <w:instrText xml:space="preserve"> PAGEREF _Toc31388 \h </w:instrText>
        </w:r>
        <w:r>
          <w:fldChar w:fldCharType="separate"/>
        </w:r>
        <w:r>
          <w:t>51</w:t>
        </w:r>
        <w:r>
          <w:fldChar w:fldCharType="end"/>
        </w:r>
      </w:hyperlink>
    </w:p>
    <w:p>
      <w:pPr>
        <w:pStyle w:val="TOC2"/>
        <w:tabs>
          <w:tab w:val="right" w:leader="dot" w:pos="8306"/>
        </w:tabs>
      </w:pPr>
      <w:hyperlink w:anchor="_Toc24718" w:history="1">
        <w:r>
          <w:rPr>
            <w:rFonts w:ascii="仿宋" w:eastAsia="仿宋" w:hAnsi="仿宋" w:cs="仿宋" w:hint="eastAsia"/>
            <w:lang w:eastAsia="zh-CN"/>
          </w:rPr>
          <w:t>(五)、废弃物处理</w:t>
        </w:r>
        <w:r>
          <w:tab/>
        </w:r>
        <w:r>
          <w:fldChar w:fldCharType="begin"/>
        </w:r>
        <w:r>
          <w:instrText xml:space="preserve"> PAGEREF _Toc24718 \h </w:instrText>
        </w:r>
        <w:r>
          <w:fldChar w:fldCharType="separate"/>
        </w:r>
        <w:r>
          <w:t>53</w:t>
        </w:r>
        <w:r>
          <w:fldChar w:fldCharType="end"/>
        </w:r>
      </w:hyperlink>
    </w:p>
    <w:p>
      <w:pPr>
        <w:pStyle w:val="TOC2"/>
        <w:tabs>
          <w:tab w:val="right" w:leader="dot" w:pos="8306"/>
        </w:tabs>
      </w:pPr>
      <w:hyperlink w:anchor="_Toc5053" w:history="1">
        <w:r>
          <w:rPr>
            <w:rFonts w:ascii="仿宋" w:eastAsia="仿宋" w:hAnsi="仿宋" w:cs="仿宋" w:hint="eastAsia"/>
            <w:lang w:eastAsia="zh-CN"/>
          </w:rPr>
          <w:t>(六)、特殊环境影响分析</w:t>
        </w:r>
        <w:r>
          <w:tab/>
        </w:r>
        <w:r>
          <w:fldChar w:fldCharType="begin"/>
        </w:r>
        <w:r>
          <w:instrText xml:space="preserve"> PAGEREF _Toc5053 \h </w:instrText>
        </w:r>
        <w:r>
          <w:fldChar w:fldCharType="separate"/>
        </w:r>
        <w:r>
          <w:t>54</w:t>
        </w:r>
        <w:r>
          <w:fldChar w:fldCharType="end"/>
        </w:r>
      </w:hyperlink>
    </w:p>
    <w:p>
      <w:pPr>
        <w:pStyle w:val="TOC2"/>
        <w:tabs>
          <w:tab w:val="right" w:leader="dot" w:pos="8306"/>
        </w:tabs>
      </w:pPr>
      <w:hyperlink w:anchor="_Toc5967" w:history="1">
        <w:r>
          <w:rPr>
            <w:rFonts w:ascii="仿宋" w:eastAsia="仿宋" w:hAnsi="仿宋" w:cs="仿宋" w:hint="eastAsia"/>
            <w:lang w:eastAsia="zh-CN"/>
          </w:rPr>
          <w:t>(七)、清洁生产</w:t>
        </w:r>
        <w:r>
          <w:tab/>
        </w:r>
        <w:r>
          <w:fldChar w:fldCharType="begin"/>
        </w:r>
        <w:r>
          <w:instrText xml:space="preserve"> PAGEREF _Toc5967 \h </w:instrText>
        </w:r>
        <w:r>
          <w:fldChar w:fldCharType="separate"/>
        </w:r>
        <w:r>
          <w:t>56</w:t>
        </w:r>
        <w:r>
          <w:fldChar w:fldCharType="end"/>
        </w:r>
      </w:hyperlink>
    </w:p>
    <w:p>
      <w:pPr>
        <w:pStyle w:val="TOC2"/>
        <w:tabs>
          <w:tab w:val="right" w:leader="dot" w:pos="8306"/>
        </w:tabs>
      </w:pPr>
      <w:hyperlink w:anchor="_Toc4263" w:history="1">
        <w:r>
          <w:rPr>
            <w:rFonts w:ascii="仿宋" w:eastAsia="仿宋" w:hAnsi="仿宋" w:cs="仿宋" w:hint="eastAsia"/>
            <w:lang w:eastAsia="zh-CN"/>
          </w:rPr>
          <w:t>(八)、环境保护综合评价</w:t>
        </w:r>
        <w:r>
          <w:tab/>
        </w:r>
        <w:r>
          <w:fldChar w:fldCharType="begin"/>
        </w:r>
        <w:r>
          <w:instrText xml:space="preserve"> PAGEREF _Toc4263 \h </w:instrText>
        </w:r>
        <w:r>
          <w:fldChar w:fldCharType="separate"/>
        </w:r>
        <w:r>
          <w:t>57</w:t>
        </w:r>
        <w:r>
          <w:fldChar w:fldCharType="end"/>
        </w:r>
      </w:hyperlink>
    </w:p>
    <w:p>
      <w:pPr>
        <w:pStyle w:val="TOC1"/>
        <w:tabs>
          <w:tab w:val="right" w:leader="dot" w:pos="8306"/>
        </w:tabs>
      </w:pPr>
      <w:hyperlink w:anchor="_Toc17952" w:history="1">
        <w:r>
          <w:rPr>
            <w:rFonts w:ascii="仿宋" w:eastAsia="仿宋" w:hAnsi="仿宋" w:cs="仿宋" w:hint="eastAsia"/>
            <w:lang w:eastAsia="zh-CN"/>
          </w:rPr>
          <w:t>十三、不含胶原蛋白酶的耐碱性蛋白酶项目治理与监督</w:t>
        </w:r>
        <w:r>
          <w:tab/>
        </w:r>
        <w:r>
          <w:fldChar w:fldCharType="begin"/>
        </w:r>
        <w:r>
          <w:instrText xml:space="preserve"> PAGEREF _Toc17952 \h </w:instrText>
        </w:r>
        <w:r>
          <w:fldChar w:fldCharType="separate"/>
        </w:r>
        <w:r>
          <w:t>58</w:t>
        </w:r>
        <w:r>
          <w:fldChar w:fldCharType="end"/>
        </w:r>
      </w:hyperlink>
    </w:p>
    <w:p>
      <w:pPr>
        <w:pStyle w:val="TOC2"/>
        <w:tabs>
          <w:tab w:val="right" w:leader="dot" w:pos="8306"/>
        </w:tabs>
      </w:pPr>
      <w:hyperlink w:anchor="_Toc30755" w:history="1">
        <w:r>
          <w:rPr>
            <w:rFonts w:ascii="仿宋" w:eastAsia="仿宋" w:hAnsi="仿宋" w:cs="仿宋" w:hint="eastAsia"/>
            <w:lang w:eastAsia="zh-CN"/>
          </w:rPr>
          <w:t>(一)、不含胶原蛋白酶的耐碱性蛋白酶项目治理结构</w:t>
        </w:r>
        <w:r>
          <w:tab/>
        </w:r>
        <w:r>
          <w:fldChar w:fldCharType="begin"/>
        </w:r>
        <w:r>
          <w:instrText xml:space="preserve"> PAGEREF _Toc30755 \h </w:instrText>
        </w:r>
        <w:r>
          <w:fldChar w:fldCharType="separate"/>
        </w:r>
        <w:r>
          <w:t>58</w:t>
        </w:r>
        <w:r>
          <w:fldChar w:fldCharType="end"/>
        </w:r>
      </w:hyperlink>
    </w:p>
    <w:p>
      <w:pPr>
        <w:pStyle w:val="TOC2"/>
        <w:tabs>
          <w:tab w:val="right" w:leader="dot" w:pos="8306"/>
        </w:tabs>
      </w:pPr>
      <w:hyperlink w:anchor="_Toc1539" w:history="1">
        <w:r>
          <w:rPr>
            <w:rFonts w:ascii="仿宋" w:eastAsia="仿宋" w:hAnsi="仿宋" w:cs="仿宋" w:hint="eastAsia"/>
            <w:lang w:eastAsia="zh-CN"/>
          </w:rPr>
          <w:t>(二)、监督与审计</w:t>
        </w:r>
        <w:r>
          <w:tab/>
        </w:r>
        <w:r>
          <w:fldChar w:fldCharType="begin"/>
        </w:r>
        <w:r>
          <w:instrText xml:space="preserve"> PAGEREF _Toc1539 \h </w:instrText>
        </w:r>
        <w:r>
          <w:fldChar w:fldCharType="separate"/>
        </w:r>
        <w:r>
          <w:t>60</w:t>
        </w:r>
        <w:r>
          <w:fldChar w:fldCharType="end"/>
        </w:r>
      </w:hyperlink>
    </w:p>
    <w:p>
      <w:pPr>
        <w:pStyle w:val="TOC1"/>
        <w:tabs>
          <w:tab w:val="right" w:leader="dot" w:pos="8306"/>
        </w:tabs>
      </w:pPr>
      <w:hyperlink w:anchor="_Toc24343" w:history="1">
        <w:r>
          <w:rPr>
            <w:rFonts w:ascii="仿宋" w:eastAsia="仿宋" w:hAnsi="仿宋" w:cs="仿宋" w:hint="eastAsia"/>
            <w:lang w:eastAsia="zh-CN"/>
          </w:rPr>
          <w:t>十四、利益相关者分析与沟通计划</w:t>
        </w:r>
        <w:r>
          <w:tab/>
        </w:r>
        <w:r>
          <w:fldChar w:fldCharType="begin"/>
        </w:r>
        <w:r>
          <w:instrText xml:space="preserve"> PAGEREF _Toc24343 \h </w:instrText>
        </w:r>
        <w:r>
          <w:fldChar w:fldCharType="separate"/>
        </w:r>
        <w:r>
          <w:t>62</w:t>
        </w:r>
        <w:r>
          <w:fldChar w:fldCharType="end"/>
        </w:r>
      </w:hyperlink>
    </w:p>
    <w:p>
      <w:pPr>
        <w:pStyle w:val="TOC2"/>
        <w:tabs>
          <w:tab w:val="right" w:leader="dot" w:pos="8306"/>
        </w:tabs>
      </w:pPr>
      <w:hyperlink w:anchor="_Toc16491" w:history="1">
        <w:r>
          <w:rPr>
            <w:rFonts w:ascii="仿宋" w:eastAsia="仿宋" w:hAnsi="仿宋" w:cs="仿宋" w:hint="eastAsia"/>
            <w:lang w:eastAsia="zh-CN"/>
          </w:rPr>
          <w:t>(一)、利益相关者分析</w:t>
        </w:r>
        <w:r>
          <w:tab/>
        </w:r>
        <w:r>
          <w:fldChar w:fldCharType="begin"/>
        </w:r>
        <w:r>
          <w:instrText xml:space="preserve"> PAGEREF _Toc16491 \h </w:instrText>
        </w:r>
        <w:r>
          <w:fldChar w:fldCharType="separate"/>
        </w:r>
        <w:r>
          <w:t>62</w:t>
        </w:r>
        <w:r>
          <w:fldChar w:fldCharType="end"/>
        </w:r>
      </w:hyperlink>
    </w:p>
    <w:p>
      <w:pPr>
        <w:pStyle w:val="TOC2"/>
        <w:tabs>
          <w:tab w:val="right" w:leader="dot" w:pos="8306"/>
        </w:tabs>
      </w:pPr>
      <w:hyperlink w:anchor="_Toc14513" w:history="1">
        <w:r>
          <w:rPr>
            <w:rFonts w:ascii="仿宋" w:eastAsia="仿宋" w:hAnsi="仿宋" w:cs="仿宋" w:hint="eastAsia"/>
            <w:lang w:eastAsia="zh-CN"/>
          </w:rPr>
          <w:t>(二)、沟通计划</w:t>
        </w:r>
        <w:r>
          <w:tab/>
        </w:r>
        <w:r>
          <w:fldChar w:fldCharType="begin"/>
        </w:r>
        <w:r>
          <w:instrText xml:space="preserve"> PAGEREF _Toc14513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556"/>
      <w:r>
        <w:rPr>
          <w:rFonts w:ascii="仿宋" w:eastAsia="仿宋" w:hAnsi="仿宋" w:cs="仿宋" w:hint="eastAsia"/>
          <w:sz w:val="28"/>
          <w:lang w:eastAsia="zh-CN"/>
        </w:rPr>
        <w:t>一、不含胶原蛋白酶的耐碱性蛋白酶项目建设单位说明</w:t>
      </w:r>
      <w:bookmarkEnd w:id="2"/>
    </w:p>
    <w:p>
      <w:pPr>
        <w:pStyle w:val="Heading2"/>
        <w:rPr>
          <w:rFonts w:ascii="仿宋" w:eastAsia="仿宋" w:hAnsi="仿宋" w:cs="仿宋" w:hint="eastAsia"/>
          <w:lang w:eastAsia="zh-CN"/>
        </w:rPr>
      </w:pPr>
      <w:bookmarkStart w:id="3" w:name="_Toc721"/>
      <w:r>
        <w:rPr>
          <w:rFonts w:ascii="仿宋" w:eastAsia="仿宋" w:hAnsi="仿宋" w:cs="仿宋" w:hint="eastAsia"/>
          <w:lang w:eastAsia="zh-CN"/>
        </w:rPr>
        <w:t>(一)、不含胶原蛋白酶的耐碱性蛋白酶项目承办单位基本情况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830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不含胶原蛋白酶的耐碱性蛋白酶项目承办单位的XXXX，我们着眼于实现可持续的经济效益。通过技术创新和解决方案的提供，公司预计在不含胶原蛋白酶的耐碱性蛋白酶项目执行期间将获得可观的收入增长。这一收入来源主要包括不含胶原蛋白酶的耐碱性蛋白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同时，我们注重成本控制和效率提升，以确保不含胶原蛋白酶的耐碱性蛋白酶项目的可持续盈利。透过精细的管理和资源优化，公司期望实现不含胶原蛋白酶的耐碱性蛋白酶项目利润最大化。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不含胶原蛋白酶的耐碱性蛋白酶项目实施进行全面的投资评估，包括不含胶原蛋白酶的耐碱性蛋白酶项目启动阶段的资金投入和后续运营成本。通过对不含胶原蛋白酶的耐碱性蛋白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不含胶原蛋白酶的耐碱性蛋白酶项目实施过程中具备足够的资金流动性，公司将进行详尽的现金流分析。这包括资金需求的合理预测、不含胶原蛋白酶的耐碱性蛋白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65"/>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844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不含胶原蛋白酶的耐碱性蛋白酶项目的技术管理特点体现在其创新导向。通过引入最先进的技术趋势和解决方案，不含胶原蛋白酶的耐碱性蛋白酶项目致力于提升科技含量、提高质量和效率水平。这意味着我们将采用最新的工具和方法，确保不含胶原蛋白酶的耐碱性蛋白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不含胶原蛋白酶的耐碱性蛋白酶项目技术管理的显著特征。通过整合不同领域的技术资源，我们实现了跨学科的协同工作。这有助于优化技术架构，提高整体效能。此外，整合性策略还促进了不同技术团队之间的紧密沟通和高效合作，确保不含胶原蛋白酶的耐碱性蛋白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不含胶原蛋白酶的耐碱性蛋白酶项目所采用的技术。通过不断优化技术方案，不含胶原蛋白酶的耐碱性蛋白酶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不含胶原蛋白酶的耐碱性蛋白酶项目团队将在不含胶原蛋白酶的耐碱性蛋白酶项目初期识别可能的技术风险，并采取相应的预防和应对措施。通过建立健全的风险评估机制，不含胶原蛋白酶的耐碱性蛋白酶项目能够在实施过程中及时发现并解决潜在的技术问题，保障不含胶原蛋白酶的耐碱性蛋白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不含胶原蛋白酶的耐碱性蛋白酶项目中，技术将成为不含胶原蛋白酶的耐碱性蛋白酶项目成功的有力支持。这一深度剖析揭示了技术管理在不含胶原蛋白酶的耐碱性蛋白酶项目实施中的关键作用，为不含胶原蛋白酶的耐碱性蛋白酶项目的技术基础奠定了坚实的基础。</w:t>
      </w:r>
    </w:p>
    <w:p>
      <w:pPr>
        <w:pStyle w:val="Heading2"/>
        <w:ind w:firstLine="560" w:firstLineChars="200"/>
        <w:rPr>
          <w:rFonts w:ascii="仿宋" w:eastAsia="仿宋" w:hAnsi="仿宋" w:cs="仿宋" w:hint="eastAsia"/>
          <w:sz w:val="28"/>
          <w:lang w:eastAsia="zh-CN"/>
        </w:rPr>
      </w:pPr>
      <w:bookmarkStart w:id="7" w:name="_Toc3741"/>
      <w:r>
        <w:rPr>
          <w:rFonts w:ascii="仿宋" w:eastAsia="仿宋" w:hAnsi="仿宋" w:cs="仿宋" w:hint="eastAsia"/>
          <w:sz w:val="28"/>
          <w:lang w:eastAsia="zh-CN"/>
        </w:rPr>
        <w:t>(二)、不含胶原蛋白酶的耐碱性蛋白酶项目工艺技术设计方案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不含胶原蛋白酶的耐碱性蛋白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生产经营活动方面，不含胶原蛋白酶的耐碱性蛋白酶项目将严格按照相关行业规范要求进行组织。通过有效控制产品质量，不含胶原蛋白酶的耐碱性蛋白酶项目将致力于为顾客提供优质的不含胶原蛋白酶的耐碱性蛋白酶项目产品和良好的服务。这体现了不含胶原蛋白酶的耐碱性蛋白酶项目对于生产活动合规性和质量标准的高度重视，为不含胶原蛋白酶的耐碱性蛋白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不含胶原蛋白酶的耐碱性蛋白酶项目注重生态效益和清洁生产原则。不含胶原蛋白酶的耐碱性蛋白酶项目建设将紧密结合地方特色经济发展，与社会经济发展规划和区域环境保护规划方案相协调一致。通过与当地区域自然生态系统的结合，不含胶原蛋白酶的耐碱性蛋白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不含胶原蛋白酶的耐碱性蛋白酶项目产品具有多样化的客户需求和个性化的特点。因此，不含胶原蛋白酶的耐碱性蛋白酶项目产品规格品种多样，且单批生产数量较小。为满足这一特点，不含胶原蛋白酶的耐碱性蛋白酶项目承办单位将建设先进的柔性制造生产线。通过广泛应用柔性制造技术，不含胶原蛋白酶的耐碱性蛋白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不含胶原蛋白酶的耐碱性蛋白酶项目采用的技术具有较高的技术含量和自动化水平，处于国内先进水平。这一技术选用不仅体现了对生产效率、质量和环境友好性的高标准要求，同时为不含胶原蛋白酶的耐碱性蛋白酶项目的可持续发展奠定了坚实的基础。</w:t>
      </w:r>
    </w:p>
    <w:p>
      <w:pPr>
        <w:pStyle w:val="Heading2"/>
        <w:ind w:firstLine="560" w:firstLineChars="200"/>
        <w:rPr>
          <w:rFonts w:ascii="仿宋" w:eastAsia="仿宋" w:hAnsi="仿宋" w:cs="仿宋" w:hint="eastAsia"/>
          <w:sz w:val="28"/>
          <w:lang w:eastAsia="zh-CN"/>
        </w:rPr>
      </w:pPr>
      <w:bookmarkStart w:id="8" w:name="_Toc924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为确保不含胶原蛋白酶的耐碱性蛋白酶项目的高效生产和技术实施，我们制定了一套精心设计的设备选型方案，以满足不含胶原蛋白酶的耐碱性蛋白酶项目生产、质量和环保的要求。该方案的主要特点如下：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不含胶原蛋白酶的耐碱性蛋白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针对不含胶原蛋白酶的耐碱性蛋白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7961"/>
      <w:r>
        <w:rPr>
          <w:rFonts w:ascii="仿宋" w:eastAsia="仿宋" w:hAnsi="仿宋" w:cs="仿宋" w:hint="eastAsia"/>
          <w:sz w:val="28"/>
          <w:lang w:eastAsia="zh-CN"/>
        </w:rPr>
        <w:t>三、不含胶原蛋白酶的耐碱性蛋白酶项目选址可行性分析</w:t>
      </w:r>
      <w:bookmarkEnd w:id="9"/>
    </w:p>
    <w:p>
      <w:pPr>
        <w:pStyle w:val="Heading2"/>
        <w:rPr>
          <w:rFonts w:ascii="仿宋" w:eastAsia="仿宋" w:hAnsi="仿宋" w:cs="仿宋" w:hint="eastAsia"/>
          <w:lang w:eastAsia="zh-CN"/>
        </w:rPr>
      </w:pPr>
      <w:bookmarkStart w:id="10" w:name="_Toc30060"/>
      <w:r>
        <w:rPr>
          <w:rFonts w:ascii="仿宋" w:eastAsia="仿宋" w:hAnsi="仿宋" w:cs="仿宋" w:hint="eastAsia"/>
          <w:lang w:eastAsia="zh-CN"/>
        </w:rPr>
        <w:t>(一)、不含胶原蛋白酶的耐碱性蛋白酶项目选址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该不含胶原蛋白酶的耐碱性蛋白酶项目选址位于XX省XX市XX区XXX街道</w:t>
      </w:r>
    </w:p>
    <w:p>
      <w:pPr>
        <w:pStyle w:val="Heading2"/>
        <w:ind w:firstLine="560" w:firstLineChars="200"/>
        <w:rPr>
          <w:rFonts w:ascii="仿宋" w:eastAsia="仿宋" w:hAnsi="仿宋" w:cs="仿宋" w:hint="eastAsia"/>
          <w:sz w:val="28"/>
          <w:lang w:eastAsia="zh-CN"/>
        </w:rPr>
      </w:pPr>
      <w:bookmarkStart w:id="11" w:name="_Toc28507"/>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不含胶原蛋白酶的耐碱性蛋白酶项目的征地面积将根据不含胶原蛋白酶的耐碱性蛋白酶项目的实际规模和需求进行精确规划。具体面积XXX平方米，旨在确保不含胶原蛋白酶的耐碱性蛋白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净用地面积是在征地面积基础上去除不可利用面积后的实际可开发用地。具体面积XXX平方米，考虑到环保、交通、安全等多方面因素，以确保不含胶原蛋白酶的耐碱性蛋白酶项目在整体利用效率上达到最优。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含胶原蛋白酶的耐碱性蛋白酶项目计划建设的建筑总规模具体面积XXX平方米。这一规模的确定综合考虑了不含胶原蛋白酶的耐碱性蛋白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不含胶原蛋白酶的耐碱性蛋白酶项目用地中被规划为绿地的比例。具体面积XXX平方米，旨在通过合理规划绿地，改善不含胶原蛋白酶的耐碱性蛋白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容积率是用地上可以建设的建筑总体积与用地面积之比。具体面积XXX，通过合理的容积率规划，确保不含胶原蛋白酶的耐碱性蛋白酶项目建筑规模与周边环境和谐共生。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不含胶原蛋白酶的耐碱性蛋白酶项目选址与当地城市规划相一致，具体面积XXX平方米。通过与城市规划部门深入沟通，确保不含胶原蛋白酶的耐碱性蛋白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不含胶原蛋白酶的耐碱性蛋白酶项目选址符合当地产业政策，具体面积XXX平方米。这包括不含胶原蛋白酶的耐碱性蛋白酶项目对当地经济的促进作用，以及对相关产业的带动效应，确保不含胶原蛋白酶的耐碱性蛋白酶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不含胶原蛋白酶的耐碱性蛋白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不含胶原蛋白酶的耐碱性蛋白酶项目选址具备必要的公共设施配套，具体面积XXX平方米。这包括交通便利性、教育、医疗等基础设施，以提高居民生活品质，使得不含胶原蛋白酶的耐碱性蛋白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考虑用地总体要求对当地社会稳定性的影响，具体面积XXX平方米。通过深入了解当地社区反馈，确保不含胶原蛋白酶的耐碱性蛋白酶项目的选址和建设过程对当地社会和谐稳定产生积极作用。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不含胶原蛋白酶的耐碱性蛋白酶项目选址不仅符合法规和规划，还在实际操作中具有可行性。这一全面规划将为不含胶原蛋白酶的耐碱性蛋白酶项目的成功实施提供坚实的基础，确保不含胶原蛋白酶的耐碱性蛋白酶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0999"/>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不含胶原蛋白酶的耐碱性蛋白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不含胶原蛋白酶的耐碱性蛋白酶项目的设备规划和空间设计中，我们将采取灵活设备布局的措施。设备布局将根据实际需求进行灵活设计，避免不必要的浪费。通过合理规划设备摆放位置，我们将提高设备的利用率，减少设备间距，以确保不含胶原蛋白酶的耐碱性蛋白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不含胶原蛋白酶的耐碱性蛋白酶项目内部引入共享设施的概念，例如共享会议室、办公区等。通过这种方式，我们可以减少对资源的重复建设，提高资源共享效率，从而减小不含胶原蛋白酶的耐碱性蛋白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8971"/>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不含胶原蛋白酶的耐碱性蛋白酶项目的总图布置中，我们将不同功能区域进行明确的规划，以最大程度满足不含胶原蛋白酶的耐碱性蛋白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7812"/>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不含胶原蛋白酶的耐碱性蛋白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不含胶原蛋白酶的耐碱性蛋白酶项目对环境的影响是综合评价的重要因素之一。我们将详细考虑选址周边的自然环境、生态保护区、水源地等情况，确保不含胶原蛋白酶的耐碱性蛋白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不含胶原蛋白酶的耐碱性蛋白酶项目所在地的相关政策，确保不含胶原蛋白酶的耐碱性蛋白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考虑到社会稳定性对企业运营的重要性，我们将评估选址地区的社会安全情况、劳工关系、社区反馈等方面，以确保不含胶原蛋白酶的耐碱性蛋白酶项目的建设和运营不会受到社会稳定性的负面影响。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最后，我们将综合考虑用地成本，包括土地购置费用、土地开发成本等。通过对用地成本的详细评估，我们能够做出更为精确的经济效益分析，为不含胶原蛋白酶的耐碱性蛋白酶项目的投资决策提供有力支持。</w:t>
      </w:r>
    </w:p>
    <w:p>
      <w:pPr>
        <w:pStyle w:val="Heading1"/>
        <w:ind w:firstLine="560" w:firstLineChars="200"/>
        <w:rPr>
          <w:rFonts w:ascii="仿宋" w:eastAsia="仿宋" w:hAnsi="仿宋" w:cs="仿宋" w:hint="eastAsia"/>
          <w:sz w:val="28"/>
          <w:lang w:eastAsia="zh-CN"/>
        </w:rPr>
      </w:pPr>
      <w:bookmarkStart w:id="15" w:name="_Toc23334"/>
      <w:r>
        <w:rPr>
          <w:rFonts w:ascii="仿宋" w:eastAsia="仿宋" w:hAnsi="仿宋" w:cs="仿宋" w:hint="eastAsia"/>
          <w:sz w:val="28"/>
          <w:lang w:eastAsia="zh-CN"/>
        </w:rPr>
        <w:t>四、不含胶原蛋白酶的耐碱性蛋白酶项目建设背景及必要性分析</w:t>
      </w:r>
      <w:bookmarkEnd w:id="15"/>
    </w:p>
    <w:p>
      <w:pPr>
        <w:pStyle w:val="Heading2"/>
        <w:rPr>
          <w:rFonts w:ascii="仿宋" w:eastAsia="仿宋" w:hAnsi="仿宋" w:cs="仿宋" w:hint="eastAsia"/>
          <w:lang w:eastAsia="zh-CN"/>
        </w:rPr>
      </w:pPr>
      <w:bookmarkStart w:id="16" w:name="_Toc10527"/>
      <w:r>
        <w:rPr>
          <w:rFonts w:ascii="仿宋" w:eastAsia="仿宋" w:hAnsi="仿宋" w:cs="仿宋" w:hint="eastAsia"/>
          <w:lang w:eastAsia="zh-CN"/>
        </w:rPr>
        <w:t>(一)、不含胶原蛋白酶的耐碱性蛋白酶项目背景分析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含胶原蛋白酶的耐碱性蛋白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不含胶原蛋白酶的耐碱性蛋白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不含胶原蛋白酶的耐碱性蛋白酶项目在这个潮流中的定位。同时，我们将关注行业内涌现的新兴机遇，以便不含胶原蛋白酶的耐碱性蛋白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不含胶原蛋白酶的耐碱性蛋白酶项目提供了强大的发展动力。我们将聚焦于行业内最新的技术发展趋势，包括但不限于人工智能、大数据分析、物联网等领域。通过深度的技术研究，我们将确保不含胶原蛋白酶的耐碱性蛋白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不含胶原蛋白酶的耐碱性蛋白酶项目发展的源泉。我们将投入更多的精力对市场需求进行深入剖析，超越表面的需求，深入挖掘潜在的市场痛点和机遇。通过对市场需求的细致了解，不含胶原蛋白酶的耐碱性蛋白酶项目将更有针对性地设计解决方案，满足市场的多样化需求，从而更好地促进不含胶原蛋白酶的耐碱性蛋白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不含胶原蛋白酶的耐碱性蛋白酶项目战略至关重要。我们将对竞争态势进行更为深入的分析，包括但不限于市场份额、产品特点、客户满意度等多个维度。通过深度的竞争分析，不含胶原蛋白酶的耐碱性蛋白酶项目将能够更准确地把握市场脉搏，制定具有竞争力的不含胶原蛋白酶的耐碱性蛋白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https://d.book118.com/447124016132006053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不含胶原蛋白酶的耐碱性蛋白酶项目规划设计纲要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FE61EA"/>
    <w:rsid w:val="1CFE61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712401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2024-03-04T02:05:00Z</dcterms:created>
  <dcterms:modified xsi:type="dcterms:W3CDTF">2024-03-04T02:05:21Z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CEAE62BD47834724A137FF7E86E72A46_11</vt:lpwstr>
  </property>
  <property fmtid="{D5CDD505-2E9C-101B-9397-08002B2CF9AE}" pid="3" name="KSOProductBuildVer">
    <vt:lpwstr>2052-12.1.0.16388</vt:lpwstr>
  </property>
</Properties>
</file>