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不锈钢、镍纤维及纤维毡项目规划设计蓝图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07" w:history="1">
        <w:r>
          <w:rPr>
            <w:rFonts w:ascii="仿宋" w:eastAsia="仿宋" w:hAnsi="仿宋" w:cs="仿宋" w:hint="eastAsia"/>
            <w:lang w:eastAsia="zh-CN"/>
          </w:rPr>
          <w:t>前言</w:t>
        </w:r>
        <w:r>
          <w:tab/>
        </w:r>
        <w:r>
          <w:fldChar w:fldCharType="begin"/>
        </w:r>
        <w:r>
          <w:instrText xml:space="preserve"> PAGEREF _Toc15107 \h </w:instrText>
        </w:r>
        <w:r>
          <w:fldChar w:fldCharType="separate"/>
        </w:r>
        <w:r>
          <w:t>3</w:t>
        </w:r>
        <w:r>
          <w:fldChar w:fldCharType="end"/>
        </w:r>
      </w:hyperlink>
    </w:p>
    <w:p>
      <w:pPr>
        <w:pStyle w:val="TOC1"/>
        <w:tabs>
          <w:tab w:val="right" w:leader="dot" w:pos="8306"/>
        </w:tabs>
      </w:pPr>
      <w:hyperlink w:anchor="_Toc15288" w:history="1">
        <w:r>
          <w:rPr>
            <w:rFonts w:ascii="仿宋" w:eastAsia="仿宋" w:hAnsi="仿宋" w:cs="仿宋" w:hint="eastAsia"/>
            <w:lang w:eastAsia="zh-CN"/>
          </w:rPr>
          <w:t>一、产品规划分析</w:t>
        </w:r>
        <w:r>
          <w:tab/>
        </w:r>
        <w:r>
          <w:fldChar w:fldCharType="begin"/>
        </w:r>
        <w:r>
          <w:instrText xml:space="preserve"> PAGEREF _Toc15288 \h </w:instrText>
        </w:r>
        <w:r>
          <w:fldChar w:fldCharType="separate"/>
        </w:r>
        <w:r>
          <w:t>3</w:t>
        </w:r>
        <w:r>
          <w:fldChar w:fldCharType="end"/>
        </w:r>
      </w:hyperlink>
    </w:p>
    <w:p>
      <w:pPr>
        <w:pStyle w:val="TOC2"/>
        <w:tabs>
          <w:tab w:val="right" w:leader="dot" w:pos="8306"/>
        </w:tabs>
      </w:pPr>
      <w:hyperlink w:anchor="_Toc7521" w:history="1">
        <w:r>
          <w:rPr>
            <w:rFonts w:ascii="仿宋" w:eastAsia="仿宋" w:hAnsi="仿宋" w:cs="仿宋" w:hint="eastAsia"/>
            <w:lang w:eastAsia="zh-CN"/>
          </w:rPr>
          <w:t>(一)、产品规划</w:t>
        </w:r>
        <w:r>
          <w:tab/>
        </w:r>
        <w:r>
          <w:fldChar w:fldCharType="begin"/>
        </w:r>
        <w:r>
          <w:instrText xml:space="preserve"> PAGEREF _Toc7521 \h </w:instrText>
        </w:r>
        <w:r>
          <w:fldChar w:fldCharType="separate"/>
        </w:r>
        <w:r>
          <w:t>3</w:t>
        </w:r>
        <w:r>
          <w:fldChar w:fldCharType="end"/>
        </w:r>
      </w:hyperlink>
    </w:p>
    <w:p>
      <w:pPr>
        <w:pStyle w:val="TOC2"/>
        <w:tabs>
          <w:tab w:val="right" w:leader="dot" w:pos="8306"/>
        </w:tabs>
      </w:pPr>
      <w:hyperlink w:anchor="_Toc22587" w:history="1">
        <w:r>
          <w:rPr>
            <w:rFonts w:ascii="仿宋" w:eastAsia="仿宋" w:hAnsi="仿宋" w:cs="仿宋" w:hint="eastAsia"/>
            <w:lang w:eastAsia="zh-CN"/>
          </w:rPr>
          <w:t>(二)、建设规模</w:t>
        </w:r>
        <w:r>
          <w:tab/>
        </w:r>
        <w:r>
          <w:fldChar w:fldCharType="begin"/>
        </w:r>
        <w:r>
          <w:instrText xml:space="preserve"> PAGEREF _Toc22587 \h </w:instrText>
        </w:r>
        <w:r>
          <w:fldChar w:fldCharType="separate"/>
        </w:r>
        <w:r>
          <w:t>4</w:t>
        </w:r>
        <w:r>
          <w:fldChar w:fldCharType="end"/>
        </w:r>
      </w:hyperlink>
    </w:p>
    <w:p>
      <w:pPr>
        <w:pStyle w:val="TOC1"/>
        <w:tabs>
          <w:tab w:val="right" w:leader="dot" w:pos="8306"/>
        </w:tabs>
      </w:pPr>
      <w:hyperlink w:anchor="_Toc9886" w:history="1">
        <w:r>
          <w:rPr>
            <w:rFonts w:ascii="仿宋" w:eastAsia="仿宋" w:hAnsi="仿宋" w:cs="仿宋" w:hint="eastAsia"/>
            <w:lang w:eastAsia="zh-CN"/>
          </w:rPr>
          <w:t>二、不锈钢、镍纤维及纤维毡项目危机管理</w:t>
        </w:r>
        <w:r>
          <w:tab/>
        </w:r>
        <w:r>
          <w:fldChar w:fldCharType="begin"/>
        </w:r>
        <w:r>
          <w:instrText xml:space="preserve"> PAGEREF _Toc9886 \h </w:instrText>
        </w:r>
        <w:r>
          <w:fldChar w:fldCharType="separate"/>
        </w:r>
        <w:r>
          <w:t>5</w:t>
        </w:r>
        <w:r>
          <w:fldChar w:fldCharType="end"/>
        </w:r>
      </w:hyperlink>
    </w:p>
    <w:p>
      <w:pPr>
        <w:pStyle w:val="TOC2"/>
        <w:tabs>
          <w:tab w:val="right" w:leader="dot" w:pos="8306"/>
        </w:tabs>
      </w:pPr>
      <w:hyperlink w:anchor="_Toc9042" w:history="1">
        <w:r>
          <w:rPr>
            <w:rFonts w:ascii="仿宋" w:eastAsia="仿宋" w:hAnsi="仿宋" w:cs="仿宋" w:hint="eastAsia"/>
            <w:lang w:eastAsia="zh-CN"/>
          </w:rPr>
          <w:t>(一)、危机预警与识别</w:t>
        </w:r>
        <w:r>
          <w:tab/>
        </w:r>
        <w:r>
          <w:fldChar w:fldCharType="begin"/>
        </w:r>
        <w:r>
          <w:instrText xml:space="preserve"> PAGEREF _Toc9042 \h </w:instrText>
        </w:r>
        <w:r>
          <w:fldChar w:fldCharType="separate"/>
        </w:r>
        <w:r>
          <w:t>5</w:t>
        </w:r>
        <w:r>
          <w:fldChar w:fldCharType="end"/>
        </w:r>
      </w:hyperlink>
    </w:p>
    <w:p>
      <w:pPr>
        <w:pStyle w:val="TOC2"/>
        <w:tabs>
          <w:tab w:val="right" w:leader="dot" w:pos="8306"/>
        </w:tabs>
      </w:pPr>
      <w:hyperlink w:anchor="_Toc1937" w:history="1">
        <w:r>
          <w:rPr>
            <w:rFonts w:ascii="仿宋" w:eastAsia="仿宋" w:hAnsi="仿宋" w:cs="仿宋" w:hint="eastAsia"/>
            <w:lang w:eastAsia="zh-CN"/>
          </w:rPr>
          <w:t>(二)、危机应对与恢复</w:t>
        </w:r>
        <w:r>
          <w:tab/>
        </w:r>
        <w:r>
          <w:fldChar w:fldCharType="begin"/>
        </w:r>
        <w:r>
          <w:instrText xml:space="preserve"> PAGEREF _Toc1937 \h </w:instrText>
        </w:r>
        <w:r>
          <w:fldChar w:fldCharType="separate"/>
        </w:r>
        <w:r>
          <w:t>6</w:t>
        </w:r>
        <w:r>
          <w:fldChar w:fldCharType="end"/>
        </w:r>
      </w:hyperlink>
    </w:p>
    <w:p>
      <w:pPr>
        <w:pStyle w:val="TOC1"/>
        <w:tabs>
          <w:tab w:val="right" w:leader="dot" w:pos="8306"/>
        </w:tabs>
      </w:pPr>
      <w:hyperlink w:anchor="_Toc21997" w:history="1">
        <w:r>
          <w:rPr>
            <w:rFonts w:ascii="仿宋" w:eastAsia="仿宋" w:hAnsi="仿宋" w:cs="仿宋" w:hint="eastAsia"/>
            <w:lang w:eastAsia="zh-CN"/>
          </w:rPr>
          <w:t>三、不锈钢、镍纤维及纤维毡项目建设单位说明</w:t>
        </w:r>
        <w:r>
          <w:tab/>
        </w:r>
        <w:r>
          <w:fldChar w:fldCharType="begin"/>
        </w:r>
        <w:r>
          <w:instrText xml:space="preserve"> PAGEREF _Toc21997 \h </w:instrText>
        </w:r>
        <w:r>
          <w:fldChar w:fldCharType="separate"/>
        </w:r>
        <w:r>
          <w:t>8</w:t>
        </w:r>
        <w:r>
          <w:fldChar w:fldCharType="end"/>
        </w:r>
      </w:hyperlink>
    </w:p>
    <w:p>
      <w:pPr>
        <w:pStyle w:val="TOC2"/>
        <w:tabs>
          <w:tab w:val="right" w:leader="dot" w:pos="8306"/>
        </w:tabs>
      </w:pPr>
      <w:hyperlink w:anchor="_Toc6910" w:history="1">
        <w:r>
          <w:rPr>
            <w:rFonts w:ascii="仿宋" w:eastAsia="仿宋" w:hAnsi="仿宋" w:cs="仿宋" w:hint="eastAsia"/>
            <w:lang w:eastAsia="zh-CN"/>
          </w:rPr>
          <w:t>(一)、不锈钢、镍纤维及纤维毡项目承办单位基本情况</w:t>
        </w:r>
        <w:r>
          <w:tab/>
        </w:r>
        <w:r>
          <w:fldChar w:fldCharType="begin"/>
        </w:r>
        <w:r>
          <w:instrText xml:space="preserve"> PAGEREF _Toc6910 \h </w:instrText>
        </w:r>
        <w:r>
          <w:fldChar w:fldCharType="separate"/>
        </w:r>
        <w:r>
          <w:t>8</w:t>
        </w:r>
        <w:r>
          <w:fldChar w:fldCharType="end"/>
        </w:r>
      </w:hyperlink>
    </w:p>
    <w:p>
      <w:pPr>
        <w:pStyle w:val="TOC2"/>
        <w:tabs>
          <w:tab w:val="right" w:leader="dot" w:pos="8306"/>
        </w:tabs>
      </w:pPr>
      <w:hyperlink w:anchor="_Toc5906" w:history="1">
        <w:r>
          <w:rPr>
            <w:rFonts w:ascii="仿宋" w:eastAsia="仿宋" w:hAnsi="仿宋" w:cs="仿宋" w:hint="eastAsia"/>
            <w:lang w:eastAsia="zh-CN"/>
          </w:rPr>
          <w:t>(二)、公司经济效益分析</w:t>
        </w:r>
        <w:r>
          <w:tab/>
        </w:r>
        <w:r>
          <w:fldChar w:fldCharType="begin"/>
        </w:r>
        <w:r>
          <w:instrText xml:space="preserve"> PAGEREF _Toc5906 \h </w:instrText>
        </w:r>
        <w:r>
          <w:fldChar w:fldCharType="separate"/>
        </w:r>
        <w:r>
          <w:t>8</w:t>
        </w:r>
        <w:r>
          <w:fldChar w:fldCharType="end"/>
        </w:r>
      </w:hyperlink>
    </w:p>
    <w:p>
      <w:pPr>
        <w:pStyle w:val="TOC1"/>
        <w:tabs>
          <w:tab w:val="right" w:leader="dot" w:pos="8306"/>
        </w:tabs>
      </w:pPr>
      <w:hyperlink w:anchor="_Toc28146" w:history="1">
        <w:r>
          <w:rPr>
            <w:rFonts w:ascii="仿宋" w:eastAsia="仿宋" w:hAnsi="仿宋" w:cs="仿宋" w:hint="eastAsia"/>
            <w:lang w:eastAsia="zh-CN"/>
          </w:rPr>
          <w:t>四、不锈钢、镍纤维及纤维毡项目文档管理</w:t>
        </w:r>
        <w:r>
          <w:tab/>
        </w:r>
        <w:r>
          <w:fldChar w:fldCharType="begin"/>
        </w:r>
        <w:r>
          <w:instrText xml:space="preserve"> PAGEREF _Toc28146 \h </w:instrText>
        </w:r>
        <w:r>
          <w:fldChar w:fldCharType="separate"/>
        </w:r>
        <w:r>
          <w:t>9</w:t>
        </w:r>
        <w:r>
          <w:fldChar w:fldCharType="end"/>
        </w:r>
      </w:hyperlink>
    </w:p>
    <w:p>
      <w:pPr>
        <w:pStyle w:val="TOC2"/>
        <w:tabs>
          <w:tab w:val="right" w:leader="dot" w:pos="8306"/>
        </w:tabs>
      </w:pPr>
      <w:hyperlink w:anchor="_Toc16684" w:history="1">
        <w:r>
          <w:rPr>
            <w:rFonts w:ascii="仿宋" w:eastAsia="仿宋" w:hAnsi="仿宋" w:cs="仿宋" w:hint="eastAsia"/>
            <w:lang w:eastAsia="zh-CN"/>
          </w:rPr>
          <w:t>(一)、文档编制与审查</w:t>
        </w:r>
        <w:r>
          <w:tab/>
        </w:r>
        <w:r>
          <w:fldChar w:fldCharType="begin"/>
        </w:r>
        <w:r>
          <w:instrText xml:space="preserve"> PAGEREF _Toc16684 \h </w:instrText>
        </w:r>
        <w:r>
          <w:fldChar w:fldCharType="separate"/>
        </w:r>
        <w:r>
          <w:t>9</w:t>
        </w:r>
        <w:r>
          <w:fldChar w:fldCharType="end"/>
        </w:r>
      </w:hyperlink>
    </w:p>
    <w:p>
      <w:pPr>
        <w:pStyle w:val="TOC2"/>
        <w:tabs>
          <w:tab w:val="right" w:leader="dot" w:pos="8306"/>
        </w:tabs>
      </w:pPr>
      <w:hyperlink w:anchor="_Toc21599" w:history="1">
        <w:r>
          <w:rPr>
            <w:rFonts w:ascii="仿宋" w:eastAsia="仿宋" w:hAnsi="仿宋" w:cs="仿宋" w:hint="eastAsia"/>
            <w:lang w:eastAsia="zh-CN"/>
          </w:rPr>
          <w:t>(二)、文档发布与分发</w:t>
        </w:r>
        <w:r>
          <w:tab/>
        </w:r>
        <w:r>
          <w:fldChar w:fldCharType="begin"/>
        </w:r>
        <w:r>
          <w:instrText xml:space="preserve"> PAGEREF _Toc21599 \h </w:instrText>
        </w:r>
        <w:r>
          <w:fldChar w:fldCharType="separate"/>
        </w:r>
        <w:r>
          <w:t>11</w:t>
        </w:r>
        <w:r>
          <w:fldChar w:fldCharType="end"/>
        </w:r>
      </w:hyperlink>
    </w:p>
    <w:p>
      <w:pPr>
        <w:pStyle w:val="TOC2"/>
        <w:tabs>
          <w:tab w:val="right" w:leader="dot" w:pos="8306"/>
        </w:tabs>
      </w:pPr>
      <w:hyperlink w:anchor="_Toc30420" w:history="1">
        <w:r>
          <w:rPr>
            <w:rFonts w:ascii="仿宋" w:eastAsia="仿宋" w:hAnsi="仿宋" w:cs="仿宋" w:hint="eastAsia"/>
            <w:lang w:eastAsia="zh-CN"/>
          </w:rPr>
          <w:t>(三)、文档存档与归档</w:t>
        </w:r>
        <w:r>
          <w:tab/>
        </w:r>
        <w:r>
          <w:fldChar w:fldCharType="begin"/>
        </w:r>
        <w:r>
          <w:instrText xml:space="preserve"> PAGEREF _Toc30420 \h </w:instrText>
        </w:r>
        <w:r>
          <w:fldChar w:fldCharType="separate"/>
        </w:r>
        <w:r>
          <w:t>12</w:t>
        </w:r>
        <w:r>
          <w:fldChar w:fldCharType="end"/>
        </w:r>
      </w:hyperlink>
    </w:p>
    <w:p>
      <w:pPr>
        <w:pStyle w:val="TOC1"/>
        <w:tabs>
          <w:tab w:val="right" w:leader="dot" w:pos="8306"/>
        </w:tabs>
      </w:pPr>
      <w:hyperlink w:anchor="_Toc13117" w:history="1">
        <w:r>
          <w:rPr>
            <w:rFonts w:ascii="仿宋" w:eastAsia="仿宋" w:hAnsi="仿宋" w:cs="仿宋" w:hint="eastAsia"/>
            <w:lang w:eastAsia="zh-CN"/>
          </w:rPr>
          <w:t>五、不锈钢、镍纤维及纤维毡项目选址可行性分析</w:t>
        </w:r>
        <w:r>
          <w:tab/>
        </w:r>
        <w:r>
          <w:fldChar w:fldCharType="begin"/>
        </w:r>
        <w:r>
          <w:instrText xml:space="preserve"> PAGEREF _Toc13117 \h </w:instrText>
        </w:r>
        <w:r>
          <w:fldChar w:fldCharType="separate"/>
        </w:r>
        <w:r>
          <w:t>13</w:t>
        </w:r>
        <w:r>
          <w:fldChar w:fldCharType="end"/>
        </w:r>
      </w:hyperlink>
    </w:p>
    <w:p>
      <w:pPr>
        <w:pStyle w:val="TOC2"/>
        <w:tabs>
          <w:tab w:val="right" w:leader="dot" w:pos="8306"/>
        </w:tabs>
      </w:pPr>
      <w:hyperlink w:anchor="_Toc10967" w:history="1">
        <w:r>
          <w:rPr>
            <w:rFonts w:ascii="仿宋" w:eastAsia="仿宋" w:hAnsi="仿宋" w:cs="仿宋" w:hint="eastAsia"/>
            <w:lang w:eastAsia="zh-CN"/>
          </w:rPr>
          <w:t>(一)、不锈钢、镍纤维及纤维毡项目选址</w:t>
        </w:r>
        <w:r>
          <w:tab/>
        </w:r>
        <w:r>
          <w:fldChar w:fldCharType="begin"/>
        </w:r>
        <w:r>
          <w:instrText xml:space="preserve"> PAGEREF _Toc10967 \h </w:instrText>
        </w:r>
        <w:r>
          <w:fldChar w:fldCharType="separate"/>
        </w:r>
        <w:r>
          <w:t>13</w:t>
        </w:r>
        <w:r>
          <w:fldChar w:fldCharType="end"/>
        </w:r>
      </w:hyperlink>
    </w:p>
    <w:p>
      <w:pPr>
        <w:pStyle w:val="TOC2"/>
        <w:tabs>
          <w:tab w:val="right" w:leader="dot" w:pos="8306"/>
        </w:tabs>
      </w:pPr>
      <w:hyperlink w:anchor="_Toc13556" w:history="1">
        <w:r>
          <w:rPr>
            <w:rFonts w:ascii="仿宋" w:eastAsia="仿宋" w:hAnsi="仿宋" w:cs="仿宋" w:hint="eastAsia"/>
            <w:lang w:eastAsia="zh-CN"/>
          </w:rPr>
          <w:t>(二)、用地控制指标</w:t>
        </w:r>
        <w:r>
          <w:tab/>
        </w:r>
        <w:r>
          <w:fldChar w:fldCharType="begin"/>
        </w:r>
        <w:r>
          <w:instrText xml:space="preserve"> PAGEREF _Toc13556 \h </w:instrText>
        </w:r>
        <w:r>
          <w:fldChar w:fldCharType="separate"/>
        </w:r>
        <w:r>
          <w:t>13</w:t>
        </w:r>
        <w:r>
          <w:fldChar w:fldCharType="end"/>
        </w:r>
      </w:hyperlink>
    </w:p>
    <w:p>
      <w:pPr>
        <w:pStyle w:val="TOC2"/>
        <w:tabs>
          <w:tab w:val="right" w:leader="dot" w:pos="8306"/>
        </w:tabs>
      </w:pPr>
      <w:hyperlink w:anchor="_Toc7566" w:history="1">
        <w:r>
          <w:rPr>
            <w:rFonts w:ascii="仿宋" w:eastAsia="仿宋" w:hAnsi="仿宋" w:cs="仿宋" w:hint="eastAsia"/>
            <w:lang w:eastAsia="zh-CN"/>
          </w:rPr>
          <w:t>(三)、节约用地措施</w:t>
        </w:r>
        <w:r>
          <w:tab/>
        </w:r>
        <w:r>
          <w:fldChar w:fldCharType="begin"/>
        </w:r>
        <w:r>
          <w:instrText xml:space="preserve"> PAGEREF _Toc7566 \h </w:instrText>
        </w:r>
        <w:r>
          <w:fldChar w:fldCharType="separate"/>
        </w:r>
        <w:r>
          <w:t>15</w:t>
        </w:r>
        <w:r>
          <w:fldChar w:fldCharType="end"/>
        </w:r>
      </w:hyperlink>
    </w:p>
    <w:p>
      <w:pPr>
        <w:pStyle w:val="TOC2"/>
        <w:tabs>
          <w:tab w:val="right" w:leader="dot" w:pos="8306"/>
        </w:tabs>
      </w:pPr>
      <w:hyperlink w:anchor="_Toc480" w:history="1">
        <w:r>
          <w:rPr>
            <w:rFonts w:ascii="仿宋" w:eastAsia="仿宋" w:hAnsi="仿宋" w:cs="仿宋" w:hint="eastAsia"/>
            <w:lang w:eastAsia="zh-CN"/>
          </w:rPr>
          <w:t>(四)、总图布置方案</w:t>
        </w:r>
        <w:r>
          <w:tab/>
        </w:r>
        <w:r>
          <w:fldChar w:fldCharType="begin"/>
        </w:r>
        <w:r>
          <w:instrText xml:space="preserve"> PAGEREF _Toc480 \h </w:instrText>
        </w:r>
        <w:r>
          <w:fldChar w:fldCharType="separate"/>
        </w:r>
        <w:r>
          <w:t>16</w:t>
        </w:r>
        <w:r>
          <w:fldChar w:fldCharType="end"/>
        </w:r>
      </w:hyperlink>
    </w:p>
    <w:p>
      <w:pPr>
        <w:pStyle w:val="TOC2"/>
        <w:tabs>
          <w:tab w:val="right" w:leader="dot" w:pos="8306"/>
        </w:tabs>
      </w:pPr>
      <w:hyperlink w:anchor="_Toc8634" w:history="1">
        <w:r>
          <w:rPr>
            <w:rFonts w:ascii="仿宋" w:eastAsia="仿宋" w:hAnsi="仿宋" w:cs="仿宋" w:hint="eastAsia"/>
            <w:lang w:eastAsia="zh-CN"/>
          </w:rPr>
          <w:t>(五)、选址综合评价</w:t>
        </w:r>
        <w:r>
          <w:tab/>
        </w:r>
        <w:r>
          <w:fldChar w:fldCharType="begin"/>
        </w:r>
        <w:r>
          <w:instrText xml:space="preserve"> PAGEREF _Toc8634 \h </w:instrText>
        </w:r>
        <w:r>
          <w:fldChar w:fldCharType="separate"/>
        </w:r>
        <w:r>
          <w:t>17</w:t>
        </w:r>
        <w:r>
          <w:fldChar w:fldCharType="end"/>
        </w:r>
      </w:hyperlink>
    </w:p>
    <w:p>
      <w:pPr>
        <w:pStyle w:val="TOC1"/>
        <w:tabs>
          <w:tab w:val="right" w:leader="dot" w:pos="8306"/>
        </w:tabs>
      </w:pPr>
      <w:hyperlink w:anchor="_Toc9772" w:history="1">
        <w:r>
          <w:rPr>
            <w:rFonts w:ascii="仿宋" w:eastAsia="仿宋" w:hAnsi="仿宋" w:cs="仿宋" w:hint="eastAsia"/>
            <w:lang w:eastAsia="zh-CN"/>
          </w:rPr>
          <w:t>六、不锈钢、镍纤维及纤维毡项目建设背景及必要性分析</w:t>
        </w:r>
        <w:r>
          <w:tab/>
        </w:r>
        <w:r>
          <w:fldChar w:fldCharType="begin"/>
        </w:r>
        <w:r>
          <w:instrText xml:space="preserve"> PAGEREF _Toc9772 \h </w:instrText>
        </w:r>
        <w:r>
          <w:fldChar w:fldCharType="separate"/>
        </w:r>
        <w:r>
          <w:t>19</w:t>
        </w:r>
        <w:r>
          <w:fldChar w:fldCharType="end"/>
        </w:r>
      </w:hyperlink>
    </w:p>
    <w:p>
      <w:pPr>
        <w:pStyle w:val="TOC2"/>
        <w:tabs>
          <w:tab w:val="right" w:leader="dot" w:pos="8306"/>
        </w:tabs>
      </w:pPr>
      <w:hyperlink w:anchor="_Toc19846" w:history="1">
        <w:r>
          <w:rPr>
            <w:rFonts w:ascii="仿宋" w:eastAsia="仿宋" w:hAnsi="仿宋" w:cs="仿宋" w:hint="eastAsia"/>
            <w:lang w:eastAsia="zh-CN"/>
          </w:rPr>
          <w:t>(一)、不锈钢、镍纤维及纤维毡项目背景分析</w:t>
        </w:r>
        <w:r>
          <w:tab/>
        </w:r>
        <w:r>
          <w:fldChar w:fldCharType="begin"/>
        </w:r>
        <w:r>
          <w:instrText xml:space="preserve"> PAGEREF _Toc19846 \h </w:instrText>
        </w:r>
        <w:r>
          <w:fldChar w:fldCharType="separate"/>
        </w:r>
        <w:r>
          <w:t>19</w:t>
        </w:r>
        <w:r>
          <w:fldChar w:fldCharType="end"/>
        </w:r>
      </w:hyperlink>
    </w:p>
    <w:p>
      <w:pPr>
        <w:pStyle w:val="TOC2"/>
        <w:tabs>
          <w:tab w:val="right" w:leader="dot" w:pos="8306"/>
        </w:tabs>
      </w:pPr>
      <w:hyperlink w:anchor="_Toc22363" w:history="1">
        <w:r>
          <w:rPr>
            <w:rFonts w:ascii="仿宋" w:eastAsia="仿宋" w:hAnsi="仿宋" w:cs="仿宋" w:hint="eastAsia"/>
            <w:lang w:eastAsia="zh-CN"/>
          </w:rPr>
          <w:t>(二)、不锈钢、镍纤维及纤维毡项目建设必要性分析</w:t>
        </w:r>
        <w:r>
          <w:tab/>
        </w:r>
        <w:r>
          <w:fldChar w:fldCharType="begin"/>
        </w:r>
        <w:r>
          <w:instrText xml:space="preserve"> PAGEREF _Toc22363 \h </w:instrText>
        </w:r>
        <w:r>
          <w:fldChar w:fldCharType="separate"/>
        </w:r>
        <w:r>
          <w:t>20</w:t>
        </w:r>
        <w:r>
          <w:fldChar w:fldCharType="end"/>
        </w:r>
      </w:hyperlink>
    </w:p>
    <w:p>
      <w:pPr>
        <w:pStyle w:val="TOC1"/>
        <w:tabs>
          <w:tab w:val="right" w:leader="dot" w:pos="8306"/>
        </w:tabs>
      </w:pPr>
      <w:hyperlink w:anchor="_Toc8288" w:history="1">
        <w:r>
          <w:rPr>
            <w:rFonts w:ascii="仿宋" w:eastAsia="仿宋" w:hAnsi="仿宋" w:cs="仿宋" w:hint="eastAsia"/>
            <w:lang w:eastAsia="zh-CN"/>
          </w:rPr>
          <w:t>七、不锈钢、镍纤维及纤维毡项目人力资源管理</w:t>
        </w:r>
        <w:r>
          <w:tab/>
        </w:r>
        <w:r>
          <w:fldChar w:fldCharType="begin"/>
        </w:r>
        <w:r>
          <w:instrText xml:space="preserve"> PAGEREF _Toc8288 \h </w:instrText>
        </w:r>
        <w:r>
          <w:fldChar w:fldCharType="separate"/>
        </w:r>
        <w:r>
          <w:t>22</w:t>
        </w:r>
        <w:r>
          <w:fldChar w:fldCharType="end"/>
        </w:r>
      </w:hyperlink>
    </w:p>
    <w:p>
      <w:pPr>
        <w:pStyle w:val="TOC2"/>
        <w:tabs>
          <w:tab w:val="right" w:leader="dot" w:pos="8306"/>
        </w:tabs>
      </w:pPr>
      <w:hyperlink w:anchor="_Toc7988" w:history="1">
        <w:r>
          <w:rPr>
            <w:rFonts w:ascii="仿宋" w:eastAsia="仿宋" w:hAnsi="仿宋" w:cs="仿宋" w:hint="eastAsia"/>
            <w:lang w:eastAsia="zh-CN"/>
          </w:rPr>
          <w:t>(一)、建立健全的预算管理制度</w:t>
        </w:r>
        <w:r>
          <w:tab/>
        </w:r>
        <w:r>
          <w:fldChar w:fldCharType="begin"/>
        </w:r>
        <w:r>
          <w:instrText xml:space="preserve"> PAGEREF _Toc7988 \h </w:instrText>
        </w:r>
        <w:r>
          <w:fldChar w:fldCharType="separate"/>
        </w:r>
        <w:r>
          <w:t>22</w:t>
        </w:r>
        <w:r>
          <w:fldChar w:fldCharType="end"/>
        </w:r>
      </w:hyperlink>
    </w:p>
    <w:p>
      <w:pPr>
        <w:pStyle w:val="TOC2"/>
        <w:tabs>
          <w:tab w:val="right" w:leader="dot" w:pos="8306"/>
        </w:tabs>
      </w:pPr>
      <w:hyperlink w:anchor="_Toc11458" w:history="1">
        <w:r>
          <w:rPr>
            <w:rFonts w:ascii="仿宋" w:eastAsia="仿宋" w:hAnsi="仿宋" w:cs="仿宋" w:hint="eastAsia"/>
            <w:lang w:eastAsia="zh-CN"/>
          </w:rPr>
          <w:t>(二)、加强资金流动监控</w:t>
        </w:r>
        <w:r>
          <w:tab/>
        </w:r>
        <w:r>
          <w:fldChar w:fldCharType="begin"/>
        </w:r>
        <w:r>
          <w:instrText xml:space="preserve"> PAGEREF _Toc11458 \h </w:instrText>
        </w:r>
        <w:r>
          <w:fldChar w:fldCharType="separate"/>
        </w:r>
        <w:r>
          <w:t>24</w:t>
        </w:r>
        <w:r>
          <w:fldChar w:fldCharType="end"/>
        </w:r>
      </w:hyperlink>
    </w:p>
    <w:p>
      <w:pPr>
        <w:pStyle w:val="TOC2"/>
        <w:tabs>
          <w:tab w:val="right" w:leader="dot" w:pos="8306"/>
        </w:tabs>
      </w:pPr>
      <w:hyperlink w:anchor="_Toc24298" w:history="1">
        <w:r>
          <w:rPr>
            <w:rFonts w:ascii="仿宋" w:eastAsia="仿宋" w:hAnsi="仿宋" w:cs="仿宋" w:hint="eastAsia"/>
            <w:lang w:eastAsia="zh-CN"/>
          </w:rPr>
          <w:t>(三)、制定完善的风险控制机制</w:t>
        </w:r>
        <w:r>
          <w:tab/>
        </w:r>
        <w:r>
          <w:fldChar w:fldCharType="begin"/>
        </w:r>
        <w:r>
          <w:instrText xml:space="preserve"> PAGEREF _Toc24298 \h </w:instrText>
        </w:r>
        <w:r>
          <w:fldChar w:fldCharType="separate"/>
        </w:r>
        <w:r>
          <w:t>25</w:t>
        </w:r>
        <w:r>
          <w:fldChar w:fldCharType="end"/>
        </w:r>
      </w:hyperlink>
    </w:p>
    <w:p>
      <w:pPr>
        <w:pStyle w:val="TOC2"/>
        <w:tabs>
          <w:tab w:val="right" w:leader="dot" w:pos="8306"/>
        </w:tabs>
      </w:pPr>
      <w:hyperlink w:anchor="_Toc3368" w:history="1">
        <w:r>
          <w:rPr>
            <w:rFonts w:ascii="仿宋" w:eastAsia="仿宋" w:hAnsi="仿宋" w:cs="仿宋" w:hint="eastAsia"/>
            <w:lang w:eastAsia="zh-CN"/>
          </w:rPr>
          <w:t>(四)、优化成本管理</w:t>
        </w:r>
        <w:r>
          <w:tab/>
        </w:r>
        <w:r>
          <w:fldChar w:fldCharType="begin"/>
        </w:r>
        <w:r>
          <w:instrText xml:space="preserve"> PAGEREF _Toc3368 \h </w:instrText>
        </w:r>
        <w:r>
          <w:fldChar w:fldCharType="separate"/>
        </w:r>
        <w:r>
          <w:t>27</w:t>
        </w:r>
        <w:r>
          <w:fldChar w:fldCharType="end"/>
        </w:r>
      </w:hyperlink>
    </w:p>
    <w:p>
      <w:pPr>
        <w:pStyle w:val="TOC1"/>
        <w:tabs>
          <w:tab w:val="right" w:leader="dot" w:pos="8306"/>
        </w:tabs>
      </w:pPr>
      <w:hyperlink w:anchor="_Toc29885" w:history="1">
        <w:r>
          <w:rPr>
            <w:rFonts w:ascii="仿宋" w:eastAsia="仿宋" w:hAnsi="仿宋" w:cs="仿宋" w:hint="eastAsia"/>
            <w:lang w:eastAsia="zh-CN"/>
          </w:rPr>
          <w:t>八、生产安全保护</w:t>
        </w:r>
        <w:r>
          <w:tab/>
        </w:r>
        <w:r>
          <w:fldChar w:fldCharType="begin"/>
        </w:r>
        <w:r>
          <w:instrText xml:space="preserve"> PAGEREF _Toc29885 \h </w:instrText>
        </w:r>
        <w:r>
          <w:fldChar w:fldCharType="separate"/>
        </w:r>
        <w:r>
          <w:t>28</w:t>
        </w:r>
        <w:r>
          <w:fldChar w:fldCharType="end"/>
        </w:r>
      </w:hyperlink>
    </w:p>
    <w:p>
      <w:pPr>
        <w:pStyle w:val="TOC2"/>
        <w:tabs>
          <w:tab w:val="right" w:leader="dot" w:pos="8306"/>
        </w:tabs>
      </w:pPr>
      <w:hyperlink w:anchor="_Toc26048" w:history="1">
        <w:r>
          <w:rPr>
            <w:rFonts w:ascii="仿宋" w:eastAsia="仿宋" w:hAnsi="仿宋" w:cs="仿宋" w:hint="eastAsia"/>
            <w:lang w:eastAsia="zh-CN"/>
          </w:rPr>
          <w:t>(一)、消防安全</w:t>
        </w:r>
        <w:r>
          <w:tab/>
        </w:r>
        <w:r>
          <w:fldChar w:fldCharType="begin"/>
        </w:r>
        <w:r>
          <w:instrText xml:space="preserve"> PAGEREF _Toc26048 \h </w:instrText>
        </w:r>
        <w:r>
          <w:fldChar w:fldCharType="separate"/>
        </w:r>
        <w:r>
          <w:t>28</w:t>
        </w:r>
        <w:r>
          <w:fldChar w:fldCharType="end"/>
        </w:r>
      </w:hyperlink>
    </w:p>
    <w:p>
      <w:pPr>
        <w:pStyle w:val="TOC2"/>
        <w:tabs>
          <w:tab w:val="right" w:leader="dot" w:pos="8306"/>
        </w:tabs>
      </w:pPr>
      <w:hyperlink w:anchor="_Toc24420" w:history="1">
        <w:r>
          <w:rPr>
            <w:rFonts w:ascii="仿宋" w:eastAsia="仿宋" w:hAnsi="仿宋" w:cs="仿宋" w:hint="eastAsia"/>
            <w:lang w:eastAsia="zh-CN"/>
          </w:rPr>
          <w:t>(二)、防火防爆总图布置措施</w:t>
        </w:r>
        <w:r>
          <w:tab/>
        </w:r>
        <w:r>
          <w:fldChar w:fldCharType="begin"/>
        </w:r>
        <w:r>
          <w:instrText xml:space="preserve"> PAGEREF _Toc24420 \h </w:instrText>
        </w:r>
        <w:r>
          <w:fldChar w:fldCharType="separate"/>
        </w:r>
        <w:r>
          <w:t>30</w:t>
        </w:r>
        <w:r>
          <w:fldChar w:fldCharType="end"/>
        </w:r>
      </w:hyperlink>
    </w:p>
    <w:p>
      <w:pPr>
        <w:pStyle w:val="TOC2"/>
        <w:tabs>
          <w:tab w:val="right" w:leader="dot" w:pos="8306"/>
        </w:tabs>
      </w:pPr>
      <w:hyperlink w:anchor="_Toc155" w:history="1">
        <w:r>
          <w:rPr>
            <w:rFonts w:ascii="仿宋" w:eastAsia="仿宋" w:hAnsi="仿宋" w:cs="仿宋" w:hint="eastAsia"/>
            <w:lang w:eastAsia="zh-CN"/>
          </w:rPr>
          <w:t>(三)、自然灾害防范措施</w:t>
        </w:r>
        <w:r>
          <w:tab/>
        </w:r>
        <w:r>
          <w:fldChar w:fldCharType="begin"/>
        </w:r>
        <w:r>
          <w:instrText xml:space="preserve"> PAGEREF _Toc155 \h </w:instrText>
        </w:r>
        <w:r>
          <w:fldChar w:fldCharType="separate"/>
        </w:r>
        <w:r>
          <w:t>31</w:t>
        </w:r>
        <w:r>
          <w:fldChar w:fldCharType="end"/>
        </w:r>
      </w:hyperlink>
    </w:p>
    <w:p>
      <w:pPr>
        <w:pStyle w:val="TOC2"/>
        <w:tabs>
          <w:tab w:val="right" w:leader="dot" w:pos="8306"/>
        </w:tabs>
      </w:pPr>
      <w:hyperlink w:anchor="_Toc22015" w:history="1">
        <w:r>
          <w:rPr>
            <w:rFonts w:ascii="仿宋" w:eastAsia="仿宋" w:hAnsi="仿宋" w:cs="仿宋" w:hint="eastAsia"/>
            <w:lang w:eastAsia="zh-CN"/>
          </w:rPr>
          <w:t>(四)、安全色及安全标志使用要求</w:t>
        </w:r>
        <w:r>
          <w:tab/>
        </w:r>
        <w:r>
          <w:fldChar w:fldCharType="begin"/>
        </w:r>
        <w:r>
          <w:instrText xml:space="preserve"> PAGEREF _Toc22015 \h </w:instrText>
        </w:r>
        <w:r>
          <w:fldChar w:fldCharType="separate"/>
        </w:r>
        <w:r>
          <w:t>32</w:t>
        </w:r>
        <w:r>
          <w:fldChar w:fldCharType="end"/>
        </w:r>
      </w:hyperlink>
    </w:p>
    <w:p>
      <w:pPr>
        <w:pStyle w:val="TOC2"/>
        <w:tabs>
          <w:tab w:val="right" w:leader="dot" w:pos="8306"/>
        </w:tabs>
      </w:pPr>
      <w:hyperlink w:anchor="_Toc16488" w:history="1">
        <w:r>
          <w:rPr>
            <w:rFonts w:ascii="仿宋" w:eastAsia="仿宋" w:hAnsi="仿宋" w:cs="仿宋" w:hint="eastAsia"/>
            <w:lang w:eastAsia="zh-CN"/>
          </w:rPr>
          <w:t>(五)、防尘防毒措施</w:t>
        </w:r>
        <w:r>
          <w:tab/>
        </w:r>
        <w:r>
          <w:fldChar w:fldCharType="begin"/>
        </w:r>
        <w:r>
          <w:instrText xml:space="preserve"> PAGEREF _Toc16488 \h </w:instrText>
        </w:r>
        <w:r>
          <w:fldChar w:fldCharType="separate"/>
        </w:r>
        <w:r>
          <w:t>33</w:t>
        </w:r>
        <w:r>
          <w:fldChar w:fldCharType="end"/>
        </w:r>
      </w:hyperlink>
    </w:p>
    <w:p>
      <w:pPr>
        <w:pStyle w:val="TOC2"/>
        <w:tabs>
          <w:tab w:val="right" w:leader="dot" w:pos="8306"/>
        </w:tabs>
      </w:pPr>
      <w:hyperlink w:anchor="_Toc16483" w:history="1">
        <w:r>
          <w:rPr>
            <w:rFonts w:ascii="仿宋" w:eastAsia="仿宋" w:hAnsi="仿宋" w:cs="仿宋" w:hint="eastAsia"/>
            <w:lang w:eastAsia="zh-CN"/>
          </w:rPr>
          <w:t>(六)、防静电、触电防护及防雷措施</w:t>
        </w:r>
        <w:r>
          <w:tab/>
        </w:r>
        <w:r>
          <w:fldChar w:fldCharType="begin"/>
        </w:r>
        <w:r>
          <w:instrText xml:space="preserve"> PAGEREF _Toc16483 \h </w:instrText>
        </w:r>
        <w:r>
          <w:fldChar w:fldCharType="separate"/>
        </w:r>
        <w:r>
          <w:t>34</w:t>
        </w:r>
        <w:r>
          <w:fldChar w:fldCharType="end"/>
        </w:r>
      </w:hyperlink>
    </w:p>
    <w:p>
      <w:pPr>
        <w:pStyle w:val="TOC2"/>
        <w:tabs>
          <w:tab w:val="right" w:leader="dot" w:pos="8306"/>
        </w:tabs>
      </w:pPr>
      <w:hyperlink w:anchor="_Toc17917" w:history="1">
        <w:r>
          <w:rPr>
            <w:rFonts w:ascii="仿宋" w:eastAsia="仿宋" w:hAnsi="仿宋" w:cs="仿宋" w:hint="eastAsia"/>
            <w:lang w:eastAsia="zh-CN"/>
          </w:rPr>
          <w:t>(七)、机械设备安全保障措施</w:t>
        </w:r>
        <w:r>
          <w:tab/>
        </w:r>
        <w:r>
          <w:fldChar w:fldCharType="begin"/>
        </w:r>
        <w:r>
          <w:instrText xml:space="preserve"> PAGEREF _Toc17917 \h </w:instrText>
        </w:r>
        <w:r>
          <w:fldChar w:fldCharType="separate"/>
        </w:r>
        <w:r>
          <w:t>35</w:t>
        </w:r>
        <w:r>
          <w:fldChar w:fldCharType="end"/>
        </w:r>
      </w:hyperlink>
    </w:p>
    <w:p>
      <w:pPr>
        <w:pStyle w:val="TOC1"/>
        <w:tabs>
          <w:tab w:val="right" w:leader="dot" w:pos="8306"/>
        </w:tabs>
      </w:pPr>
      <w:hyperlink w:anchor="_Toc6909" w:history="1">
        <w:r>
          <w:rPr>
            <w:rFonts w:ascii="仿宋" w:eastAsia="仿宋" w:hAnsi="仿宋" w:cs="仿宋" w:hint="eastAsia"/>
            <w:lang w:eastAsia="zh-CN"/>
          </w:rPr>
          <w:t>九、不锈钢、镍纤维及纤维毡项目人力资源培养与发展</w:t>
        </w:r>
        <w:r>
          <w:tab/>
        </w:r>
        <w:r>
          <w:fldChar w:fldCharType="begin"/>
        </w:r>
        <w:r>
          <w:instrText xml:space="preserve"> PAGEREF _Toc6909 \h </w:instrText>
        </w:r>
        <w:r>
          <w:fldChar w:fldCharType="separate"/>
        </w:r>
        <w:r>
          <w:t>37</w:t>
        </w:r>
        <w:r>
          <w:fldChar w:fldCharType="end"/>
        </w:r>
      </w:hyperlink>
    </w:p>
    <w:p>
      <w:pPr>
        <w:pStyle w:val="TOC2"/>
        <w:tabs>
          <w:tab w:val="right" w:leader="dot" w:pos="8306"/>
        </w:tabs>
      </w:pPr>
      <w:hyperlink w:anchor="_Toc18239" w:history="1">
        <w:r>
          <w:rPr>
            <w:rFonts w:ascii="仿宋" w:eastAsia="仿宋" w:hAnsi="仿宋" w:cs="仿宋" w:hint="eastAsia"/>
            <w:lang w:eastAsia="zh-CN"/>
          </w:rPr>
          <w:t>(一)、人才需求与规划</w:t>
        </w:r>
        <w:r>
          <w:tab/>
        </w:r>
        <w:r>
          <w:fldChar w:fldCharType="begin"/>
        </w:r>
        <w:r>
          <w:instrText xml:space="preserve"> PAGEREF _Toc18239 \h </w:instrText>
        </w:r>
        <w:r>
          <w:fldChar w:fldCharType="separate"/>
        </w:r>
        <w:r>
          <w:t>37</w:t>
        </w:r>
        <w:r>
          <w:fldChar w:fldCharType="end"/>
        </w:r>
      </w:hyperlink>
    </w:p>
    <w:p>
      <w:pPr>
        <w:pStyle w:val="TOC2"/>
        <w:tabs>
          <w:tab w:val="right" w:leader="dot" w:pos="8306"/>
        </w:tabs>
      </w:pPr>
      <w:hyperlink w:anchor="_Toc27301" w:history="1">
        <w:r>
          <w:rPr>
            <w:rFonts w:ascii="仿宋" w:eastAsia="仿宋" w:hAnsi="仿宋" w:cs="仿宋" w:hint="eastAsia"/>
            <w:lang w:eastAsia="zh-CN"/>
          </w:rPr>
          <w:t>(二)、培训与发展计划</w:t>
        </w:r>
        <w:r>
          <w:tab/>
        </w:r>
        <w:r>
          <w:fldChar w:fldCharType="begin"/>
        </w:r>
        <w:r>
          <w:instrText xml:space="preserve"> PAGEREF _Toc27301 \h </w:instrText>
        </w:r>
        <w:r>
          <w:fldChar w:fldCharType="separate"/>
        </w:r>
        <w:r>
          <w:t>37</w:t>
        </w:r>
        <w:r>
          <w:fldChar w:fldCharType="end"/>
        </w:r>
      </w:hyperlink>
    </w:p>
    <w:p>
      <w:pPr>
        <w:pStyle w:val="TOC1"/>
        <w:tabs>
          <w:tab w:val="right" w:leader="dot" w:pos="8306"/>
        </w:tabs>
      </w:pPr>
      <w:hyperlink w:anchor="_Toc18978" w:history="1">
        <w:r>
          <w:rPr>
            <w:rFonts w:ascii="仿宋" w:eastAsia="仿宋" w:hAnsi="仿宋" w:cs="仿宋" w:hint="eastAsia"/>
            <w:lang w:eastAsia="zh-CN"/>
          </w:rPr>
          <w:t>十、不锈钢、镍纤维及纤维毡项目创新与研发</w:t>
        </w:r>
        <w:r>
          <w:tab/>
        </w:r>
        <w:r>
          <w:fldChar w:fldCharType="begin"/>
        </w:r>
        <w:r>
          <w:instrText xml:space="preserve"> PAGEREF _Toc18978 \h </w:instrText>
        </w:r>
        <w:r>
          <w:fldChar w:fldCharType="separate"/>
        </w:r>
        <w:r>
          <w:t>38</w:t>
        </w:r>
        <w:r>
          <w:fldChar w:fldCharType="end"/>
        </w:r>
      </w:hyperlink>
    </w:p>
    <w:p>
      <w:pPr>
        <w:pStyle w:val="TOC2"/>
        <w:tabs>
          <w:tab w:val="right" w:leader="dot" w:pos="8306"/>
        </w:tabs>
      </w:pPr>
      <w:hyperlink w:anchor="_Toc18443" w:history="1">
        <w:r>
          <w:rPr>
            <w:rFonts w:ascii="仿宋" w:eastAsia="仿宋" w:hAnsi="仿宋" w:cs="仿宋" w:hint="eastAsia"/>
            <w:lang w:eastAsia="zh-CN"/>
          </w:rPr>
          <w:t>(一)、创新策略与方向</w:t>
        </w:r>
        <w:r>
          <w:tab/>
        </w:r>
        <w:r>
          <w:fldChar w:fldCharType="begin"/>
        </w:r>
        <w:r>
          <w:instrText xml:space="preserve"> PAGEREF _Toc18443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77" w:history="1">
        <w:r>
          <w:rPr>
            <w:rFonts w:ascii="仿宋" w:eastAsia="仿宋" w:hAnsi="仿宋" w:cs="仿宋" w:hint="eastAsia"/>
            <w:lang w:eastAsia="zh-CN"/>
          </w:rPr>
          <w:t>(二)、研发规划与投入</w:t>
        </w:r>
        <w:r>
          <w:tab/>
        </w:r>
        <w:r>
          <w:fldChar w:fldCharType="begin"/>
        </w:r>
        <w:r>
          <w:instrText xml:space="preserve"> PAGEREF _Toc19677 \h </w:instrText>
        </w:r>
        <w:r>
          <w:fldChar w:fldCharType="separate"/>
        </w:r>
        <w:r>
          <w:t>39</w:t>
        </w:r>
        <w:r>
          <w:fldChar w:fldCharType="end"/>
        </w:r>
      </w:hyperlink>
    </w:p>
    <w:p>
      <w:pPr>
        <w:pStyle w:val="TOC1"/>
        <w:tabs>
          <w:tab w:val="right" w:leader="dot" w:pos="8306"/>
        </w:tabs>
      </w:pPr>
      <w:hyperlink w:anchor="_Toc1970" w:history="1">
        <w:r>
          <w:rPr>
            <w:rFonts w:ascii="仿宋" w:eastAsia="仿宋" w:hAnsi="仿宋" w:cs="仿宋" w:hint="eastAsia"/>
            <w:lang w:eastAsia="zh-CN"/>
          </w:rPr>
          <w:t>十一、不锈钢、镍纤维及纤维毡项目社会影响</w:t>
        </w:r>
        <w:r>
          <w:tab/>
        </w:r>
        <w:r>
          <w:fldChar w:fldCharType="begin"/>
        </w:r>
        <w:r>
          <w:instrText xml:space="preserve"> PAGEREF _Toc1970 \h </w:instrText>
        </w:r>
        <w:r>
          <w:fldChar w:fldCharType="separate"/>
        </w:r>
        <w:r>
          <w:t>41</w:t>
        </w:r>
        <w:r>
          <w:fldChar w:fldCharType="end"/>
        </w:r>
      </w:hyperlink>
    </w:p>
    <w:p>
      <w:pPr>
        <w:pStyle w:val="TOC2"/>
        <w:tabs>
          <w:tab w:val="right" w:leader="dot" w:pos="8306"/>
        </w:tabs>
      </w:pPr>
      <w:hyperlink w:anchor="_Toc27780" w:history="1">
        <w:r>
          <w:rPr>
            <w:rFonts w:ascii="仿宋" w:eastAsia="仿宋" w:hAnsi="仿宋" w:cs="仿宋" w:hint="eastAsia"/>
            <w:lang w:eastAsia="zh-CN"/>
          </w:rPr>
          <w:t>(一)、社会责任与义务</w:t>
        </w:r>
        <w:r>
          <w:tab/>
        </w:r>
        <w:r>
          <w:fldChar w:fldCharType="begin"/>
        </w:r>
        <w:r>
          <w:instrText xml:space="preserve"> PAGEREF _Toc27780 \h </w:instrText>
        </w:r>
        <w:r>
          <w:fldChar w:fldCharType="separate"/>
        </w:r>
        <w:r>
          <w:t>41</w:t>
        </w:r>
        <w:r>
          <w:fldChar w:fldCharType="end"/>
        </w:r>
      </w:hyperlink>
    </w:p>
    <w:p>
      <w:pPr>
        <w:pStyle w:val="TOC2"/>
        <w:tabs>
          <w:tab w:val="right" w:leader="dot" w:pos="8306"/>
        </w:tabs>
      </w:pPr>
      <w:hyperlink w:anchor="_Toc27278" w:history="1">
        <w:r>
          <w:rPr>
            <w:rFonts w:ascii="仿宋" w:eastAsia="仿宋" w:hAnsi="仿宋" w:cs="仿宋" w:hint="eastAsia"/>
            <w:lang w:eastAsia="zh-CN"/>
          </w:rPr>
          <w:t>(二)、社会参与与沟通</w:t>
        </w:r>
        <w:r>
          <w:tab/>
        </w:r>
        <w:r>
          <w:fldChar w:fldCharType="begin"/>
        </w:r>
        <w:r>
          <w:instrText xml:space="preserve"> PAGEREF _Toc27278 \h </w:instrText>
        </w:r>
        <w:r>
          <w:fldChar w:fldCharType="separate"/>
        </w:r>
        <w:r>
          <w:t>42</w:t>
        </w:r>
        <w:r>
          <w:fldChar w:fldCharType="end"/>
        </w:r>
      </w:hyperlink>
    </w:p>
    <w:p>
      <w:pPr>
        <w:pStyle w:val="TOC1"/>
        <w:tabs>
          <w:tab w:val="right" w:leader="dot" w:pos="8306"/>
        </w:tabs>
      </w:pPr>
      <w:hyperlink w:anchor="_Toc26017" w:history="1">
        <w:r>
          <w:rPr>
            <w:rFonts w:ascii="仿宋" w:eastAsia="仿宋" w:hAnsi="仿宋" w:cs="仿宋" w:hint="eastAsia"/>
            <w:lang w:eastAsia="zh-CN"/>
          </w:rPr>
          <w:t>十二、不锈钢、镍纤维及纤维毡项目财务管理</w:t>
        </w:r>
        <w:r>
          <w:tab/>
        </w:r>
        <w:r>
          <w:fldChar w:fldCharType="begin"/>
        </w:r>
        <w:r>
          <w:instrText xml:space="preserve"> PAGEREF _Toc26017 \h </w:instrText>
        </w:r>
        <w:r>
          <w:fldChar w:fldCharType="separate"/>
        </w:r>
        <w:r>
          <w:t>43</w:t>
        </w:r>
        <w:r>
          <w:fldChar w:fldCharType="end"/>
        </w:r>
      </w:hyperlink>
    </w:p>
    <w:p>
      <w:pPr>
        <w:pStyle w:val="TOC2"/>
        <w:tabs>
          <w:tab w:val="right" w:leader="dot" w:pos="8306"/>
        </w:tabs>
      </w:pPr>
      <w:hyperlink w:anchor="_Toc25791" w:history="1">
        <w:r>
          <w:rPr>
            <w:rFonts w:ascii="仿宋" w:eastAsia="仿宋" w:hAnsi="仿宋" w:cs="仿宋" w:hint="eastAsia"/>
            <w:lang w:eastAsia="zh-CN"/>
          </w:rPr>
          <w:t>(一)、资金需求大</w:t>
        </w:r>
        <w:r>
          <w:tab/>
        </w:r>
        <w:r>
          <w:fldChar w:fldCharType="begin"/>
        </w:r>
        <w:r>
          <w:instrText xml:space="preserve"> PAGEREF _Toc25791 \h </w:instrText>
        </w:r>
        <w:r>
          <w:fldChar w:fldCharType="separate"/>
        </w:r>
        <w:r>
          <w:t>43</w:t>
        </w:r>
        <w:r>
          <w:fldChar w:fldCharType="end"/>
        </w:r>
      </w:hyperlink>
    </w:p>
    <w:p>
      <w:pPr>
        <w:pStyle w:val="TOC2"/>
        <w:tabs>
          <w:tab w:val="right" w:leader="dot" w:pos="8306"/>
        </w:tabs>
      </w:pPr>
      <w:hyperlink w:anchor="_Toc26258" w:history="1">
        <w:r>
          <w:rPr>
            <w:rFonts w:ascii="仿宋" w:eastAsia="仿宋" w:hAnsi="仿宋" w:cs="仿宋" w:hint="eastAsia"/>
            <w:lang w:eastAsia="zh-CN"/>
          </w:rPr>
          <w:t>(二)、研发周期长</w:t>
        </w:r>
        <w:r>
          <w:tab/>
        </w:r>
        <w:r>
          <w:fldChar w:fldCharType="begin"/>
        </w:r>
        <w:r>
          <w:instrText xml:space="preserve"> PAGEREF _Toc26258 \h </w:instrText>
        </w:r>
        <w:r>
          <w:fldChar w:fldCharType="separate"/>
        </w:r>
        <w:r>
          <w:t>44</w:t>
        </w:r>
        <w:r>
          <w:fldChar w:fldCharType="end"/>
        </w:r>
      </w:hyperlink>
    </w:p>
    <w:p>
      <w:pPr>
        <w:pStyle w:val="TOC2"/>
        <w:tabs>
          <w:tab w:val="right" w:leader="dot" w:pos="8306"/>
        </w:tabs>
      </w:pPr>
      <w:hyperlink w:anchor="_Toc13060" w:history="1">
        <w:r>
          <w:rPr>
            <w:rFonts w:ascii="仿宋" w:eastAsia="仿宋" w:hAnsi="仿宋" w:cs="仿宋" w:hint="eastAsia"/>
            <w:lang w:eastAsia="zh-CN"/>
          </w:rPr>
          <w:t>(三)、市场风险大</w:t>
        </w:r>
        <w:r>
          <w:tab/>
        </w:r>
        <w:r>
          <w:fldChar w:fldCharType="begin"/>
        </w:r>
        <w:r>
          <w:instrText xml:space="preserve"> PAGEREF _Toc13060 \h </w:instrText>
        </w:r>
        <w:r>
          <w:fldChar w:fldCharType="separate"/>
        </w:r>
        <w:r>
          <w:t>46</w:t>
        </w:r>
        <w:r>
          <w:fldChar w:fldCharType="end"/>
        </w:r>
      </w:hyperlink>
    </w:p>
    <w:p>
      <w:pPr>
        <w:pStyle w:val="TOC2"/>
        <w:tabs>
          <w:tab w:val="right" w:leader="dot" w:pos="8306"/>
        </w:tabs>
      </w:pPr>
      <w:hyperlink w:anchor="_Toc10659" w:history="1">
        <w:r>
          <w:rPr>
            <w:rFonts w:ascii="仿宋" w:eastAsia="仿宋" w:hAnsi="仿宋" w:cs="仿宋" w:hint="eastAsia"/>
            <w:lang w:eastAsia="zh-CN"/>
          </w:rPr>
          <w:t>(四)、利润率高</w:t>
        </w:r>
        <w:r>
          <w:tab/>
        </w:r>
        <w:r>
          <w:fldChar w:fldCharType="begin"/>
        </w:r>
        <w:r>
          <w:instrText xml:space="preserve"> PAGEREF _Toc10659 \h </w:instrText>
        </w:r>
        <w:r>
          <w:fldChar w:fldCharType="separate"/>
        </w:r>
        <w:r>
          <w:t>49</w:t>
        </w:r>
        <w:r>
          <w:fldChar w:fldCharType="end"/>
        </w:r>
      </w:hyperlink>
    </w:p>
    <w:p>
      <w:pPr>
        <w:pStyle w:val="TOC1"/>
        <w:tabs>
          <w:tab w:val="right" w:leader="dot" w:pos="8306"/>
        </w:tabs>
      </w:pPr>
      <w:hyperlink w:anchor="_Toc31955" w:history="1">
        <w:r>
          <w:rPr>
            <w:rFonts w:ascii="仿宋" w:eastAsia="仿宋" w:hAnsi="仿宋" w:cs="仿宋" w:hint="eastAsia"/>
            <w:lang w:eastAsia="zh-CN"/>
          </w:rPr>
          <w:t>十三、不锈钢、镍纤维及纤维毡项目治理与监督</w:t>
        </w:r>
        <w:r>
          <w:tab/>
        </w:r>
        <w:r>
          <w:fldChar w:fldCharType="begin"/>
        </w:r>
        <w:r>
          <w:instrText xml:space="preserve"> PAGEREF _Toc31955 \h </w:instrText>
        </w:r>
        <w:r>
          <w:fldChar w:fldCharType="separate"/>
        </w:r>
        <w:r>
          <w:t>51</w:t>
        </w:r>
        <w:r>
          <w:fldChar w:fldCharType="end"/>
        </w:r>
      </w:hyperlink>
    </w:p>
    <w:p>
      <w:pPr>
        <w:pStyle w:val="TOC2"/>
        <w:tabs>
          <w:tab w:val="right" w:leader="dot" w:pos="8306"/>
        </w:tabs>
      </w:pPr>
      <w:hyperlink w:anchor="_Toc15690" w:history="1">
        <w:r>
          <w:rPr>
            <w:rFonts w:ascii="仿宋" w:eastAsia="仿宋" w:hAnsi="仿宋" w:cs="仿宋" w:hint="eastAsia"/>
            <w:lang w:eastAsia="zh-CN"/>
          </w:rPr>
          <w:t>(一)、不锈钢、镍纤维及纤维毡项目治理结构</w:t>
        </w:r>
        <w:r>
          <w:tab/>
        </w:r>
        <w:r>
          <w:fldChar w:fldCharType="begin"/>
        </w:r>
        <w:r>
          <w:instrText xml:space="preserve"> PAGEREF _Toc15690 \h </w:instrText>
        </w:r>
        <w:r>
          <w:fldChar w:fldCharType="separate"/>
        </w:r>
        <w:r>
          <w:t>51</w:t>
        </w:r>
        <w:r>
          <w:fldChar w:fldCharType="end"/>
        </w:r>
      </w:hyperlink>
    </w:p>
    <w:p>
      <w:pPr>
        <w:pStyle w:val="TOC2"/>
        <w:tabs>
          <w:tab w:val="right" w:leader="dot" w:pos="8306"/>
        </w:tabs>
      </w:pPr>
      <w:hyperlink w:anchor="_Toc28740" w:history="1">
        <w:r>
          <w:rPr>
            <w:rFonts w:ascii="仿宋" w:eastAsia="仿宋" w:hAnsi="仿宋" w:cs="仿宋" w:hint="eastAsia"/>
            <w:lang w:eastAsia="zh-CN"/>
          </w:rPr>
          <w:t>(二)、监督与审计</w:t>
        </w:r>
        <w:r>
          <w:tab/>
        </w:r>
        <w:r>
          <w:fldChar w:fldCharType="begin"/>
        </w:r>
        <w:r>
          <w:instrText xml:space="preserve"> PAGEREF _Toc28740 \h </w:instrText>
        </w:r>
        <w:r>
          <w:fldChar w:fldCharType="separate"/>
        </w:r>
        <w:r>
          <w:t>52</w:t>
        </w:r>
        <w:r>
          <w:fldChar w:fldCharType="end"/>
        </w:r>
      </w:hyperlink>
    </w:p>
    <w:p>
      <w:pPr>
        <w:pStyle w:val="TOC1"/>
        <w:tabs>
          <w:tab w:val="right" w:leader="dot" w:pos="8306"/>
        </w:tabs>
      </w:pPr>
      <w:hyperlink w:anchor="_Toc21226" w:history="1">
        <w:r>
          <w:rPr>
            <w:rFonts w:ascii="仿宋" w:eastAsia="仿宋" w:hAnsi="仿宋" w:cs="仿宋" w:hint="eastAsia"/>
            <w:lang w:eastAsia="zh-CN"/>
          </w:rPr>
          <w:t>十四、营销与推广策略</w:t>
        </w:r>
        <w:r>
          <w:tab/>
        </w:r>
        <w:r>
          <w:fldChar w:fldCharType="begin"/>
        </w:r>
        <w:r>
          <w:instrText xml:space="preserve"> PAGEREF _Toc21226 \h </w:instrText>
        </w:r>
        <w:r>
          <w:fldChar w:fldCharType="separate"/>
        </w:r>
        <w:r>
          <w:t>54</w:t>
        </w:r>
        <w:r>
          <w:fldChar w:fldCharType="end"/>
        </w:r>
      </w:hyperlink>
    </w:p>
    <w:p>
      <w:pPr>
        <w:pStyle w:val="TOC2"/>
        <w:tabs>
          <w:tab w:val="right" w:leader="dot" w:pos="8306"/>
        </w:tabs>
      </w:pPr>
      <w:hyperlink w:anchor="_Toc28200" w:history="1">
        <w:r>
          <w:rPr>
            <w:rFonts w:ascii="仿宋" w:eastAsia="仿宋" w:hAnsi="仿宋" w:cs="仿宋" w:hint="eastAsia"/>
            <w:lang w:eastAsia="zh-CN"/>
          </w:rPr>
          <w:t>(一)、产品/服务定位与特点</w:t>
        </w:r>
        <w:r>
          <w:tab/>
        </w:r>
        <w:r>
          <w:fldChar w:fldCharType="begin"/>
        </w:r>
        <w:r>
          <w:instrText xml:space="preserve"> PAGEREF _Toc28200 \h </w:instrText>
        </w:r>
        <w:r>
          <w:fldChar w:fldCharType="separate"/>
        </w:r>
        <w:r>
          <w:t>54</w:t>
        </w:r>
        <w:r>
          <w:fldChar w:fldCharType="end"/>
        </w:r>
      </w:hyperlink>
    </w:p>
    <w:p>
      <w:pPr>
        <w:pStyle w:val="TOC2"/>
        <w:tabs>
          <w:tab w:val="right" w:leader="dot" w:pos="8306"/>
        </w:tabs>
      </w:pPr>
      <w:hyperlink w:anchor="_Toc28937" w:history="1">
        <w:r>
          <w:rPr>
            <w:rFonts w:ascii="仿宋" w:eastAsia="仿宋" w:hAnsi="仿宋" w:cs="仿宋" w:hint="eastAsia"/>
            <w:lang w:eastAsia="zh-CN"/>
          </w:rPr>
          <w:t>(二)、市场定位与竞争分析</w:t>
        </w:r>
        <w:r>
          <w:tab/>
        </w:r>
        <w:r>
          <w:fldChar w:fldCharType="begin"/>
        </w:r>
        <w:r>
          <w:instrText xml:space="preserve"> PAGEREF _Toc28937 \h </w:instrText>
        </w:r>
        <w:r>
          <w:fldChar w:fldCharType="separate"/>
        </w:r>
        <w:r>
          <w:t>55</w:t>
        </w:r>
        <w:r>
          <w:fldChar w:fldCharType="end"/>
        </w:r>
      </w:hyperlink>
    </w:p>
    <w:p>
      <w:pPr>
        <w:pStyle w:val="TOC2"/>
        <w:tabs>
          <w:tab w:val="right" w:leader="dot" w:pos="8306"/>
        </w:tabs>
      </w:pPr>
      <w:hyperlink w:anchor="_Toc20486" w:history="1">
        <w:r>
          <w:rPr>
            <w:rFonts w:ascii="仿宋" w:eastAsia="仿宋" w:hAnsi="仿宋" w:cs="仿宋" w:hint="eastAsia"/>
            <w:lang w:eastAsia="zh-CN"/>
          </w:rPr>
          <w:t>(三)、营销渠道与策略</w:t>
        </w:r>
        <w:r>
          <w:tab/>
        </w:r>
        <w:r>
          <w:fldChar w:fldCharType="begin"/>
        </w:r>
        <w:r>
          <w:instrText xml:space="preserve"> PAGEREF _Toc20486 \h </w:instrText>
        </w:r>
        <w:r>
          <w:fldChar w:fldCharType="separate"/>
        </w:r>
        <w:r>
          <w:t>57</w:t>
        </w:r>
        <w:r>
          <w:fldChar w:fldCharType="end"/>
        </w:r>
      </w:hyperlink>
    </w:p>
    <w:p>
      <w:pPr>
        <w:pStyle w:val="TOC2"/>
        <w:tabs>
          <w:tab w:val="right" w:leader="dot" w:pos="8306"/>
        </w:tabs>
      </w:pPr>
      <w:hyperlink w:anchor="_Toc3040" w:history="1">
        <w:r>
          <w:rPr>
            <w:rFonts w:ascii="仿宋" w:eastAsia="仿宋" w:hAnsi="仿宋" w:cs="仿宋" w:hint="eastAsia"/>
            <w:lang w:eastAsia="zh-CN"/>
          </w:rPr>
          <w:t>(四)、推广与宣传活动</w:t>
        </w:r>
        <w:r>
          <w:tab/>
        </w:r>
        <w:r>
          <w:fldChar w:fldCharType="begin"/>
        </w:r>
        <w:r>
          <w:instrText xml:space="preserve"> PAGEREF _Toc3040 \h </w:instrText>
        </w:r>
        <w:r>
          <w:fldChar w:fldCharType="separate"/>
        </w:r>
        <w:r>
          <w:t>58</w:t>
        </w:r>
        <w:r>
          <w:fldChar w:fldCharType="end"/>
        </w:r>
      </w:hyperlink>
    </w:p>
    <w:p>
      <w:pPr>
        <w:pStyle w:val="TOC1"/>
        <w:tabs>
          <w:tab w:val="right" w:leader="dot" w:pos="8306"/>
        </w:tabs>
      </w:pPr>
      <w:hyperlink w:anchor="_Toc24276" w:history="1">
        <w:r>
          <w:rPr>
            <w:rFonts w:ascii="仿宋" w:eastAsia="仿宋" w:hAnsi="仿宋" w:cs="仿宋" w:hint="eastAsia"/>
            <w:lang w:eastAsia="zh-CN"/>
          </w:rPr>
          <w:t>十五、风险识别与分类</w:t>
        </w:r>
        <w:r>
          <w:tab/>
        </w:r>
        <w:r>
          <w:fldChar w:fldCharType="begin"/>
        </w:r>
        <w:r>
          <w:instrText xml:space="preserve"> PAGEREF _Toc24276 \h </w:instrText>
        </w:r>
        <w:r>
          <w:fldChar w:fldCharType="separate"/>
        </w:r>
        <w:r>
          <w:t>63</w:t>
        </w:r>
        <w:r>
          <w:fldChar w:fldCharType="end"/>
        </w:r>
      </w:hyperlink>
    </w:p>
    <w:p>
      <w:pPr>
        <w:pStyle w:val="TOC2"/>
        <w:tabs>
          <w:tab w:val="right" w:leader="dot" w:pos="8306"/>
        </w:tabs>
      </w:pPr>
      <w:hyperlink w:anchor="_Toc24482" w:history="1">
        <w:r>
          <w:rPr>
            <w:rFonts w:ascii="仿宋" w:eastAsia="仿宋" w:hAnsi="仿宋" w:cs="仿宋" w:hint="eastAsia"/>
            <w:lang w:eastAsia="zh-CN"/>
          </w:rPr>
          <w:t>(一)、风险识别</w:t>
        </w:r>
        <w:r>
          <w:tab/>
        </w:r>
        <w:r>
          <w:fldChar w:fldCharType="begin"/>
        </w:r>
        <w:r>
          <w:instrText xml:space="preserve"> PAGEREF _Toc24482 \h </w:instrText>
        </w:r>
        <w:r>
          <w:fldChar w:fldCharType="separate"/>
        </w:r>
        <w:r>
          <w:t>63</w:t>
        </w:r>
        <w:r>
          <w:fldChar w:fldCharType="end"/>
        </w:r>
      </w:hyperlink>
    </w:p>
    <w:p>
      <w:pPr>
        <w:pStyle w:val="TOC2"/>
        <w:tabs>
          <w:tab w:val="right" w:leader="dot" w:pos="8306"/>
        </w:tabs>
      </w:pPr>
      <w:hyperlink w:anchor="_Toc2213" w:history="1">
        <w:r>
          <w:rPr>
            <w:rFonts w:ascii="仿宋" w:eastAsia="仿宋" w:hAnsi="仿宋" w:cs="仿宋" w:hint="eastAsia"/>
            <w:lang w:eastAsia="zh-CN"/>
          </w:rPr>
          <w:t>(二)、风险分类</w:t>
        </w:r>
        <w:r>
          <w:tab/>
        </w:r>
        <w:r>
          <w:fldChar w:fldCharType="begin"/>
        </w:r>
        <w:r>
          <w:instrText xml:space="preserve"> PAGEREF _Toc2213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5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不锈钢、镍纤维及纤维毡项目的主要产品是XXXX，预计年产值为XXX万元。这一产品在市场中占据着重要的地位，其广泛的应用范围使得该不锈钢、镍纤维及纤维毡项目的市场前景非常广阔。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锈钢、镍纤维及纤维毡项目的xxx产品作为重要的原材料之一，将在多个领域发挥关键作用。其在建筑、交通、能源等方面的广泛应用将为整个产业链提供强大的支持，形成产业协同效应。不锈钢、镍纤维及纤维毡项目的年产值XXX万XXX万XXX万万元不仅反映了其在市场上的巨大潜力，更预示着它对国民经济的积极贡献。这种关联度高、涉及面广的产业关系，使得该不锈钢、镍纤维及纤维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5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总征地面积为XXXX平方米，相当于约XX.XX亩，其中净用地面积为XXXX平方米，红线范围内相当于约XX.XX亩。这一用地规模充分考虑了不锈钢、镍纤维及纤维毡项目的建设需求，保障了不锈钢、镍纤维及纤维毡项目在合适的空间内得以充分发展。不锈钢、镍纤维及纤维毡项目规划的总建筑面积为XXXX平方米，其中主体工程建设占XXXX平方米，计容建筑面积达XXXX平方米。预计建筑工程的投资将达到XXXX万元，为不锈钢、镍纤维及纤维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不锈钢、镍纤维及纤维毡项目计划购置的设备共计XXXX台（套），设备购置费用为XXXX万元。这一设备购置计划充分考虑到不锈钢、镍纤维及纤维毡项目的生产需求和技术要求，确保了不锈钢、镍纤维及纤维毡项目在生产运营中具备先进的技术装备和高效的生产能力。设备的合理配置将为不锈钢、镍纤维及纤维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计划总投资为XXXX万元，预计年实现营业收入为XXXX万元。这一产能规模的设定旨在确保不锈钢、镍纤维及纤维毡项目能够在投资与回报之间取得平衡，实现长期可持续的发展。不锈钢、镍纤维及纤维毡项目的总投资充分考虑到各个方面的需求，包括用地建设、设备购置等多个环节，以确保不锈钢、镍纤维及纤维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886"/>
      <w:r>
        <w:rPr>
          <w:rFonts w:ascii="仿宋" w:eastAsia="仿宋" w:hAnsi="仿宋" w:cs="仿宋" w:hint="eastAsia"/>
          <w:sz w:val="28"/>
          <w:lang w:eastAsia="zh-CN"/>
        </w:rPr>
        <w:t>二、不锈钢、镍纤维及纤维毡项目危机管理</w:t>
      </w:r>
      <w:bookmarkEnd w:id="5"/>
    </w:p>
    <w:p>
      <w:pPr>
        <w:pStyle w:val="Heading2"/>
        <w:rPr>
          <w:rFonts w:ascii="仿宋" w:eastAsia="仿宋" w:hAnsi="仿宋" w:cs="仿宋" w:hint="eastAsia"/>
          <w:lang w:eastAsia="zh-CN"/>
        </w:rPr>
      </w:pPr>
      <w:bookmarkStart w:id="6" w:name="_Toc904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镍纤维及纤维毡项目危机管理中，危机预警与识别是确保不锈钢、镍纤维及纤维毡项目稳健运行的核心步骤。通过建立全面的监测机制，不锈钢、镍纤维及纤维毡项目团队旨在及时发现和理解潜在的风险和危机因素，以便采取及时的预防和应对措施，确保不锈钢、镍纤维及纤维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镍纤维及纤维毡项目团队全面分析了整个不锈钢、镍纤维及纤维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镍纤维及纤维毡项目团队着重于明确定义不锈钢、镍纤维及纤维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镍纤维及纤维毡项目进展的持续监控，团队能够及时发现潜在问题并作出迅速反应。不锈钢、镍纤维及纤维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镍纤维及纤维毡项目得以更有序、可控地推进。</w:t>
      </w:r>
    </w:p>
    <w:p>
      <w:pPr>
        <w:pStyle w:val="Heading2"/>
        <w:ind w:firstLine="560" w:firstLineChars="200"/>
        <w:rPr>
          <w:rFonts w:ascii="仿宋" w:eastAsia="仿宋" w:hAnsi="仿宋" w:cs="仿宋" w:hint="eastAsia"/>
          <w:sz w:val="28"/>
          <w:lang w:eastAsia="zh-CN"/>
        </w:rPr>
      </w:pPr>
      <w:bookmarkStart w:id="7" w:name="_Toc193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在危机发生时，不锈钢、镍纤维及纤维毡项目团队立即行动，成立了应急小组。该小组的任务是迅速制定并实施紧急应对措施，以最小化潜在损失。以下是采取的主要措施：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暂停不锈钢、镍纤维及纤维毡项目进度：为遏制危机蔓延，不锈钢、镍纤维及纤维毡项目暂时停止进行，以便全面评估当前状况。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资源重新分配：重新评估不锈钢、镍纤维及纤维毡项目资源的分配，确保最大限度地减小损失。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实时沟通：与关键利益相关者建立实时沟通机制，向他们传递不锈钢、镍纤维及纤维毡项目危机的实际状况，保障不锈钢、镍纤维及纤维毡项目核心利益。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在紧急应对的同时，不锈钢、镍纤维及纤维毡项目团队强调了团队协作和有效沟通的重要性。以下是团队协作的关键举措：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信息共享机制：建立了信息共享平台，确保团队成员能够及时获取不锈钢、镍纤维及纤维毡项目危机的实时信息。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领导者沟通：不锈钢、镍纤维及纤维毡项目领导者通过定期会议和即时沟通工具，指导团队应对危机，保持团队稳定运行。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随着危机得到初步控制，不锈钢、镍纤维及纤维毡项目团队转向制定恢复计划，以确保不锈钢、镍纤维及纤维毡项目能够从中迅速恢复。主要恢复计划包括：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修复受损的进度计划：重新评估不锈钢、镍纤维及纤维毡项目进度，制定修复计划，确保不锈钢、镍纤维及纤维毡项目尽快回归正常进程。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重新调整资源分配：优化资源分配，确保不锈钢、镍纤维及纤维毡项目在有限资源下高效运转。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风险管理机制加强：对不锈钢、镍纤维及纤维毡项目风险进行全面评估，制定更强化的风险管理策略，以预防未来可能的危机。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997"/>
      <w:r>
        <w:rPr>
          <w:rFonts w:ascii="仿宋" w:eastAsia="仿宋" w:hAnsi="仿宋" w:cs="仿宋" w:hint="eastAsia"/>
          <w:sz w:val="28"/>
          <w:lang w:eastAsia="zh-CN"/>
        </w:rPr>
        <w:t>三、不锈钢、镍纤维及纤维毡项目建设单位说明</w:t>
      </w:r>
      <w:bookmarkEnd w:id="8"/>
    </w:p>
    <w:p>
      <w:pPr>
        <w:pStyle w:val="Heading2"/>
        <w:rPr>
          <w:rFonts w:ascii="仿宋" w:eastAsia="仿宋" w:hAnsi="仿宋" w:cs="仿宋" w:hint="eastAsia"/>
          <w:lang w:eastAsia="zh-CN"/>
        </w:rPr>
      </w:pPr>
      <w:bookmarkStart w:id="9" w:name="_Toc6910"/>
      <w:r>
        <w:rPr>
          <w:rFonts w:ascii="仿宋" w:eastAsia="仿宋" w:hAnsi="仿宋" w:cs="仿宋" w:hint="eastAsia"/>
          <w:lang w:eastAsia="zh-CN"/>
        </w:rPr>
        <w:t>(一)、不锈钢、镍纤维及纤维毡项目承办单位基本情况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90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不锈钢、镍纤维及纤维毡项目承办单位的XXXX，我们着眼于实现可持续的经济效益。通过技术创新和解决方案的提供，公司预计在不锈钢、镍纤维及纤维毡项目执行期间将获得可观的收入增长。这一收入来源主要包括不锈钢、镍纤维及纤维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同时，我们注重成本控制和效率提升，以确保不锈钢、镍纤维及纤维毡项目的可持续盈利。透过精细的管理和资源优化，公司期望实现不锈钢、镍纤维及纤维毡项目利润最大化。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锈钢、镍纤维及纤维毡项目实施进行全面的投资评估，包括不锈钢、镍纤维及纤维毡项目启动阶段的资金投入和后续运营成本。通过对不锈钢、镍纤维及纤维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不锈钢、镍纤维及纤维毡项目实施过程中具备足够的资金流动性，公司将进行详尽的现金流分析。这包括资金需求的合理预测、不锈钢、镍纤维及纤维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146"/>
      <w:r>
        <w:rPr>
          <w:rFonts w:ascii="仿宋" w:eastAsia="仿宋" w:hAnsi="仿宋" w:cs="仿宋" w:hint="eastAsia"/>
          <w:sz w:val="28"/>
          <w:lang w:eastAsia="zh-CN"/>
        </w:rPr>
        <w:t>四、不锈钢、镍纤维及纤维毡项目文档管理</w:t>
      </w:r>
      <w:bookmarkEnd w:id="11"/>
    </w:p>
    <w:p>
      <w:pPr>
        <w:pStyle w:val="Heading2"/>
        <w:rPr>
          <w:rFonts w:ascii="仿宋" w:eastAsia="仿宋" w:hAnsi="仿宋" w:cs="仿宋" w:hint="eastAsia"/>
          <w:lang w:eastAsia="zh-CN"/>
        </w:rPr>
      </w:pPr>
      <w:bookmarkStart w:id="12" w:name="_Toc1668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不锈钢、镍纤维及纤维毡项目高度重视文档的质量和准确性，以支持不锈钢、镍纤维及纤维毡项目的各项活动和决策。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文档的编制始于不锈钢、镍纤维及纤维毡项目计划的初期，我们制定了详细的文档编制计划，明确了每个文档的内容、格式和编写责任人。在不锈钢、镍纤维及纤维毡项目启动阶段，我们首先编制了不锈钢、镍纤维及纤维毡项目章程，明确定义了不锈钢、镍纤维及纤维毡项目的目标、范围、风险等关键要素。随后，不锈钢、镍纤维及纤维毡项目团队根据计划陆续编制了需求文档、设计文档、测试文档等各类文档，确保不锈钢、镍纤维及纤维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锈钢、镍纤维及纤维毡项目管理中的重要环节，旨在确保不锈钢、镍纤维及纤维毡项目文档符合质量标准和不锈钢、镍纤维及纤维毡项目需求。在不锈钢、镍纤维及纤维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不锈钢、镍纤维及纤维毡项目相关利益方和专业领域的专家对文档进行独立审查。这有助于获取更全面、客观的反馈，确保不锈钢、镍纤维及纤维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在文档编制与审查方面建立了严格的管理机制，通过规范的流程和多维度的审查，确保不锈钢、镍纤维及纤维毡项目文档的质量、准确性和可靠性，为不锈钢、镍纤维及纤维毡项目的顺利推进提供了有力支持。</w:t>
      </w:r>
    </w:p>
    <w:p>
      <w:pPr>
        <w:pStyle w:val="Heading2"/>
        <w:ind w:firstLine="560" w:firstLineChars="200"/>
        <w:rPr>
          <w:rFonts w:ascii="仿宋" w:eastAsia="仿宋" w:hAnsi="仿宋" w:cs="仿宋" w:hint="eastAsia"/>
          <w:sz w:val="28"/>
          <w:lang w:eastAsia="zh-CN"/>
        </w:rPr>
      </w:pPr>
      <w:bookmarkStart w:id="13" w:name="_Toc2159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在不锈钢、镍纤维及纤维毡项目中，我们致力于优化文档发布与分发过程，以确保信息的高效传递和团队间协作的顺畅进行。以下是我们采取的关键优化策略：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我们通过多渠道发布文档，包括电子邮件、不锈钢、镍纤维及纤维毡项目管理平台、内部网站等，以满足不同团队成员的偏好和需求。多渠道发布确保了信息的全面覆盖。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我们采用了精细的权限控制，确保只有授权人员可以访问敏感信息。这种安全措施保护了不锈钢、镍纤维及纤维毡项目文档的机密性，防止了未经授权的信息泄露。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42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锈钢、镍纤维及纤维毡项目生命周期中一个至关重要的环节，直接关系到不锈钢、镍纤维及纤维毡项目信息的长期保存和历史记录的完整性。在不锈钢、镍纤维及纤维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117"/>
      <w:r>
        <w:rPr>
          <w:rFonts w:ascii="仿宋" w:eastAsia="仿宋" w:hAnsi="仿宋" w:cs="仿宋" w:hint="eastAsia"/>
          <w:sz w:val="28"/>
          <w:lang w:eastAsia="zh-CN"/>
        </w:rPr>
        <w:t>五、不锈钢、镍纤维及纤维毡项目选址可行性分析</w:t>
      </w:r>
      <w:bookmarkEnd w:id="15"/>
    </w:p>
    <w:p>
      <w:pPr>
        <w:pStyle w:val="Heading2"/>
        <w:rPr>
          <w:rFonts w:ascii="仿宋" w:eastAsia="仿宋" w:hAnsi="仿宋" w:cs="仿宋" w:hint="eastAsia"/>
          <w:lang w:eastAsia="zh-CN"/>
        </w:rPr>
      </w:pPr>
      <w:bookmarkStart w:id="16" w:name="_Toc10967"/>
      <w:r>
        <w:rPr>
          <w:rFonts w:ascii="仿宋" w:eastAsia="仿宋" w:hAnsi="仿宋" w:cs="仿宋" w:hint="eastAsia"/>
          <w:lang w:eastAsia="zh-CN"/>
        </w:rPr>
        <w:t>(一)、不锈钢、镍纤维及纤维毡项目选址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该不锈钢、镍纤维及纤维毡项目选址位于XX省XX市XX区XXX街道</w:t>
      </w:r>
    </w:p>
    <w:p>
      <w:pPr>
        <w:pStyle w:val="Heading2"/>
        <w:ind w:firstLine="560" w:firstLineChars="200"/>
        <w:rPr>
          <w:rFonts w:ascii="仿宋" w:eastAsia="仿宋" w:hAnsi="仿宋" w:cs="仿宋" w:hint="eastAsia"/>
          <w:sz w:val="28"/>
          <w:lang w:eastAsia="zh-CN"/>
        </w:rPr>
      </w:pPr>
      <w:bookmarkStart w:id="17" w:name="_Toc1355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锈钢、镍纤维及纤维毡项目的征地面积将根据不锈钢、镍纤维及纤维毡项目的实际规模和需求进行精确规划。具体面积XXX平方米，旨在确保不锈钢、镍纤维及纤维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净用地面积是在征地面积基础上去除不可利用面积后的实际可开发用地。具体面积XXX平方米，考虑到环保、交通、安全等多方面因素，以确保不锈钢、镍纤维及纤维毡项目在整体利用效率上达到最优。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不锈钢、镍纤维及纤维毡项目计划建设的建筑总规模具体面积XXX平方米。这一规模的确定综合考虑了不锈钢、镍纤维及纤维毡项目的性质、规模，以及城市规划的相关要求，确保建筑布局与周边环境协调一致。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绿地率是不锈钢、镍纤维及纤维毡项目用地中被规划为绿地的比例。具体面积XXX平方米，旨在通过合理规划绿地，改善不锈钢、镍纤维及纤维毡项目周边环境，提升居民生活质量，并符合城市整体绿化规划。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容积率是用地上可以建设的建筑总体积与用地面积之比。具体面积XXX，通过合理的容积率规划，确保不锈钢、镍纤维及纤维毡项目建筑规模与周边环境和谐共生。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锈钢、镍纤维及纤维毡项目选址与当地城市规划相一致，具体面积XXX平方米。通过与城市规划部门深入沟通，确保不锈钢、镍纤维及纤维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锈钢、镍纤维及纤维毡项目选址符合当地产业政策，具体面积XXX平方米。这包括不锈钢、镍纤维及纤维毡项目对当地经济的促进作用，以及对相关产业的带动效应，确保不锈钢、镍纤维及纤维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锈钢、镍纤维及纤维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确保不锈钢、镍纤维及纤维毡项目选址具备必要的公共设施配套，具体面积XXX平方米。这包括交通便利性、教育、医疗等基础设施，以提高居民生活品质，使得不锈钢、镍纤维及纤维毡项目选址更具吸引力。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考虑用地总体要求对当地社会稳定性的影响，具体面积XXX平方米。通过深入了解当地社区反馈，确保不锈钢、镍纤维及纤维毡项目的选址和建设过程对当地社会和谐稳定产生积极作用。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锈钢、镍纤维及纤维毡项目选址不仅符合法规和规划，还在实际操作中具有可行性。这一全面规划将为不锈钢、镍纤维及纤维毡项目的成功实施提供坚实的基础，确保不锈钢、镍纤维及纤维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756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不锈钢、镍纤维及纤维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锈钢、镍纤维及纤维毡项目的设备规划和空间设计中，我们将采取灵活设备布局的措施。设备布局将根据实际需求进行灵活设计，避免不必要的浪费。通过合理规划设备摆放位置，我们将提高设备的利用率，减少设备间距，以确保不锈钢、镍纤维及纤维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锈钢、镍纤维及纤维毡项目内部引入共享设施的概念，例如共享会议室、办公区等。通过这种方式，我们可以减少对资源的重复建设，提高资源共享效率，从而减小不锈钢、镍纤维及纤维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8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https://d.book118.com/447124023130006024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75761"/>
    <w:rsid w:val="15B757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2402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2023-12-30T20:51:00Z</dcterms:created>
  <dcterms:modified xsi:type="dcterms:W3CDTF">2023-12-30T20:52:09Z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8E7D7FC7A2F14F5792192F8DC3BB2887_11</vt:lpwstr>
  </property>
  <property fmtid="{D5CDD505-2E9C-101B-9397-08002B2CF9AE}" pid="3" name="KSOProductBuildVer">
    <vt:lpwstr>2052-12.1.0.16120</vt:lpwstr>
  </property>
</Properties>
</file>