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(一)、高纯银项目选址原则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(五)、高纯银项目选址综合评价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5" w:history="1">
        <w:r>
          <w:rPr>
            <w:rFonts w:ascii="仿宋" w:eastAsia="仿宋" w:hAnsi="仿宋" w:cs="仿宋" w:hint="eastAsia"/>
            <w:lang w:eastAsia="zh-CN"/>
          </w:rPr>
          <w:t>(七)、高纯银项目建设必要性分析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五、高纯银项目概况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(二)、高纯银项目提出的理由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(三)、高纯银项目选址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(六)、高纯银项目投资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(七)、高纯银项目进度规划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(九)、高纯银项目综合评价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(五)、高纯银项目总投资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七、高纯银项目经济效益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(三)、高纯银项目盈利能力分析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十、高纯银项目风险分析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(一)、高纯银项目风险分析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(二)、高纯银项目风险对策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十三、高纯银项目总结分析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(二)、合作高纯银项目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1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61"/>
      <w:r>
        <w:rPr>
          <w:rFonts w:ascii="仿宋" w:eastAsia="仿宋" w:hAnsi="仿宋" w:cs="仿宋" w:hint="eastAsia"/>
          <w:lang w:eastAsia="zh-CN"/>
        </w:rPr>
        <w:t>(一)、高纯银项目选址原则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银项目选址是决定工业高纯银项目成败的关键因素之一。根据现行政策，高纯银项目选址必须符合一系列要求，以确保城乡建设、环境保护和资源利用的协调。以下是一些关于高纯银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高纯银项目选址必须与当地城乡建设总体规划相一致。它应该符合工业高纯银项目占地使用规划的要求，并与大气污染防治、水资源和自然生态保护政策相协调。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高纯银项目选址应避开自然保护区、风景名胜区、生活饮用水源地和其他特别需要保护的敏感性目标。这有助于维护自然环境的完整性和生态系统的稳定。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高纯银项目选址应充分考虑土地资源的节约。最好选择空闲地、非耕地或荒地，以减少对良田或耕地的占用。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高纯银项目选址应提供足够的场地，以满足工艺和辅助生产设施的建设需要。这有助于确保生产流程的高效运行。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高纯银项目选址应具备良好的生产基础条件，包括充足的水源、电力、运输和可靠的能源供应。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高纯银项目选址应地势平缓，便于排除雨水和处理生产、生活废水。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高纯银项目选址应与居民区及环境污染敏感点保持足够的防护距离，以确保生产活动不会对人民健康和环境造成危害。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高纯银项目选址是高纯银项目成功的第一步，符合政策要求的选址将有助于确保高纯银项目的可持续发展，并避免对环境和社会造成不利影响。因此，在高纯银项目规划和选址阶段，应认真考虑这些原则和要求。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14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纯银项目，坐落于中国东南沿海地带，占地面积约为XX平方公里。其地理位置堪称优越，距离市中心仅有短短的XX公里，具备出色的交通便捷性。在过去几十年的快速发展中，高纯银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https://d.book118.com/447142010166006034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7142010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2024-01-18T14:49:00Z</dcterms:created>
  <dcterms:modified xsi:type="dcterms:W3CDTF">2024-01-18T14:50:02Z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43783466DA094C8E80D53B3811F8F60B_11</vt:lpwstr>
  </property>
  <property fmtid="{D5CDD505-2E9C-101B-9397-08002B2CF9AE}" pid="3" name="KSOProductBuildVer">
    <vt:lpwstr>2052-12.1.0.16120</vt:lpwstr>
  </property>
</Properties>
</file>