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钱包、座套，相关皮革制品行业相关项目实施计划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80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_Toc30805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65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_Toc5765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_Toc29802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6" w:history="1">
        <w:r>
          <w:rPr>
            <w:rFonts w:ascii="仿宋" w:eastAsia="仿宋" w:hAnsi="仿宋" w:cs="仿宋" w:hint="eastAsia"/>
            <w:lang w:eastAsia="zh-CN"/>
          </w:rPr>
          <w:t>(二)、钱包、座套，相关皮革制品项目工程建设标准规范</w:t>
        </w:r>
        <w:r>
          <w:tab/>
        </w:r>
        <w:r>
          <w:fldChar w:fldCharType="begin"/>
        </w:r>
        <w:r>
          <w:instrText xml:space="preserve"> PAGEREF _Toc15756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9" w:history="1">
        <w:r>
          <w:rPr>
            <w:rFonts w:ascii="仿宋" w:eastAsia="仿宋" w:hAnsi="仿宋" w:cs="仿宋" w:hint="eastAsia"/>
            <w:lang w:eastAsia="zh-CN"/>
          </w:rPr>
          <w:t>(三)、钱包、座套，相关皮革制品项目总平面设计要求</w:t>
        </w:r>
        <w:r>
          <w:tab/>
        </w:r>
        <w:r>
          <w:fldChar w:fldCharType="begin"/>
        </w:r>
        <w:r>
          <w:instrText xml:space="preserve"> PAGEREF _Toc21799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6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_Toc8966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3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_Toc29253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3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_Toc13603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_Toc2350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97" w:history="1">
        <w:r>
          <w:rPr>
            <w:rFonts w:ascii="仿宋" w:eastAsia="仿宋" w:hAnsi="仿宋" w:cs="仿宋" w:hint="eastAsia"/>
            <w:lang w:eastAsia="zh-CN"/>
          </w:rPr>
          <w:t>二、产品规划</w:t>
        </w:r>
        <w:r>
          <w:tab/>
        </w:r>
        <w:r>
          <w:fldChar w:fldCharType="begin"/>
        </w:r>
        <w:r>
          <w:instrText xml:space="preserve"> PAGEREF _Toc27597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_Toc18848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_Toc31044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94" w:history="1">
        <w:r>
          <w:rPr>
            <w:rFonts w:ascii="仿宋" w:eastAsia="仿宋" w:hAnsi="仿宋" w:cs="仿宋" w:hint="eastAsia"/>
            <w:lang w:eastAsia="zh-CN"/>
          </w:rPr>
          <w:t>三、实施进度</w:t>
        </w:r>
        <w:r>
          <w:tab/>
        </w:r>
        <w:r>
          <w:fldChar w:fldCharType="begin"/>
        </w:r>
        <w:r>
          <w:instrText xml:space="preserve"> PAGEREF _Toc16494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_Toc5211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_Toc22854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_Toc20899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_Toc14241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_Toc27417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2" w:history="1">
        <w:r>
          <w:rPr>
            <w:rFonts w:ascii="仿宋" w:eastAsia="仿宋" w:hAnsi="仿宋" w:cs="仿宋" w:hint="eastAsia"/>
            <w:lang w:eastAsia="zh-CN"/>
          </w:rPr>
          <w:t>(六)、钱包、座套，相关皮革制品项目实施保障</w:t>
        </w:r>
        <w:r>
          <w:tab/>
        </w:r>
        <w:r>
          <w:fldChar w:fldCharType="begin"/>
        </w:r>
        <w:r>
          <w:instrText xml:space="preserve"> PAGEREF _Toc26702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8" w:history="1">
        <w:r>
          <w:rPr>
            <w:rFonts w:ascii="仿宋" w:eastAsia="仿宋" w:hAnsi="仿宋" w:cs="仿宋" w:hint="eastAsia"/>
            <w:lang w:eastAsia="zh-CN"/>
          </w:rPr>
          <w:t>四、环境保护概况</w:t>
        </w:r>
        <w:r>
          <w:tab/>
        </w:r>
        <w:r>
          <w:fldChar w:fldCharType="begin"/>
        </w:r>
        <w:r>
          <w:instrText xml:space="preserve"> PAGEREF _Toc4618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_Toc14388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_Toc1353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7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_Toc8767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7" w:history="1">
        <w:r>
          <w:rPr>
            <w:rFonts w:ascii="仿宋" w:eastAsia="仿宋" w:hAnsi="仿宋" w:cs="仿宋" w:hint="eastAsia"/>
            <w:lang w:eastAsia="zh-CN"/>
          </w:rPr>
          <w:t>(四)、钱包、座套，相关皮革制品项目建设对区域经济的影响</w:t>
        </w:r>
        <w:r>
          <w:tab/>
        </w:r>
        <w:r>
          <w:fldChar w:fldCharType="begin"/>
        </w:r>
        <w:r>
          <w:instrText xml:space="preserve"> PAGEREF _Toc13807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_Toc5523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_Toc22332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_Toc7800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6" w:history="1">
        <w:r>
          <w:rPr>
            <w:rFonts w:ascii="仿宋" w:eastAsia="仿宋" w:hAnsi="仿宋" w:cs="仿宋" w:hint="eastAsia"/>
            <w:lang w:eastAsia="zh-CN"/>
          </w:rPr>
          <w:t>(八)、钱包、座套，相关皮革制品项目建设对区域经济的影响</w:t>
        </w:r>
        <w:r>
          <w:tab/>
        </w:r>
        <w:r>
          <w:fldChar w:fldCharType="begin"/>
        </w:r>
        <w:r>
          <w:instrText xml:space="preserve"> PAGEREF _Toc23116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6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_Toc4006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65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_Toc7365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_Toc30415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_Toc2475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7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_Toc16027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11" w:history="1">
        <w:r>
          <w:rPr>
            <w:rFonts w:ascii="仿宋" w:eastAsia="仿宋" w:hAnsi="仿宋" w:cs="仿宋" w:hint="eastAsia"/>
            <w:lang w:eastAsia="zh-CN"/>
          </w:rPr>
          <w:t>六、安全经营规范</w:t>
        </w:r>
        <w:r>
          <w:tab/>
        </w:r>
        <w:r>
          <w:fldChar w:fldCharType="begin"/>
        </w:r>
        <w:r>
          <w:instrText xml:space="preserve"> PAGEREF _Toc9711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_Toc12665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_Toc3712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_Toc27623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_Toc23531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_Toc554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6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_Toc16316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9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_Toc31879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68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_Toc4684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2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_Toc9852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_Toc31647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0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_Toc20620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39" w:history="1">
        <w:r>
          <w:rPr>
            <w:rFonts w:ascii="仿宋" w:eastAsia="仿宋" w:hAnsi="仿宋" w:cs="仿宋" w:hint="eastAsia"/>
            <w:lang w:eastAsia="zh-CN"/>
          </w:rPr>
          <w:t>七、钱包、座套，相关皮革制品项目风险概况</w:t>
        </w:r>
        <w:r>
          <w:tab/>
        </w:r>
        <w:r>
          <w:fldChar w:fldCharType="begin"/>
        </w:r>
        <w:r>
          <w:instrText xml:space="preserve"> PAGEREF _Toc30839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_Toc24981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_Toc17614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_Toc15318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_Toc16212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_Toc23300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_Toc13733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_Toc31776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_Toc18250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_Toc25837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2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_Toc15822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_Toc20541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_Toc27243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_Toc28006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_Toc24083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_Toc5280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59" w:history="1">
        <w:r>
          <w:rPr>
            <w:rFonts w:ascii="仿宋" w:eastAsia="仿宋" w:hAnsi="仿宋" w:cs="仿宋" w:hint="eastAsia"/>
            <w:lang w:eastAsia="zh-CN"/>
          </w:rPr>
          <w:t>九、经济影响分析</w:t>
        </w:r>
        <w:r>
          <w:tab/>
        </w:r>
        <w:r>
          <w:fldChar w:fldCharType="begin"/>
        </w:r>
        <w:r>
          <w:instrText xml:space="preserve"> PAGEREF _Toc14059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_Toc7968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_Toc22128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_Toc2338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_Toc11735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80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765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802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钱包、座套，相关皮革制品项目建设地规划要求的前提下，我们着重体现钱包、座套，相关皮革制品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756"/>
      <w:r>
        <w:rPr>
          <w:rFonts w:ascii="仿宋" w:eastAsia="仿宋" w:hAnsi="仿宋" w:cs="仿宋" w:hint="eastAsia"/>
          <w:sz w:val="28"/>
          <w:lang w:eastAsia="zh-CN"/>
        </w:rPr>
        <w:t>(二)、钱包、座套，相关皮革制品项目工程建设标准规范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https://d.book118.com/447143133153006024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钱包、座套，相关皮革制品行业相关项目实施计划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钱包、座套，相关皮革制品行业相关项目实施计划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钱包、座套，相关皮革制品行业相关项目实施计划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钱包、座套，相关皮革制品行业相关项目实施计划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钱包、座套，相关皮革制品行业相关项目实施计划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D761EB"/>
    <w:rsid w:val="48D761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471431331530060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2023-12-31T03:46:00Z</dcterms:created>
  <dcterms:modified xsi:type="dcterms:W3CDTF">2023-12-31T03:46:41Z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B0C2A87CFDE04E7DA2F1A4FB8DFB91F9_11</vt:lpwstr>
  </property>
  <property fmtid="{D5CDD505-2E9C-101B-9397-08002B2CF9AE}" pid="3" name="KSOProductBuildVer">
    <vt:lpwstr>2052-12.1.0.16120</vt:lpwstr>
  </property>
</Properties>
</file>