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电子游戏、游艺厅娱乐服务项目经营分析报告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078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_Toc32078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2" w:history="1">
        <w:r>
          <w:rPr>
            <w:rFonts w:ascii="仿宋" w:eastAsia="仿宋" w:hAnsi="仿宋" w:cs="仿宋" w:hint="eastAsia"/>
            <w:lang w:val="en-US"/>
          </w:rPr>
          <w:t>一、国际目标市场选择</w:t>
        </w:r>
        <w:r>
          <w:tab/>
        </w:r>
        <w:r>
          <w:fldChar w:fldCharType="begin"/>
        </w:r>
        <w:r>
          <w:instrText xml:space="preserve"> PAGEREF _Toc4632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5" w:history="1">
        <w:r>
          <w:rPr>
            <w:rFonts w:ascii="仿宋" w:eastAsia="仿宋" w:hAnsi="仿宋" w:cs="仿宋" w:hint="eastAsia"/>
            <w:lang w:val="en-US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_Toc7705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9" w:history="1">
        <w:r>
          <w:rPr>
            <w:rFonts w:ascii="仿宋" w:eastAsia="仿宋" w:hAnsi="仿宋" w:cs="仿宋" w:hint="eastAsia"/>
            <w:lang w:val="en-US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_Toc14249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18" w:history="1">
        <w:r>
          <w:rPr>
            <w:rFonts w:ascii="仿宋" w:eastAsia="仿宋" w:hAnsi="仿宋" w:cs="仿宋" w:hint="eastAsia"/>
            <w:lang w:val="en-US"/>
          </w:rPr>
          <w:t>二、电子游戏、游艺厅娱乐服务项目建设主要内容和规模</w:t>
        </w:r>
        <w:r>
          <w:tab/>
        </w:r>
        <w:r>
          <w:fldChar w:fldCharType="begin"/>
        </w:r>
        <w:r>
          <w:instrText xml:space="preserve"> PAGEREF _Toc7218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1" w:history="1">
        <w:r>
          <w:rPr>
            <w:rFonts w:ascii="仿宋" w:eastAsia="仿宋" w:hAnsi="仿宋" w:cs="仿宋" w:hint="eastAsia"/>
            <w:lang w:val="en-US"/>
          </w:rPr>
          <w:t>(一)、用地规模</w:t>
        </w:r>
        <w:r>
          <w:tab/>
        </w:r>
        <w:r>
          <w:fldChar w:fldCharType="begin"/>
        </w:r>
        <w:r>
          <w:instrText xml:space="preserve"> PAGEREF _Toc23831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" w:history="1">
        <w:r>
          <w:rPr>
            <w:rFonts w:ascii="仿宋" w:eastAsia="仿宋" w:hAnsi="仿宋" w:cs="仿宋" w:hint="eastAsia"/>
            <w:lang w:val="en-US"/>
          </w:rPr>
          <w:t>(二)、设备购置</w:t>
        </w:r>
        <w:r>
          <w:tab/>
        </w:r>
        <w:r>
          <w:fldChar w:fldCharType="begin"/>
        </w:r>
        <w:r>
          <w:instrText xml:space="preserve"> PAGEREF _Toc2138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8" w:history="1">
        <w:r>
          <w:rPr>
            <w:rFonts w:ascii="仿宋" w:eastAsia="仿宋" w:hAnsi="仿宋" w:cs="仿宋" w:hint="eastAsia"/>
            <w:lang w:val="en-US"/>
          </w:rPr>
          <w:t>(三)、产值规模</w:t>
        </w:r>
        <w:r>
          <w:tab/>
        </w:r>
        <w:r>
          <w:fldChar w:fldCharType="begin"/>
        </w:r>
        <w:r>
          <w:instrText xml:space="preserve"> PAGEREF _Toc20588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1" w:history="1">
        <w:r>
          <w:rPr>
            <w:rFonts w:ascii="仿宋" w:eastAsia="仿宋" w:hAnsi="仿宋" w:cs="仿宋" w:hint="eastAsia"/>
            <w:lang w:val="en-US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_Toc8081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72" w:history="1">
        <w:r>
          <w:rPr>
            <w:rFonts w:ascii="仿宋" w:eastAsia="仿宋" w:hAnsi="仿宋" w:cs="仿宋" w:hint="eastAsia"/>
            <w:lang w:val="en-US"/>
          </w:rPr>
          <w:t>三、市场分析</w:t>
        </w:r>
        <w:r>
          <w:tab/>
        </w:r>
        <w:r>
          <w:fldChar w:fldCharType="begin"/>
        </w:r>
        <w:r>
          <w:instrText xml:space="preserve"> PAGEREF _Toc27972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8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_Toc32568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2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_Toc4832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" w:history="1">
        <w:r>
          <w:rPr>
            <w:rFonts w:ascii="仿宋" w:eastAsia="仿宋" w:hAnsi="仿宋" w:cs="仿宋" w:hint="eastAsia"/>
            <w:lang w:val="en-US"/>
          </w:rPr>
          <w:t>四、电子游戏、游艺厅娱乐服务人力资源管理策略</w:t>
        </w:r>
        <w:r>
          <w:tab/>
        </w:r>
        <w:r>
          <w:fldChar w:fldCharType="begin"/>
        </w:r>
        <w:r>
          <w:instrText xml:space="preserve"> PAGEREF _Toc2894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6" w:history="1">
        <w:r>
          <w:rPr>
            <w:rFonts w:ascii="仿宋" w:eastAsia="仿宋" w:hAnsi="仿宋" w:cs="仿宋" w:hint="eastAsia"/>
            <w:lang w:val="en-US"/>
          </w:rPr>
          <w:t>(一)、电子游戏、游艺厅娱乐服务劳动关系管理</w:t>
        </w:r>
        <w:r>
          <w:tab/>
        </w:r>
        <w:r>
          <w:fldChar w:fldCharType="begin"/>
        </w:r>
        <w:r>
          <w:instrText xml:space="preserve"> PAGEREF _Toc6146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1" w:history="1">
        <w:r>
          <w:rPr>
            <w:rFonts w:ascii="仿宋" w:eastAsia="仿宋" w:hAnsi="仿宋" w:cs="仿宋" w:hint="eastAsia"/>
            <w:lang w:val="en-US"/>
          </w:rPr>
          <w:t>(二)、电子游戏、游艺厅娱乐服务人力资源管理原则</w:t>
        </w:r>
        <w:r>
          <w:tab/>
        </w:r>
        <w:r>
          <w:fldChar w:fldCharType="begin"/>
        </w:r>
        <w:r>
          <w:instrText xml:space="preserve"> PAGEREF _Toc8031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9" w:history="1">
        <w:r>
          <w:rPr>
            <w:rFonts w:ascii="仿宋" w:eastAsia="仿宋" w:hAnsi="仿宋" w:cs="仿宋" w:hint="eastAsia"/>
            <w:lang w:val="en-US"/>
          </w:rPr>
          <w:t>(三)、电子游戏、游艺厅娱乐服务人员配置方案</w:t>
        </w:r>
        <w:r>
          <w:tab/>
        </w:r>
        <w:r>
          <w:fldChar w:fldCharType="begin"/>
        </w:r>
        <w:r>
          <w:instrText xml:space="preserve"> PAGEREF _Toc4749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3" w:history="1">
        <w:r>
          <w:rPr>
            <w:rFonts w:ascii="仿宋" w:eastAsia="仿宋" w:hAnsi="仿宋" w:cs="仿宋" w:hint="eastAsia"/>
            <w:lang w:val="en-US"/>
          </w:rPr>
          <w:t>(四)、电子游戏、游艺厅娱乐服务员工招聘方案</w:t>
        </w:r>
        <w:r>
          <w:tab/>
        </w:r>
        <w:r>
          <w:fldChar w:fldCharType="begin"/>
        </w:r>
        <w:r>
          <w:instrText xml:space="preserve"> PAGEREF _Toc10273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2" w:history="1">
        <w:r>
          <w:rPr>
            <w:rFonts w:ascii="仿宋" w:eastAsia="仿宋" w:hAnsi="仿宋" w:cs="仿宋" w:hint="eastAsia"/>
            <w:lang w:val="en-US"/>
          </w:rPr>
          <w:t>(五)、电子游戏、游艺厅娱乐服务绩效和薪酬管理方案</w:t>
        </w:r>
        <w:r>
          <w:tab/>
        </w:r>
        <w:r>
          <w:fldChar w:fldCharType="begin"/>
        </w:r>
        <w:r>
          <w:instrText xml:space="preserve"> PAGEREF _Toc14652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0" w:history="1">
        <w:r>
          <w:rPr>
            <w:rFonts w:ascii="仿宋" w:eastAsia="仿宋" w:hAnsi="仿宋" w:cs="仿宋" w:hint="eastAsia"/>
            <w:lang w:val="en-US"/>
          </w:rPr>
          <w:t>(六)、电子游戏、游艺厅娱乐服务员工福利管理方案</w:t>
        </w:r>
        <w:r>
          <w:tab/>
        </w:r>
        <w:r>
          <w:fldChar w:fldCharType="begin"/>
        </w:r>
        <w:r>
          <w:instrText xml:space="preserve"> PAGEREF _Toc29400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22" w:history="1">
        <w:r>
          <w:rPr>
            <w:rFonts w:ascii="仿宋" w:eastAsia="仿宋" w:hAnsi="仿宋" w:cs="仿宋" w:hint="eastAsia"/>
            <w:lang w:val="en-US"/>
          </w:rPr>
          <w:t>五、发展策略</w:t>
        </w:r>
        <w:r>
          <w:tab/>
        </w:r>
        <w:r>
          <w:fldChar w:fldCharType="begin"/>
        </w:r>
        <w:r>
          <w:instrText xml:space="preserve"> PAGEREF _Toc6122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4" w:history="1">
        <w:r>
          <w:rPr>
            <w:rFonts w:ascii="仿宋" w:eastAsia="仿宋" w:hAnsi="仿宋" w:cs="仿宋" w:hint="eastAsia"/>
            <w:lang w:val="en-US"/>
          </w:rPr>
          <w:t>(一)、公司发展计划</w:t>
        </w:r>
        <w:r>
          <w:tab/>
        </w:r>
        <w:r>
          <w:fldChar w:fldCharType="begin"/>
        </w:r>
        <w:r>
          <w:instrText xml:space="preserve"> PAGEREF _Toc10484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3" w:history="1">
        <w:r>
          <w:rPr>
            <w:rFonts w:ascii="仿宋" w:eastAsia="仿宋" w:hAnsi="仿宋" w:cs="仿宋" w:hint="eastAsia"/>
            <w:lang w:val="en-US"/>
          </w:rPr>
          <w:t>(二)、执行保障措施</w:t>
        </w:r>
        <w:r>
          <w:tab/>
        </w:r>
        <w:r>
          <w:fldChar w:fldCharType="begin"/>
        </w:r>
        <w:r>
          <w:instrText xml:space="preserve"> PAGEREF _Toc21313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0" w:history="1">
        <w:r>
          <w:rPr>
            <w:rFonts w:ascii="仿宋" w:eastAsia="仿宋" w:hAnsi="仿宋" w:cs="仿宋" w:hint="eastAsia"/>
            <w:lang w:val="en-US"/>
          </w:rPr>
          <w:t>六、背景和必要性研究</w:t>
        </w:r>
        <w:r>
          <w:tab/>
        </w:r>
        <w:r>
          <w:fldChar w:fldCharType="begin"/>
        </w:r>
        <w:r>
          <w:instrText xml:space="preserve"> PAGEREF _Toc24970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3" w:history="1">
        <w:r>
          <w:rPr>
            <w:rFonts w:ascii="仿宋" w:eastAsia="仿宋" w:hAnsi="仿宋" w:cs="仿宋" w:hint="eastAsia"/>
            <w:lang w:val="en-US"/>
          </w:rPr>
          <w:t>(一)、电子游戏、游艺厅娱乐服务项目承办单位背景分析</w:t>
        </w:r>
        <w:r>
          <w:tab/>
        </w:r>
        <w:r>
          <w:fldChar w:fldCharType="begin"/>
        </w:r>
        <w:r>
          <w:instrText xml:space="preserve"> PAGEREF _Toc24273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9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_Toc16269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87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_Toc24787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" w:history="1">
        <w:r>
          <w:rPr>
            <w:rFonts w:ascii="仿宋" w:eastAsia="仿宋" w:hAnsi="仿宋" w:cs="仿宋" w:hint="eastAsia"/>
            <w:lang w:val="en-US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_Toc2816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7" w:history="1">
        <w:r>
          <w:rPr>
            <w:rFonts w:ascii="仿宋" w:eastAsia="仿宋" w:hAnsi="仿宋" w:cs="仿宋" w:hint="eastAsia"/>
            <w:lang w:val="en-US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_Toc6447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0" w:history="1">
        <w:r>
          <w:rPr>
            <w:rFonts w:ascii="仿宋" w:eastAsia="仿宋" w:hAnsi="仿宋" w:cs="仿宋" w:hint="eastAsia"/>
            <w:lang w:val="en-US"/>
          </w:rPr>
          <w:t>(六)、电子游戏、游艺厅娱乐服务项目必要性分析</w:t>
        </w:r>
        <w:r>
          <w:tab/>
        </w:r>
        <w:r>
          <w:fldChar w:fldCharType="begin"/>
        </w:r>
        <w:r>
          <w:instrText xml:space="preserve"> PAGEREF _Toc25710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50" w:history="1">
        <w:r>
          <w:rPr>
            <w:rFonts w:ascii="仿宋" w:eastAsia="仿宋" w:hAnsi="仿宋" w:cs="仿宋" w:hint="eastAsia"/>
            <w:lang w:val="en-US"/>
          </w:rPr>
          <w:t>七、战略制订框架</w:t>
        </w:r>
        <w:r>
          <w:tab/>
        </w:r>
        <w:r>
          <w:fldChar w:fldCharType="begin"/>
        </w:r>
        <w:r>
          <w:instrText xml:space="preserve"> PAGEREF _Toc3450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2" w:history="1">
        <w:r>
          <w:rPr>
            <w:rFonts w:ascii="仿宋" w:eastAsia="仿宋" w:hAnsi="仿宋" w:cs="仿宋" w:hint="eastAsia"/>
            <w:lang w:val="en-US"/>
          </w:rPr>
          <w:t>(一)、战略制订框架</w:t>
        </w:r>
        <w:r>
          <w:tab/>
        </w:r>
        <w:r>
          <w:fldChar w:fldCharType="begin"/>
        </w:r>
        <w:r>
          <w:instrText xml:space="preserve"> PAGEREF _Toc28012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" w:history="1">
        <w:r>
          <w:rPr>
            <w:rFonts w:ascii="仿宋" w:eastAsia="仿宋" w:hAnsi="仿宋" w:cs="仿宋" w:hint="eastAsia"/>
            <w:lang w:val="en-US"/>
          </w:rPr>
          <w:t>八、项目进度计划</w:t>
        </w:r>
        <w:r>
          <w:tab/>
        </w:r>
        <w:r>
          <w:fldChar w:fldCharType="begin"/>
        </w:r>
        <w:r>
          <w:instrText xml:space="preserve"> PAGEREF _Toc2560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9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_Toc22009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3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_Toc18463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6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_Toc32236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9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_Toc19579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4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_Toc4824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7" w:history="1">
        <w:r>
          <w:rPr>
            <w:rFonts w:ascii="仿宋" w:eastAsia="仿宋" w:hAnsi="仿宋" w:cs="仿宋" w:hint="eastAsia"/>
            <w:lang w:val="en-US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_Toc25557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5" w:history="1">
        <w:r>
          <w:rPr>
            <w:rFonts w:ascii="仿宋" w:eastAsia="仿宋" w:hAnsi="仿宋" w:cs="仿宋" w:hint="eastAsia"/>
            <w:lang w:val="en-US"/>
          </w:rPr>
          <w:t>(七)、安全规范管理</w:t>
        </w:r>
        <w:r>
          <w:tab/>
        </w:r>
        <w:r>
          <w:fldChar w:fldCharType="begin"/>
        </w:r>
        <w:r>
          <w:instrText xml:space="preserve"> PAGEREF _Toc5645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9" w:history="1">
        <w:r>
          <w:rPr>
            <w:rFonts w:ascii="仿宋" w:eastAsia="仿宋" w:hAnsi="仿宋" w:cs="仿宋" w:hint="eastAsia"/>
            <w:lang w:val="en-US"/>
          </w:rPr>
          <w:t>九、融资规模及资金使用计划</w:t>
        </w:r>
        <w:r>
          <w:tab/>
        </w:r>
        <w:r>
          <w:fldChar w:fldCharType="begin"/>
        </w:r>
        <w:r>
          <w:instrText xml:space="preserve"> PAGEREF _Toc7049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4" w:history="1">
        <w:r>
          <w:rPr>
            <w:rFonts w:ascii="仿宋" w:eastAsia="仿宋" w:hAnsi="仿宋" w:cs="仿宋" w:hint="eastAsia"/>
            <w:lang w:val="en-US"/>
          </w:rPr>
          <w:t>(一)、资金计划</w:t>
        </w:r>
        <w:r>
          <w:tab/>
        </w:r>
        <w:r>
          <w:fldChar w:fldCharType="begin"/>
        </w:r>
        <w:r>
          <w:instrText xml:space="preserve"> PAGEREF _Toc21404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8" w:history="1">
        <w:r>
          <w:rPr>
            <w:rFonts w:ascii="仿宋" w:eastAsia="仿宋" w:hAnsi="仿宋" w:cs="仿宋" w:hint="eastAsia"/>
            <w:lang w:val="en-US"/>
          </w:rPr>
          <w:t>(二)、募集资金用途</w:t>
        </w:r>
        <w:r>
          <w:tab/>
        </w:r>
        <w:r>
          <w:fldChar w:fldCharType="begin"/>
        </w:r>
        <w:r>
          <w:instrText xml:space="preserve"> PAGEREF _Toc15098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2" w:history="1">
        <w:r>
          <w:rPr>
            <w:rFonts w:ascii="仿宋" w:eastAsia="仿宋" w:hAnsi="仿宋" w:cs="仿宋" w:hint="eastAsia"/>
            <w:lang w:val="en-US"/>
          </w:rPr>
          <w:t>(三)、资金使用计划</w:t>
        </w:r>
        <w:r>
          <w:tab/>
        </w:r>
        <w:r>
          <w:fldChar w:fldCharType="begin"/>
        </w:r>
        <w:r>
          <w:instrText xml:space="preserve"> PAGEREF _Toc23182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44" w:history="1">
        <w:r>
          <w:rPr>
            <w:rFonts w:ascii="仿宋" w:eastAsia="仿宋" w:hAnsi="仿宋" w:cs="仿宋" w:hint="eastAsia"/>
            <w:lang w:val="en-US"/>
          </w:rPr>
          <w:t>十、建设规划方案</w:t>
        </w:r>
        <w:r>
          <w:tab/>
        </w:r>
        <w:r>
          <w:fldChar w:fldCharType="begin"/>
        </w:r>
        <w:r>
          <w:instrText xml:space="preserve"> PAGEREF _Toc11644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0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_Toc18340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_Toc2175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4" w:history="1">
        <w:r>
          <w:rPr>
            <w:rFonts w:ascii="仿宋" w:eastAsia="仿宋" w:hAnsi="仿宋" w:cs="仿宋" w:hint="eastAsia"/>
            <w:lang w:val="en-US"/>
          </w:rPr>
          <w:t>十一、环境影响分析</w:t>
        </w:r>
        <w:r>
          <w:tab/>
        </w:r>
        <w:r>
          <w:fldChar w:fldCharType="begin"/>
        </w:r>
        <w:r>
          <w:instrText xml:space="preserve"> PAGEREF _Toc32614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8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_Toc30718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5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_Toc6465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4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_Toc27524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5" w:history="1">
        <w:r>
          <w:rPr>
            <w:rFonts w:ascii="仿宋" w:eastAsia="仿宋" w:hAnsi="仿宋" w:cs="仿宋" w:hint="eastAsia"/>
            <w:lang w:val="en-US"/>
          </w:rPr>
          <w:t>(四)、废弃物处理</w:t>
        </w:r>
        <w:r>
          <w:tab/>
        </w:r>
        <w:r>
          <w:fldChar w:fldCharType="begin"/>
        </w:r>
        <w:r>
          <w:instrText xml:space="preserve"> PAGEREF _Toc3335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3" w:history="1">
        <w:r>
          <w:rPr>
            <w:rFonts w:ascii="仿宋" w:eastAsia="仿宋" w:hAnsi="仿宋" w:cs="仿宋" w:hint="eastAsia"/>
            <w:lang w:val="en-US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_Toc28743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3" w:history="1">
        <w:r>
          <w:rPr>
            <w:rFonts w:ascii="仿宋" w:eastAsia="仿宋" w:hAnsi="仿宋" w:cs="仿宋" w:hint="eastAsia"/>
            <w:lang w:val="en-US"/>
          </w:rPr>
          <w:t>(六)、清洁生产</w:t>
        </w:r>
        <w:r>
          <w:tab/>
        </w:r>
        <w:r>
          <w:fldChar w:fldCharType="begin"/>
        </w:r>
        <w:r>
          <w:instrText xml:space="preserve"> PAGEREF _Toc32023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728" w:history="1">
        <w:r>
          <w:rPr>
            <w:rFonts w:ascii="仿宋" w:eastAsia="仿宋" w:hAnsi="仿宋" w:cs="仿宋" w:hint="eastAsia"/>
            <w:lang w:val="en-US"/>
          </w:rPr>
          <w:t>(七)、电子游戏、游艺厅娱乐服务项目建设对区域经济的影响</w:t>
        </w:r>
        <w:r>
          <w:tab/>
        </w:r>
        <w:r>
          <w:fldChar w:fldCharType="begin"/>
        </w:r>
        <w:r>
          <w:instrText xml:space="preserve"> PAGEREF _Toc18728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_Toc2789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60" w:history="1">
        <w:r>
          <w:rPr>
            <w:rFonts w:ascii="仿宋" w:eastAsia="仿宋" w:hAnsi="仿宋" w:cs="仿宋" w:hint="eastAsia"/>
            <w:lang w:val="en-US"/>
          </w:rPr>
          <w:t>十二、投资方案计划</w:t>
        </w:r>
        <w:r>
          <w:tab/>
        </w:r>
        <w:r>
          <w:fldChar w:fldCharType="begin"/>
        </w:r>
        <w:r>
          <w:instrText xml:space="preserve"> PAGEREF _Toc7060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9" w:history="1">
        <w:r>
          <w:rPr>
            <w:rFonts w:ascii="仿宋" w:eastAsia="仿宋" w:hAnsi="仿宋" w:cs="仿宋" w:hint="eastAsia"/>
            <w:lang w:val="en-US"/>
          </w:rPr>
          <w:t>(一)、电子游戏、游艺厅娱乐服务项目估算说明</w:t>
        </w:r>
        <w:r>
          <w:tab/>
        </w:r>
        <w:r>
          <w:fldChar w:fldCharType="begin"/>
        </w:r>
        <w:r>
          <w:instrText xml:space="preserve"> PAGEREF _Toc20679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" w:history="1">
        <w:r>
          <w:rPr>
            <w:rFonts w:ascii="仿宋" w:eastAsia="仿宋" w:hAnsi="仿宋" w:cs="仿宋" w:hint="eastAsia"/>
            <w:lang w:val="en-US"/>
          </w:rPr>
          <w:t>(二)、电子游戏、游艺厅娱乐服务项目总投资估算</w:t>
        </w:r>
        <w:r>
          <w:tab/>
        </w:r>
        <w:r>
          <w:fldChar w:fldCharType="begin"/>
        </w:r>
        <w:r>
          <w:instrText xml:space="preserve"> PAGEREF _Toc159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6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_Toc13106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" w:history="1">
        <w:r>
          <w:rPr>
            <w:rFonts w:ascii="仿宋" w:eastAsia="仿宋" w:hAnsi="仿宋" w:cs="仿宋" w:hint="eastAsia"/>
            <w:lang w:val="en-US"/>
          </w:rPr>
          <w:t>十三、电子游戏、游艺厅娱乐服务促销策略</w:t>
        </w:r>
        <w:r>
          <w:tab/>
        </w:r>
        <w:r>
          <w:fldChar w:fldCharType="begin"/>
        </w:r>
        <w:r>
          <w:instrText xml:space="preserve"> PAGEREF _Toc980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" w:history="1">
        <w:r>
          <w:rPr>
            <w:rFonts w:ascii="仿宋" w:eastAsia="仿宋" w:hAnsi="仿宋" w:cs="仿宋" w:hint="eastAsia"/>
            <w:lang w:val="en-US"/>
          </w:rPr>
          <w:t>(一)、广告与宣传</w:t>
        </w:r>
        <w:r>
          <w:tab/>
        </w:r>
        <w:r>
          <w:fldChar w:fldCharType="begin"/>
        </w:r>
        <w:r>
          <w:instrText xml:space="preserve"> PAGEREF _Toc3275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5" w:history="1">
        <w:r>
          <w:rPr>
            <w:rFonts w:ascii="仿宋" w:eastAsia="仿宋" w:hAnsi="仿宋" w:cs="仿宋" w:hint="eastAsia"/>
            <w:lang w:val="en-US"/>
          </w:rPr>
          <w:t>(二)、促销活动</w:t>
        </w:r>
        <w:r>
          <w:tab/>
        </w:r>
        <w:r>
          <w:fldChar w:fldCharType="begin"/>
        </w:r>
        <w:r>
          <w:instrText xml:space="preserve"> PAGEREF _Toc9605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0" w:history="1">
        <w:r>
          <w:rPr>
            <w:rFonts w:ascii="仿宋" w:eastAsia="仿宋" w:hAnsi="仿宋" w:cs="仿宋" w:hint="eastAsia"/>
            <w:lang w:val="en-US"/>
          </w:rPr>
          <w:t>(三)、品牌推广</w:t>
        </w:r>
        <w:r>
          <w:tab/>
        </w:r>
        <w:r>
          <w:fldChar w:fldCharType="begin"/>
        </w:r>
        <w:r>
          <w:instrText xml:space="preserve"> PAGEREF _Toc5100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4" w:history="1">
        <w:r>
          <w:rPr>
            <w:rFonts w:ascii="仿宋" w:eastAsia="仿宋" w:hAnsi="仿宋" w:cs="仿宋" w:hint="eastAsia"/>
            <w:lang w:val="en-US"/>
          </w:rPr>
          <w:t>(四)、数字营销</w:t>
        </w:r>
        <w:r>
          <w:tab/>
        </w:r>
        <w:r>
          <w:fldChar w:fldCharType="begin"/>
        </w:r>
        <w:r>
          <w:instrText xml:space="preserve"> PAGEREF _Toc25764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9" w:history="1">
        <w:r>
          <w:rPr>
            <w:rFonts w:ascii="仿宋" w:eastAsia="仿宋" w:hAnsi="仿宋" w:cs="仿宋" w:hint="eastAsia"/>
            <w:lang w:val="en-US"/>
          </w:rPr>
          <w:t>十四、环境保护与治理方案</w:t>
        </w:r>
        <w:r>
          <w:tab/>
        </w:r>
        <w:r>
          <w:fldChar w:fldCharType="begin"/>
        </w:r>
        <w:r>
          <w:instrText xml:space="preserve"> PAGEREF _Toc3489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5" w:history="1">
        <w:r>
          <w:rPr>
            <w:rFonts w:ascii="仿宋" w:eastAsia="仿宋" w:hAnsi="仿宋" w:cs="仿宋" w:hint="eastAsia"/>
            <w:lang w:val="en-US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_Toc13425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6" w:history="1">
        <w:r>
          <w:rPr>
            <w:rFonts w:ascii="仿宋" w:eastAsia="仿宋" w:hAnsi="仿宋" w:cs="仿宋" w:hint="eastAsia"/>
            <w:lang w:val="en-US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_Toc16666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1" w:history="1">
        <w:r>
          <w:rPr>
            <w:rFonts w:ascii="仿宋" w:eastAsia="仿宋" w:hAnsi="仿宋" w:cs="仿宋" w:hint="eastAsia"/>
            <w:lang w:val="en-US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_Toc9341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3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_Toc30763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val="en-US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_Toc30158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7" w:history="1">
        <w:r>
          <w:rPr>
            <w:rFonts w:ascii="仿宋" w:eastAsia="仿宋" w:hAnsi="仿宋" w:cs="仿宋" w:hint="eastAsia"/>
            <w:lang w:val="en-US"/>
          </w:rPr>
          <w:t>十六、危机管理与应急响应</w:t>
        </w:r>
        <w:r>
          <w:tab/>
        </w:r>
        <w:r>
          <w:fldChar w:fldCharType="begin"/>
        </w:r>
        <w:r>
          <w:instrText xml:space="preserve"> PAGEREF _Toc31827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4" w:history="1">
        <w:r>
          <w:rPr>
            <w:rFonts w:ascii="仿宋" w:eastAsia="仿宋" w:hAnsi="仿宋" w:cs="仿宋" w:hint="eastAsia"/>
            <w:lang w:val="en-US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_Toc28204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2" w:history="1">
        <w:r>
          <w:rPr>
            <w:rFonts w:ascii="仿宋" w:eastAsia="仿宋" w:hAnsi="仿宋" w:cs="仿宋" w:hint="eastAsia"/>
            <w:lang w:val="en-US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_Toc15702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" w:history="1">
        <w:r>
          <w:rPr>
            <w:rFonts w:ascii="仿宋" w:eastAsia="仿宋" w:hAnsi="仿宋" w:cs="仿宋" w:hint="eastAsia"/>
            <w:lang w:val="en-US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_Toc742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9" w:history="1">
        <w:r>
          <w:rPr>
            <w:rFonts w:ascii="仿宋" w:eastAsia="仿宋" w:hAnsi="仿宋" w:cs="仿宋" w:hint="eastAsia"/>
            <w:lang w:val="en-US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_Toc30079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7" w:history="1">
        <w:r>
          <w:rPr>
            <w:rFonts w:ascii="仿宋" w:eastAsia="仿宋" w:hAnsi="仿宋" w:cs="仿宋" w:hint="eastAsia"/>
            <w:lang w:val="en-US"/>
          </w:rPr>
          <w:t>十七、电子游戏、游艺厅娱乐服务项目总结分析</w:t>
        </w:r>
        <w:r>
          <w:tab/>
        </w:r>
        <w:r>
          <w:fldChar w:fldCharType="begin"/>
        </w:r>
        <w:r>
          <w:instrText xml:space="preserve"> PAGEREF _Toc32387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" w:history="1">
        <w:r>
          <w:rPr>
            <w:rFonts w:ascii="仿宋" w:eastAsia="仿宋" w:hAnsi="仿宋" w:cs="仿宋" w:hint="eastAsia"/>
            <w:lang w:val="en-US"/>
          </w:rPr>
          <w:t>十八、环境和生态影响分析</w:t>
        </w:r>
        <w:r>
          <w:tab/>
        </w:r>
        <w:r>
          <w:fldChar w:fldCharType="begin"/>
        </w:r>
        <w:r>
          <w:instrText xml:space="preserve"> PAGEREF _Toc250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2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_Toc8512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_Toc2274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1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_Toc31311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5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_Toc26625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6668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_Toc26668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66" w:history="1">
        <w:r>
          <w:rPr>
            <w:rFonts w:ascii="仿宋" w:eastAsia="仿宋" w:hAnsi="仿宋" w:cs="仿宋" w:hint="eastAsia"/>
            <w:lang w:val="en-US"/>
          </w:rPr>
          <w:t>十九、投资风险分析</w:t>
        </w:r>
        <w:r>
          <w:tab/>
        </w:r>
        <w:r>
          <w:fldChar w:fldCharType="begin"/>
        </w:r>
        <w:r>
          <w:instrText xml:space="preserve"> PAGEREF _Toc7766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4" w:history="1">
        <w:r>
          <w:rPr>
            <w:rFonts w:ascii="仿宋" w:eastAsia="仿宋" w:hAnsi="仿宋" w:cs="仿宋" w:hint="eastAsia"/>
            <w:lang w:val="en-US"/>
          </w:rPr>
          <w:t>(一)、投资风险识别</w:t>
        </w:r>
        <w:r>
          <w:tab/>
        </w:r>
        <w:r>
          <w:fldChar w:fldCharType="begin"/>
        </w:r>
        <w:r>
          <w:instrText xml:space="preserve"> PAGEREF _Toc24714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6" w:history="1">
        <w:r>
          <w:rPr>
            <w:rFonts w:ascii="仿宋" w:eastAsia="仿宋" w:hAnsi="仿宋" w:cs="仿宋" w:hint="eastAsia"/>
            <w:lang w:val="en-US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_Toc4556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6" w:history="1">
        <w:r>
          <w:rPr>
            <w:rFonts w:ascii="仿宋" w:eastAsia="仿宋" w:hAnsi="仿宋" w:cs="仿宋" w:hint="eastAsia"/>
            <w:lang w:val="en-US"/>
          </w:rPr>
          <w:t>(三)、风险缓解策略</w:t>
        </w:r>
        <w:r>
          <w:tab/>
        </w:r>
        <w:r>
          <w:fldChar w:fldCharType="begin"/>
        </w:r>
        <w:r>
          <w:instrText xml:space="preserve"> PAGEREF _Toc25756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3" w:history="1">
        <w:r>
          <w:rPr>
            <w:rFonts w:ascii="仿宋" w:eastAsia="仿宋" w:hAnsi="仿宋" w:cs="仿宋" w:hint="eastAsia"/>
            <w:lang w:val="en-US"/>
          </w:rPr>
          <w:t>二十、渠道冲突管理</w:t>
        </w:r>
        <w:r>
          <w:tab/>
        </w:r>
        <w:r>
          <w:fldChar w:fldCharType="begin"/>
        </w:r>
        <w:r>
          <w:instrText xml:space="preserve"> PAGEREF _Toc3543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7" w:history="1">
        <w:r>
          <w:rPr>
            <w:rFonts w:ascii="仿宋" w:eastAsia="仿宋" w:hAnsi="仿宋" w:cs="仿宋" w:hint="eastAsia"/>
            <w:lang w:val="en-US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_Toc27857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4" w:history="1">
        <w:r>
          <w:rPr>
            <w:rFonts w:ascii="仿宋" w:eastAsia="仿宋" w:hAnsi="仿宋" w:cs="仿宋" w:hint="eastAsia"/>
            <w:lang w:val="en-US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_Toc16594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5" w:history="1">
        <w:r>
          <w:rPr>
            <w:rFonts w:ascii="仿宋" w:eastAsia="仿宋" w:hAnsi="仿宋" w:cs="仿宋" w:hint="eastAsia"/>
            <w:lang w:val="en-US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_Toc12085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9" w:history="1">
        <w:r>
          <w:rPr>
            <w:rFonts w:ascii="仿宋" w:eastAsia="仿宋" w:hAnsi="仿宋" w:cs="仿宋" w:hint="eastAsia"/>
            <w:lang w:val="en-US"/>
          </w:rPr>
          <w:t>二十一、战略退出计划</w:t>
        </w:r>
        <w:r>
          <w:tab/>
        </w:r>
        <w:r>
          <w:fldChar w:fldCharType="begin"/>
        </w:r>
        <w:r>
          <w:instrText xml:space="preserve"> PAGEREF _Toc11589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0" w:history="1">
        <w:r>
          <w:rPr>
            <w:rFonts w:ascii="仿宋" w:eastAsia="仿宋" w:hAnsi="仿宋" w:cs="仿宋" w:hint="eastAsia"/>
            <w:lang w:val="en-US"/>
          </w:rPr>
          <w:t>(一)、电子游戏、游艺厅娱乐服务项目退出战略</w:t>
        </w:r>
        <w:r>
          <w:tab/>
        </w:r>
        <w:r>
          <w:fldChar w:fldCharType="begin"/>
        </w:r>
        <w:r>
          <w:instrText xml:space="preserve"> PAGEREF _Toc32280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6" w:history="1">
        <w:r>
          <w:rPr>
            <w:rFonts w:ascii="仿宋" w:eastAsia="仿宋" w:hAnsi="仿宋" w:cs="仿宋" w:hint="eastAsia"/>
            <w:lang w:val="en-US"/>
          </w:rPr>
          <w:t>(二)、潜在退出方式</w:t>
        </w:r>
        <w:r>
          <w:tab/>
        </w:r>
        <w:r>
          <w:fldChar w:fldCharType="begin"/>
        </w:r>
        <w:r>
          <w:instrText xml:space="preserve"> PAGEREF _Toc30346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6" w:history="1">
        <w:r>
          <w:rPr>
            <w:rFonts w:ascii="仿宋" w:eastAsia="仿宋" w:hAnsi="仿宋" w:cs="仿宋" w:hint="eastAsia"/>
            <w:lang w:val="en-US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_Toc10406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4" w:history="1">
        <w:r>
          <w:rPr>
            <w:rFonts w:ascii="仿宋" w:eastAsia="仿宋" w:hAnsi="仿宋" w:cs="仿宋" w:hint="eastAsia"/>
            <w:lang w:val="en-US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_Toc27494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https://d.book118.com/447144163015006050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电子游戏、游艺厅娱乐服务项目经营分析报告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电子游戏、游艺厅娱乐服务项目经营分析报告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电子游戏、游艺厅娱乐服务项目经营分析报告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电子游戏、游艺厅娱乐服务项目经营分析报告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电子游戏、游艺厅娱乐服务项目经营分析报告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4652DD"/>
    <w:rsid w:val="324652D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47144163015006050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2024-02-27T10:23:00Z</dcterms:created>
  <dcterms:modified xsi:type="dcterms:W3CDTF">2024-02-27T10:23:33Z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