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压铸机行业相关公司筹备报告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0896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_Toc20896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720" w:history="1">
        <w:r>
          <w:rPr>
            <w:rFonts w:ascii="仿宋" w:eastAsia="仿宋" w:hAnsi="仿宋" w:cs="仿宋" w:hint="eastAsia"/>
            <w:lang w:eastAsia="zh-CN"/>
          </w:rPr>
          <w:t>一、公司成立方案</w:t>
        </w:r>
        <w:r>
          <w:tab/>
        </w:r>
        <w:r>
          <w:fldChar w:fldCharType="begin"/>
        </w:r>
        <w:r>
          <w:instrText xml:space="preserve"> PAGEREF _Toc6720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70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_Toc10170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25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_Toc24625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16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_Toc3916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51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_Toc18151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27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_Toc9727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75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_Toc14575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45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_Toc27045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747" w:history="1">
        <w:r>
          <w:rPr>
            <w:rFonts w:ascii="仿宋" w:eastAsia="仿宋" w:hAnsi="仿宋" w:cs="仿宋" w:hint="eastAsia"/>
            <w:lang w:eastAsia="zh-CN"/>
          </w:rPr>
          <w:t>二、选址分析</w:t>
        </w:r>
        <w:r>
          <w:tab/>
        </w:r>
        <w:r>
          <w:fldChar w:fldCharType="begin"/>
        </w:r>
        <w:r>
          <w:instrText xml:space="preserve"> PAGEREF _Toc27747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86" w:history="1">
        <w:r>
          <w:rPr>
            <w:rFonts w:ascii="仿宋" w:eastAsia="仿宋" w:hAnsi="仿宋" w:cs="仿宋" w:hint="eastAsia"/>
            <w:lang w:eastAsia="zh-CN"/>
          </w:rPr>
          <w:t>(一)、压铸机项目选址原则</w:t>
        </w:r>
        <w:r>
          <w:tab/>
        </w:r>
        <w:r>
          <w:fldChar w:fldCharType="begin"/>
        </w:r>
        <w:r>
          <w:instrText xml:space="preserve"> PAGEREF _Toc28986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56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_Toc6256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63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_Toc10963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97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_Toc8197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85" w:history="1">
        <w:r>
          <w:rPr>
            <w:rFonts w:ascii="仿宋" w:eastAsia="仿宋" w:hAnsi="仿宋" w:cs="仿宋" w:hint="eastAsia"/>
            <w:lang w:eastAsia="zh-CN"/>
          </w:rPr>
          <w:t>(五)、压铸机项目选址综合评价</w:t>
        </w:r>
        <w:r>
          <w:tab/>
        </w:r>
        <w:r>
          <w:fldChar w:fldCharType="begin"/>
        </w:r>
        <w:r>
          <w:instrText xml:space="preserve"> PAGEREF _Toc11785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993" w:history="1">
        <w:r>
          <w:rPr>
            <w:rFonts w:ascii="仿宋" w:eastAsia="仿宋" w:hAnsi="仿宋" w:cs="仿宋" w:hint="eastAsia"/>
            <w:lang w:eastAsia="zh-CN"/>
          </w:rPr>
          <w:t>三、压铸机项目概况</w:t>
        </w:r>
        <w:r>
          <w:tab/>
        </w:r>
        <w:r>
          <w:fldChar w:fldCharType="begin"/>
        </w:r>
        <w:r>
          <w:instrText xml:space="preserve"> PAGEREF _Toc8993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16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_Toc28316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39" w:history="1">
        <w:r>
          <w:rPr>
            <w:rFonts w:ascii="仿宋" w:eastAsia="仿宋" w:hAnsi="仿宋" w:cs="仿宋" w:hint="eastAsia"/>
            <w:lang w:eastAsia="zh-CN"/>
          </w:rPr>
          <w:t>(二)、压铸机项目提出的理由</w:t>
        </w:r>
        <w:r>
          <w:tab/>
        </w:r>
        <w:r>
          <w:fldChar w:fldCharType="begin"/>
        </w:r>
        <w:r>
          <w:instrText xml:space="preserve"> PAGEREF _Toc13139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97" w:history="1">
        <w:r>
          <w:rPr>
            <w:rFonts w:ascii="仿宋" w:eastAsia="仿宋" w:hAnsi="仿宋" w:cs="仿宋" w:hint="eastAsia"/>
            <w:lang w:eastAsia="zh-CN"/>
          </w:rPr>
          <w:t>(三)、压铸机项目选址</w:t>
        </w:r>
        <w:r>
          <w:tab/>
        </w:r>
        <w:r>
          <w:fldChar w:fldCharType="begin"/>
        </w:r>
        <w:r>
          <w:instrText xml:space="preserve"> PAGEREF _Toc14697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29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_Toc3429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89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_Toc30189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4" w:history="1">
        <w:r>
          <w:rPr>
            <w:rFonts w:ascii="仿宋" w:eastAsia="仿宋" w:hAnsi="仿宋" w:cs="仿宋" w:hint="eastAsia"/>
            <w:lang w:eastAsia="zh-CN"/>
          </w:rPr>
          <w:t>(六)、压铸机项目投资</w:t>
        </w:r>
        <w:r>
          <w:tab/>
        </w:r>
        <w:r>
          <w:fldChar w:fldCharType="begin"/>
        </w:r>
        <w:r>
          <w:instrText xml:space="preserve"> PAGEREF _Toc2384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61" w:history="1">
        <w:r>
          <w:rPr>
            <w:rFonts w:ascii="仿宋" w:eastAsia="仿宋" w:hAnsi="仿宋" w:cs="仿宋" w:hint="eastAsia"/>
            <w:lang w:eastAsia="zh-CN"/>
          </w:rPr>
          <w:t>(七)、压铸机项目进度规划</w:t>
        </w:r>
        <w:r>
          <w:tab/>
        </w:r>
        <w:r>
          <w:fldChar w:fldCharType="begin"/>
        </w:r>
        <w:r>
          <w:instrText xml:space="preserve"> PAGEREF _Toc14561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87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_Toc15087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10" w:history="1">
        <w:r>
          <w:rPr>
            <w:rFonts w:ascii="仿宋" w:eastAsia="仿宋" w:hAnsi="仿宋" w:cs="仿宋" w:hint="eastAsia"/>
            <w:lang w:eastAsia="zh-CN"/>
          </w:rPr>
          <w:t>(九)、压铸机项目综合评价</w:t>
        </w:r>
        <w:r>
          <w:tab/>
        </w:r>
        <w:r>
          <w:fldChar w:fldCharType="begin"/>
        </w:r>
        <w:r>
          <w:instrText xml:space="preserve"> PAGEREF _Toc22710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734" w:history="1">
        <w:r>
          <w:rPr>
            <w:rFonts w:ascii="仿宋" w:eastAsia="仿宋" w:hAnsi="仿宋" w:cs="仿宋" w:hint="eastAsia"/>
            <w:lang w:eastAsia="zh-CN"/>
          </w:rPr>
          <w:t>四、公司成立背景及可行性分析</w:t>
        </w:r>
        <w:r>
          <w:tab/>
        </w:r>
        <w:r>
          <w:fldChar w:fldCharType="begin"/>
        </w:r>
        <w:r>
          <w:instrText xml:space="preserve"> PAGEREF _Toc20734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85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_Toc31485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14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_Toc28014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5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_Toc2555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20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_Toc18720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58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_Toc15358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32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_Toc18032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29" w:history="1">
        <w:r>
          <w:rPr>
            <w:rFonts w:ascii="仿宋" w:eastAsia="仿宋" w:hAnsi="仿宋" w:cs="仿宋" w:hint="eastAsia"/>
            <w:lang w:eastAsia="zh-CN"/>
          </w:rPr>
          <w:t>(七)、压铸机项目建设必要性分析</w:t>
        </w:r>
        <w:r>
          <w:tab/>
        </w:r>
        <w:r>
          <w:fldChar w:fldCharType="begin"/>
        </w:r>
        <w:r>
          <w:instrText xml:space="preserve"> PAGEREF _Toc25129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996" w:history="1">
        <w:r>
          <w:rPr>
            <w:rFonts w:ascii="仿宋" w:eastAsia="仿宋" w:hAnsi="仿宋" w:cs="仿宋" w:hint="eastAsia"/>
            <w:lang w:eastAsia="zh-CN"/>
          </w:rPr>
          <w:t>五、法人治理</w:t>
        </w:r>
        <w:r>
          <w:tab/>
        </w:r>
        <w:r>
          <w:fldChar w:fldCharType="begin"/>
        </w:r>
        <w:r>
          <w:instrText xml:space="preserve"> PAGEREF _Toc28996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12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_Toc8912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20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_Toc8320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26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_Toc9126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57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_Toc19457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20" w:history="1">
        <w:r>
          <w:rPr>
            <w:rFonts w:ascii="仿宋" w:eastAsia="仿宋" w:hAnsi="仿宋" w:cs="仿宋" w:hint="eastAsia"/>
            <w:lang w:eastAsia="zh-CN"/>
          </w:rPr>
          <w:t>六、公司组建背景分析</w:t>
        </w:r>
        <w:r>
          <w:tab/>
        </w:r>
        <w:r>
          <w:fldChar w:fldCharType="begin"/>
        </w:r>
        <w:r>
          <w:instrText xml:space="preserve"> PAGEREF _Toc2620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4" w:history="1">
        <w:r>
          <w:rPr>
            <w:rFonts w:ascii="仿宋" w:eastAsia="仿宋" w:hAnsi="仿宋" w:cs="仿宋" w:hint="eastAsia"/>
            <w:lang w:eastAsia="zh-CN"/>
          </w:rPr>
          <w:t>(一)、压铸机项目背景分析</w:t>
        </w:r>
        <w:r>
          <w:tab/>
        </w:r>
        <w:r>
          <w:fldChar w:fldCharType="begin"/>
        </w:r>
        <w:r>
          <w:instrText xml:space="preserve"> PAGEREF _Toc914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91" w:history="1">
        <w:r>
          <w:rPr>
            <w:rFonts w:ascii="仿宋" w:eastAsia="仿宋" w:hAnsi="仿宋" w:cs="仿宋" w:hint="eastAsia"/>
            <w:lang w:eastAsia="zh-CN"/>
          </w:rPr>
          <w:t>(二)、压铸机项目建设必要性分析</w:t>
        </w:r>
        <w:r>
          <w:tab/>
        </w:r>
        <w:r>
          <w:fldChar w:fldCharType="begin"/>
        </w:r>
        <w:r>
          <w:instrText xml:space="preserve"> PAGEREF _Toc11691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5758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_Toc5758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31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_Toc27231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498" w:history="1">
        <w:r>
          <w:rPr>
            <w:rFonts w:ascii="仿宋" w:eastAsia="仿宋" w:hAnsi="仿宋" w:cs="仿宋" w:hint="eastAsia"/>
            <w:lang w:eastAsia="zh-CN"/>
          </w:rPr>
          <w:t>七、环境保护分析</w:t>
        </w:r>
        <w:r>
          <w:tab/>
        </w:r>
        <w:r>
          <w:fldChar w:fldCharType="begin"/>
        </w:r>
        <w:r>
          <w:instrText xml:space="preserve"> PAGEREF _Toc14498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22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_Toc20822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51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_Toc6451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99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_Toc30299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35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_Toc16535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95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_Toc31995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96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_Toc30196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72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_Toc16972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09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_Toc12909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32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_Toc12732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31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_Toc5931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6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_Toc1406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55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_Toc17555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53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_Toc30553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317" w:history="1">
        <w:r>
          <w:rPr>
            <w:rFonts w:ascii="仿宋" w:eastAsia="仿宋" w:hAnsi="仿宋" w:cs="仿宋" w:hint="eastAsia"/>
            <w:lang w:eastAsia="zh-CN"/>
          </w:rPr>
          <w:t>八、建设进度分析</w:t>
        </w:r>
        <w:r>
          <w:tab/>
        </w:r>
        <w:r>
          <w:fldChar w:fldCharType="begin"/>
        </w:r>
        <w:r>
          <w:instrText xml:space="preserve"> PAGEREF _Toc9317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77" w:history="1">
        <w:r>
          <w:rPr>
            <w:rFonts w:ascii="仿宋" w:eastAsia="仿宋" w:hAnsi="仿宋" w:cs="仿宋" w:hint="eastAsia"/>
            <w:lang w:eastAsia="zh-CN"/>
          </w:rPr>
          <w:t>(一)、压铸机项目进度安排</w:t>
        </w:r>
        <w:r>
          <w:tab/>
        </w:r>
        <w:r>
          <w:fldChar w:fldCharType="begin"/>
        </w:r>
        <w:r>
          <w:instrText xml:space="preserve"> PAGEREF _Toc19677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6" w:history="1">
        <w:r>
          <w:rPr>
            <w:rFonts w:ascii="仿宋" w:eastAsia="仿宋" w:hAnsi="仿宋" w:cs="仿宋" w:hint="eastAsia"/>
            <w:lang w:eastAsia="zh-CN"/>
          </w:rPr>
          <w:t>(二)、压铸机项目实施保障措施</w:t>
        </w:r>
        <w:r>
          <w:tab/>
        </w:r>
        <w:r>
          <w:fldChar w:fldCharType="begin"/>
        </w:r>
        <w:r>
          <w:instrText xml:space="preserve"> PAGEREF _Toc1426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969" w:history="1">
        <w:r>
          <w:rPr>
            <w:rFonts w:ascii="仿宋" w:eastAsia="仿宋" w:hAnsi="仿宋" w:cs="仿宋" w:hint="eastAsia"/>
            <w:lang w:eastAsia="zh-CN"/>
          </w:rPr>
          <w:t>九、SWOT分析</w:t>
        </w:r>
        <w:r>
          <w:tab/>
        </w:r>
        <w:r>
          <w:fldChar w:fldCharType="begin"/>
        </w:r>
        <w:r>
          <w:instrText xml:space="preserve"> PAGEREF _Toc16969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08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_Toc8208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16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_Toc12716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2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_Toc2032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_Toc9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738" w:history="1">
        <w:r>
          <w:rPr>
            <w:rFonts w:ascii="仿宋" w:eastAsia="仿宋" w:hAnsi="仿宋" w:cs="仿宋" w:hint="eastAsia"/>
            <w:lang w:eastAsia="zh-CN"/>
          </w:rPr>
          <w:t>十、压铸机项目经济效益</w:t>
        </w:r>
        <w:r>
          <w:tab/>
        </w:r>
        <w:r>
          <w:fldChar w:fldCharType="begin"/>
        </w:r>
        <w:r>
          <w:instrText xml:space="preserve"> PAGEREF _Toc4738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46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_Toc26746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4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_Toc1364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96" w:history="1">
        <w:r>
          <w:rPr>
            <w:rFonts w:ascii="仿宋" w:eastAsia="仿宋" w:hAnsi="仿宋" w:cs="仿宋" w:hint="eastAsia"/>
            <w:lang w:eastAsia="zh-CN"/>
          </w:rPr>
          <w:t>(三)、压铸机项目盈利能力分析</w:t>
        </w:r>
        <w:r>
          <w:tab/>
        </w:r>
        <w:r>
          <w:fldChar w:fldCharType="begin"/>
        </w:r>
        <w:r>
          <w:instrText xml:space="preserve"> PAGEREF _Toc15796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74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_Toc26174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42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_Toc15442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94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_Toc15594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380" w:history="1">
        <w:r>
          <w:rPr>
            <w:rFonts w:ascii="仿宋" w:eastAsia="仿宋" w:hAnsi="仿宋" w:cs="仿宋" w:hint="eastAsia"/>
            <w:lang w:eastAsia="zh-CN"/>
          </w:rPr>
          <w:t>十一、压铸机项目总结分析</w:t>
        </w:r>
        <w:r>
          <w:tab/>
        </w:r>
        <w:r>
          <w:fldChar w:fldCharType="begin"/>
        </w:r>
        <w:r>
          <w:instrText xml:space="preserve"> PAGEREF _Toc7380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899" w:history="1">
        <w:r>
          <w:rPr>
            <w:rFonts w:ascii="仿宋" w:eastAsia="仿宋" w:hAnsi="仿宋" w:cs="仿宋" w:hint="eastAsia"/>
            <w:lang w:eastAsia="zh-CN"/>
          </w:rPr>
          <w:t>十二、法律和合规事项</w:t>
        </w:r>
        <w:r>
          <w:tab/>
        </w:r>
        <w:r>
          <w:fldChar w:fldCharType="begin"/>
        </w:r>
        <w:r>
          <w:instrText xml:space="preserve"> PAGEREF _Toc22899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95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_Toc18995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61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_Toc4361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9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_Toc2679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38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_Toc10438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0896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报告旨在描述和分析**公司的成立情况，以帮助读者对该公司有一个全面的了解。该公司成立的目的是为了满足市场需求，并为消费者提供高质量和创新的产品/服务。本报告将围绕公司的背景、发展历程、核心价值观以及未来发展计划展开介绍。重要信息都将在本报告中得到详细描述，以供读者了解**公司的战略定位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6720"/>
      <w:r>
        <w:rPr>
          <w:rFonts w:ascii="仿宋" w:eastAsia="仿宋" w:hAnsi="仿宋" w:cs="仿宋" w:hint="eastAsia"/>
          <w:sz w:val="28"/>
          <w:lang w:eastAsia="zh-CN"/>
        </w:rPr>
        <w:t>一、公司成立方案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0170"/>
      <w:r>
        <w:rPr>
          <w:rFonts w:ascii="仿宋" w:eastAsia="仿宋" w:hAnsi="仿宋" w:cs="仿宋" w:hint="eastAsia"/>
          <w:lang w:eastAsia="zh-CN"/>
        </w:rPr>
        <w:t>(一)、公司经营宗旨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根据国家法律和行政法规的规定，我们将严格遵守诚实信用、勤勉尽责的原则，以专业的经营方式来管理和运营公司的资产。我们的目标是为全体股东创造令人满意的投资回报。我们将秉持以下承诺：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合规经营：我们将遵循国家法律法规的要求，保持公司的合法地位，确保所有经营活动均在法律框架内进行。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诚实信用：我们将坚守诚实信用原则，保持与各方的公平诚信合作，积极履行合同义务，确保公司的经济行为充分透明。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勤勉尽责：我们承诺勤勉尽责，致力于为公司的股东提供最佳的管理和运营服务，通过不懈的努力实现经济效益最大化。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 专业管理：我们将采用专业的管理和经营方式，积极引入最佳实践，提高公司资产的管理效率和风险控制水平。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投资回报：我们的首要目标是为全体股东创造可观的投资回报，通过公司的盈利和成长来实现这一目标。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通过以上承诺，我们将在国家法律法规的指导下，以诚实信用、勤勉尽责的原则，以专业的方式管理和经营公司资产，以满足全体股东的期望和利益。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4625"/>
      <w:r>
        <w:rPr>
          <w:rFonts w:ascii="仿宋" w:eastAsia="仿宋" w:hAnsi="仿宋" w:cs="仿宋" w:hint="eastAsia"/>
          <w:sz w:val="28"/>
          <w:lang w:eastAsia="zh-CN"/>
        </w:rPr>
        <w:t>(二)、公司的目标、主要职责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公司的目标是在不断变化的市场环境中实现可持续的增长和发展。为此，我们制定了以下目标：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实现业务增长：公司将积极寻求机会，以实现可持续的业务增长，包括扩展市场份额和进入新市场。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提高经济效益：公司将不断追求提高经济效益，包括降低成本、提高生产效率和增加利润率。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强化内部管理：公司将加强内部管理体系，提高组织效率，改进流程，确保公司内部运营更加高效。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促进创新：公司将鼓励和支持创新，包括产品创新和管理模式创新，以适应市场的不断变化。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建立核心竞争力：公司将致力于提升自主品牌的价值，提高核心竞争力，不断扩大市场份额。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探索国际市场：公司将积极开拓国际市场，提高国际竞争力，以实现全球化战略。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https://d.book118.com/447156026026006033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压铸机行业相关公司筹备报告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压铸机行业相关公司筹备报告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压铸机行业相关公司筹备报告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压铸机行业相关公司筹备报告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压铸机行业相关公司筹备报告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447156026026006033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2024-01-01T20:44:00Z</dcterms:created>
  <dcterms:modified xsi:type="dcterms:W3CDTF">2024-01-01T20:44:44Z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8DDC42319381465D989C183110989C0B_11</vt:lpwstr>
  </property>
  <property fmtid="{D5CDD505-2E9C-101B-9397-08002B2CF9AE}" pid="3" name="KSOProductBuildVer">
    <vt:lpwstr>2052-12.1.0.16120</vt:lpwstr>
  </property>
</Properties>
</file>