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2" w:lineRule="auto"/>
        <w:rPr>
          <w:rFonts w:ascii="Arial"/>
          <w:sz w:val="21"/>
        </w:rPr>
      </w:pPr>
    </w:p>
    <w:p>
      <w:pPr>
        <w:spacing w:line="253" w:lineRule="auto"/>
        <w:rPr>
          <w:rFonts w:ascii="Arial"/>
          <w:sz w:val="21"/>
        </w:rPr>
      </w:pPr>
    </w:p>
    <w:p>
      <w:pPr>
        <w:pStyle w:val="BodyText"/>
        <w:spacing w:before="136" w:line="247" w:lineRule="auto"/>
        <w:ind w:left="3206" w:right="466" w:hanging="2400"/>
        <w:outlineLvl w:val="0"/>
        <w:rPr>
          <w:sz w:val="44"/>
          <w:szCs w:val="44"/>
        </w:rPr>
      </w:pPr>
      <w:bookmarkStart w:id="0" w:name="bookmark1"/>
      <w:bookmarkEnd w:id="0"/>
      <w:r>
        <w:rPr>
          <w:b/>
          <w:bCs/>
          <w:spacing w:val="15"/>
          <w:sz w:val="42"/>
          <w:szCs w:val="42"/>
        </w:rPr>
        <w:t>厨房用品公司的企业文化建设案例分析-</w:t>
      </w:r>
      <w:r>
        <w:rPr>
          <w:spacing w:val="12"/>
          <w:sz w:val="42"/>
          <w:szCs w:val="42"/>
        </w:rPr>
        <w:t xml:space="preserve"> </w:t>
      </w:r>
      <w:r>
        <w:rPr>
          <w:b/>
          <w:bCs/>
          <w:spacing w:val="-6"/>
          <w:sz w:val="44"/>
          <w:szCs w:val="44"/>
        </w:rPr>
        <w:t>以阳江安佳食品公司为例</w:t>
      </w:r>
    </w:p>
    <w:p>
      <w:pPr>
        <w:spacing w:line="376" w:lineRule="auto"/>
        <w:rPr>
          <w:rFonts w:ascii="Arial"/>
          <w:sz w:val="21"/>
        </w:rPr>
      </w:pPr>
    </w:p>
    <w:sdt>
      <w:sdtPr>
        <w:rPr>
          <w:rFonts w:ascii="YouYuan" w:eastAsia="YouYuan" w:hAnsi="YouYuan" w:cs="YouYuan"/>
          <w:sz w:val="21"/>
          <w:szCs w:val="21"/>
        </w:rPr>
        <w:id w:val="1512019718"/>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8970"/>
            </w:tabs>
            <w:spacing w:before="68" w:line="222" w:lineRule="auto"/>
            <w:rPr>
              <w:rFonts w:ascii="Times New Roman" w:eastAsia="Times New Roman" w:hAnsi="Times New Roman" w:cs="Times New Roman"/>
            </w:rPr>
          </w:pPr>
          <w:r>
            <w:rPr>
              <w:spacing w:val="6"/>
            </w:rPr>
            <w:t>第一章</w:t>
          </w:r>
          <w:r>
            <w:rPr>
              <w:spacing w:val="48"/>
            </w:rPr>
            <w:t xml:space="preserve"> </w:t>
          </w:r>
          <w:r>
            <w:rPr>
              <w:spacing w:val="6"/>
            </w:rPr>
            <w:t>绪论</w:t>
          </w:r>
          <w:r>
            <w:rPr>
              <w:spacing w:val="-80"/>
            </w:rPr>
            <w:t xml:space="preserve"> </w:t>
          </w:r>
          <w:r>
            <w:tab/>
          </w:r>
          <w:r>
            <w:rPr>
              <w:spacing w:val="-12"/>
            </w:rPr>
            <w:t xml:space="preserve"> </w:t>
          </w:r>
          <w:hyperlink w:anchor="bookmark1" w:history="1">
            <w:r>
              <w:rPr>
                <w:rFonts w:ascii="Times New Roman" w:eastAsia="Times New Roman" w:hAnsi="Times New Roman" w:cs="Times New Roman"/>
                <w:spacing w:val="-25"/>
              </w:rPr>
              <w:t>1</w:t>
            </w:r>
          </w:hyperlink>
        </w:p>
        <w:p>
          <w:pPr>
            <w:pStyle w:val="BodyText"/>
            <w:tabs>
              <w:tab w:val="right" w:leader="dot" w:pos="8940"/>
            </w:tabs>
            <w:spacing w:before="68" w:line="224" w:lineRule="auto"/>
            <w:ind w:left="439"/>
            <w:rPr>
              <w:rFonts w:ascii="Times New Roman" w:eastAsia="Times New Roman" w:hAnsi="Times New Roman" w:cs="Times New Roman"/>
            </w:rPr>
          </w:pPr>
          <w:r>
            <w:rPr>
              <w:rFonts w:ascii="Times New Roman" w:eastAsia="Times New Roman" w:hAnsi="Times New Roman" w:cs="Times New Roman"/>
              <w:spacing w:val="5"/>
            </w:rPr>
            <w:t>1.1</w:t>
          </w:r>
          <w:r>
            <w:rPr>
              <w:spacing w:val="5"/>
            </w:rPr>
            <w:t>研究背景</w:t>
          </w:r>
          <w:r>
            <w:rPr>
              <w:spacing w:val="-84"/>
            </w:rPr>
            <w:t xml:space="preserve"> </w:t>
          </w:r>
          <w:r>
            <w:tab/>
          </w:r>
          <w:hyperlink w:anchor="bookmark1" w:history="1">
            <w:r>
              <w:rPr>
                <w:rFonts w:ascii="Times New Roman" w:eastAsia="Times New Roman" w:hAnsi="Times New Roman" w:cs="Times New Roman"/>
              </w:rPr>
              <w:t>1</w:t>
            </w:r>
          </w:hyperlink>
        </w:p>
        <w:p>
          <w:pPr>
            <w:pStyle w:val="BodyText"/>
            <w:tabs>
              <w:tab w:val="right" w:leader="dot" w:pos="8960"/>
            </w:tabs>
            <w:spacing w:before="52" w:line="221" w:lineRule="auto"/>
            <w:ind w:left="439"/>
            <w:rPr>
              <w:rFonts w:ascii="Times New Roman" w:eastAsia="Times New Roman" w:hAnsi="Times New Roman" w:cs="Times New Roman"/>
            </w:rPr>
          </w:pPr>
          <w:r>
            <w:rPr>
              <w:rFonts w:ascii="Times New Roman" w:eastAsia="Times New Roman" w:hAnsi="Times New Roman" w:cs="Times New Roman"/>
              <w:spacing w:val="-4"/>
            </w:rPr>
            <w:t xml:space="preserve">1.2 </w:t>
          </w:r>
          <w:r>
            <w:rPr>
              <w:spacing w:val="-4"/>
            </w:rPr>
            <w:t>研究目的</w:t>
          </w:r>
          <w:r>
            <w:rPr>
              <w:spacing w:val="-69"/>
            </w:rPr>
            <w:t xml:space="preserve"> </w:t>
          </w:r>
          <w:r>
            <w:tab/>
          </w:r>
          <w:hyperlink w:anchor="bookmark1" w:history="1">
            <w:r>
              <w:rPr>
                <w:rFonts w:ascii="Times New Roman" w:eastAsia="Times New Roman" w:hAnsi="Times New Roman" w:cs="Times New Roman"/>
              </w:rPr>
              <w:t>1</w:t>
            </w:r>
          </w:hyperlink>
        </w:p>
        <w:p>
          <w:pPr>
            <w:pStyle w:val="BodyText"/>
            <w:tabs>
              <w:tab w:val="right" w:leader="dot" w:pos="8920"/>
            </w:tabs>
            <w:spacing w:before="64" w:line="225" w:lineRule="auto"/>
            <w:ind w:left="439"/>
            <w:rPr>
              <w:rFonts w:ascii="Times New Roman" w:eastAsia="Times New Roman" w:hAnsi="Times New Roman" w:cs="Times New Roman"/>
            </w:rPr>
          </w:pPr>
          <w:r>
            <w:rPr>
              <w:rFonts w:ascii="Times New Roman" w:eastAsia="Times New Roman" w:hAnsi="Times New Roman" w:cs="Times New Roman"/>
              <w:spacing w:val="-5"/>
            </w:rPr>
            <w:t>1.3</w:t>
          </w:r>
          <w:r>
            <w:rPr>
              <w:rFonts w:ascii="Times New Roman" w:eastAsia="Times New Roman" w:hAnsi="Times New Roman" w:cs="Times New Roman"/>
              <w:spacing w:val="-8"/>
            </w:rPr>
            <w:t xml:space="preserve"> </w:t>
          </w:r>
          <w:r>
            <w:rPr>
              <w:spacing w:val="-5"/>
            </w:rPr>
            <w:t>研究思路</w:t>
          </w:r>
          <w:r>
            <w:rPr>
              <w:spacing w:val="-58"/>
            </w:rPr>
            <w:t xml:space="preserve"> </w:t>
          </w:r>
          <w:r>
            <w:tab/>
          </w:r>
          <w:hyperlink w:anchor="bookmark2" w:history="1">
            <w:r>
              <w:rPr>
                <w:rFonts w:ascii="Times New Roman" w:eastAsia="Times New Roman" w:hAnsi="Times New Roman" w:cs="Times New Roman"/>
                <w:spacing w:val="2"/>
              </w:rPr>
              <w:t>2</w:t>
            </w:r>
          </w:hyperlink>
        </w:p>
        <w:p>
          <w:pPr>
            <w:pStyle w:val="BodyText"/>
            <w:tabs>
              <w:tab w:val="right" w:leader="dot" w:pos="8920"/>
            </w:tabs>
            <w:spacing w:before="51" w:line="224" w:lineRule="auto"/>
            <w:ind w:left="439"/>
            <w:rPr>
              <w:rFonts w:ascii="Times New Roman" w:eastAsia="Times New Roman" w:hAnsi="Times New Roman" w:cs="Times New Roman"/>
            </w:rPr>
          </w:pPr>
          <w:r>
            <w:rPr>
              <w:rFonts w:ascii="Times New Roman" w:eastAsia="Times New Roman" w:hAnsi="Times New Roman" w:cs="Times New Roman"/>
              <w:spacing w:val="-5"/>
            </w:rPr>
            <w:t>1.4</w:t>
          </w:r>
          <w:r>
            <w:rPr>
              <w:rFonts w:ascii="Times New Roman" w:eastAsia="Times New Roman" w:hAnsi="Times New Roman" w:cs="Times New Roman"/>
              <w:spacing w:val="-8"/>
            </w:rPr>
            <w:t xml:space="preserve"> </w:t>
          </w:r>
          <w:r>
            <w:rPr>
              <w:spacing w:val="-5"/>
            </w:rPr>
            <w:t>研究内容</w:t>
          </w:r>
          <w:r>
            <w:rPr>
              <w:spacing w:val="-58"/>
            </w:rPr>
            <w:t xml:space="preserve"> </w:t>
          </w:r>
          <w:r>
            <w:tab/>
          </w:r>
          <w:hyperlink w:anchor="bookmark3" w:history="1">
            <w:r>
              <w:rPr>
                <w:rFonts w:ascii="Times New Roman" w:eastAsia="Times New Roman" w:hAnsi="Times New Roman" w:cs="Times New Roman"/>
                <w:spacing w:val="2"/>
              </w:rPr>
              <w:t>2</w:t>
            </w:r>
          </w:hyperlink>
        </w:p>
        <w:p>
          <w:pPr>
            <w:pStyle w:val="BodyText"/>
            <w:tabs>
              <w:tab w:val="right" w:leader="dot" w:pos="8930"/>
            </w:tabs>
            <w:spacing w:before="62" w:line="221" w:lineRule="auto"/>
            <w:rPr>
              <w:rFonts w:ascii="Times New Roman" w:eastAsia="Times New Roman" w:hAnsi="Times New Roman" w:cs="Times New Roman"/>
            </w:rPr>
          </w:pPr>
          <w:r>
            <w:rPr>
              <w:spacing w:val="2"/>
            </w:rPr>
            <w:t>第二章</w:t>
          </w:r>
          <w:r>
            <w:rPr>
              <w:spacing w:val="2"/>
            </w:rPr>
            <w:t xml:space="preserve"> </w:t>
          </w:r>
          <w:r>
            <w:rPr>
              <w:spacing w:val="2"/>
            </w:rPr>
            <w:t>阳江安佳食品厨房用品公司的企业文化建设现状</w:t>
          </w:r>
          <w:r>
            <w:rPr>
              <w:spacing w:val="-72"/>
            </w:rPr>
            <w:t xml:space="preserve"> </w:t>
          </w:r>
          <w:r>
            <w:tab/>
          </w:r>
          <w:r>
            <w:rPr>
              <w:spacing w:val="-52"/>
            </w:rPr>
            <w:t xml:space="preserve"> </w:t>
          </w:r>
          <w:hyperlink w:anchor="bookmark4" w:history="1">
            <w:r>
              <w:rPr>
                <w:rFonts w:ascii="Times New Roman" w:eastAsia="Times New Roman" w:hAnsi="Times New Roman" w:cs="Times New Roman"/>
              </w:rPr>
              <w:t>4</w:t>
            </w:r>
          </w:hyperlink>
        </w:p>
        <w:p>
          <w:pPr>
            <w:pStyle w:val="BodyText"/>
            <w:tabs>
              <w:tab w:val="right" w:leader="dot" w:pos="8910"/>
            </w:tabs>
            <w:spacing w:before="49" w:line="221" w:lineRule="auto"/>
            <w:ind w:left="439"/>
            <w:rPr>
              <w:rFonts w:ascii="Times New Roman" w:eastAsia="Times New Roman" w:hAnsi="Times New Roman" w:cs="Times New Roman"/>
            </w:rPr>
          </w:pPr>
          <w:r>
            <w:rPr>
              <w:rFonts w:ascii="Times New Roman" w:eastAsia="Times New Roman" w:hAnsi="Times New Roman" w:cs="Times New Roman"/>
              <w:spacing w:val="3"/>
            </w:rPr>
            <w:t>2.1</w:t>
          </w:r>
          <w:r>
            <w:rPr>
              <w:spacing w:val="3"/>
            </w:rPr>
            <w:t>阳江安佳食品厨房用品公司概况</w:t>
          </w:r>
          <w:r>
            <w:rPr>
              <w:spacing w:val="-80"/>
            </w:rPr>
            <w:t xml:space="preserve"> </w:t>
          </w:r>
          <w:r>
            <w:tab/>
          </w:r>
          <w:r>
            <w:rPr>
              <w:spacing w:val="-32"/>
            </w:rPr>
            <w:t xml:space="preserve"> </w:t>
          </w:r>
          <w:hyperlink w:anchor="bookmark5" w:history="1">
            <w:r>
              <w:rPr>
                <w:rFonts w:ascii="Times New Roman" w:eastAsia="Times New Roman" w:hAnsi="Times New Roman" w:cs="Times New Roman"/>
              </w:rPr>
              <w:t>4</w:t>
            </w:r>
          </w:hyperlink>
        </w:p>
        <w:p>
          <w:pPr>
            <w:pStyle w:val="BodyText"/>
            <w:tabs>
              <w:tab w:val="right" w:leader="dot" w:pos="8930"/>
            </w:tabs>
            <w:spacing w:before="79" w:line="221" w:lineRule="auto"/>
            <w:ind w:left="799"/>
            <w:rPr>
              <w:rFonts w:ascii="Times New Roman" w:eastAsia="Times New Roman" w:hAnsi="Times New Roman" w:cs="Times New Roman"/>
            </w:rPr>
          </w:pPr>
          <w:r>
            <w:rPr>
              <w:rFonts w:ascii="Times New Roman" w:eastAsia="Times New Roman" w:hAnsi="Times New Roman" w:cs="Times New Roman"/>
            </w:rPr>
            <w:t xml:space="preserve">2.1.1 </w:t>
          </w:r>
          <w:r>
            <w:t>阳江安佳食品厨房用品公司简介</w:t>
          </w:r>
          <w:r>
            <w:rPr>
              <w:spacing w:val="-69"/>
            </w:rPr>
            <w:t xml:space="preserve"> </w:t>
          </w:r>
          <w:r>
            <w:tab/>
          </w:r>
          <w:hyperlink w:anchor="bookmark6" w:history="1">
            <w:r>
              <w:rPr>
                <w:rFonts w:ascii="Times New Roman" w:eastAsia="Times New Roman" w:hAnsi="Times New Roman" w:cs="Times New Roman"/>
                <w:spacing w:val="3"/>
              </w:rPr>
              <w:t>4</w:t>
            </w:r>
          </w:hyperlink>
        </w:p>
        <w:p>
          <w:pPr>
            <w:pStyle w:val="BodyText"/>
            <w:tabs>
              <w:tab w:val="right" w:leader="dot" w:pos="8924"/>
            </w:tabs>
            <w:spacing w:before="58" w:line="221" w:lineRule="auto"/>
            <w:ind w:left="799"/>
            <w:rPr>
              <w:rFonts w:ascii="Times New Roman" w:eastAsia="Times New Roman" w:hAnsi="Times New Roman" w:cs="Times New Roman"/>
            </w:rPr>
          </w:pPr>
          <w:r>
            <w:rPr>
              <w:rFonts w:ascii="Times New Roman" w:eastAsia="Times New Roman" w:hAnsi="Times New Roman" w:cs="Times New Roman"/>
              <w:spacing w:val="2"/>
            </w:rPr>
            <w:t>2.1.2</w:t>
          </w:r>
          <w:r>
            <w:rPr>
              <w:spacing w:val="2"/>
            </w:rPr>
            <w:t>阳江安佳食品厨房用品公司企业文化概况</w:t>
          </w:r>
          <w:r>
            <w:rPr>
              <w:spacing w:val="-73"/>
            </w:rPr>
            <w:t xml:space="preserve"> </w:t>
          </w:r>
          <w:r>
            <w:tab/>
          </w:r>
          <w:hyperlink w:anchor="bookmark7" w:history="1">
            <w:r>
              <w:rPr>
                <w:rFonts w:ascii="Times New Roman" w:eastAsia="Times New Roman" w:hAnsi="Times New Roman" w:cs="Times New Roman"/>
              </w:rPr>
              <w:t>5</w:t>
            </w:r>
          </w:hyperlink>
        </w:p>
        <w:p>
          <w:pPr>
            <w:pStyle w:val="BodyText"/>
            <w:tabs>
              <w:tab w:val="right" w:leader="dot" w:pos="8924"/>
            </w:tabs>
            <w:spacing w:before="48" w:line="219" w:lineRule="auto"/>
            <w:ind w:left="439"/>
            <w:rPr>
              <w:rFonts w:ascii="Times New Roman" w:eastAsia="Times New Roman" w:hAnsi="Times New Roman" w:cs="Times New Roman"/>
            </w:rPr>
          </w:pPr>
          <w:r>
            <w:rPr>
              <w:rFonts w:ascii="Times New Roman" w:eastAsia="Times New Roman" w:hAnsi="Times New Roman" w:cs="Times New Roman"/>
              <w:spacing w:val="1"/>
            </w:rPr>
            <w:t>2.2</w:t>
          </w:r>
          <w:r>
            <w:rPr>
              <w:spacing w:val="1"/>
            </w:rPr>
            <w:t>阳江安佳食品厨房用品公司企业文化形成和发展的过程</w:t>
          </w:r>
          <w:r>
            <w:rPr>
              <w:spacing w:val="-66"/>
            </w:rPr>
            <w:t xml:space="preserve"> </w:t>
          </w:r>
          <w:r>
            <w:tab/>
          </w:r>
          <w:hyperlink w:anchor="bookmark8" w:history="1">
            <w:r>
              <w:rPr>
                <w:rFonts w:ascii="Times New Roman" w:eastAsia="Times New Roman" w:hAnsi="Times New Roman" w:cs="Times New Roman"/>
              </w:rPr>
              <w:t>5</w:t>
            </w:r>
          </w:hyperlink>
        </w:p>
        <w:p>
          <w:pPr>
            <w:pStyle w:val="BodyText"/>
            <w:tabs>
              <w:tab w:val="right" w:leader="dot" w:pos="8955"/>
            </w:tabs>
            <w:spacing w:before="72" w:line="221" w:lineRule="auto"/>
            <w:ind w:left="439"/>
            <w:rPr>
              <w:rFonts w:ascii="Times New Roman" w:eastAsia="Times New Roman" w:hAnsi="Times New Roman" w:cs="Times New Roman"/>
            </w:rPr>
          </w:pPr>
          <w:r>
            <w:rPr>
              <w:rFonts w:ascii="Times New Roman" w:eastAsia="Times New Roman" w:hAnsi="Times New Roman" w:cs="Times New Roman"/>
              <w:spacing w:val="2"/>
            </w:rPr>
            <w:t>2.3</w:t>
          </w:r>
          <w:r>
            <w:rPr>
              <w:spacing w:val="2"/>
            </w:rPr>
            <w:t>阳江安佳食品厨房用品公司企业文化实践现状及优势</w:t>
          </w:r>
          <w:r>
            <w:rPr>
              <w:spacing w:val="-81"/>
            </w:rPr>
            <w:t xml:space="preserve"> </w:t>
          </w:r>
          <w:r>
            <w:tab/>
          </w:r>
          <w:hyperlink w:anchor="bookmark9" w:history="1">
            <w:r>
              <w:rPr>
                <w:rFonts w:ascii="Times New Roman" w:eastAsia="Times New Roman" w:hAnsi="Times New Roman" w:cs="Times New Roman"/>
                <w:spacing w:val="-13"/>
                <w:w w:val="81"/>
              </w:rPr>
              <w:t>6</w:t>
            </w:r>
          </w:hyperlink>
        </w:p>
        <w:p>
          <w:pPr>
            <w:pStyle w:val="BodyText"/>
            <w:tabs>
              <w:tab w:val="right" w:leader="dot" w:pos="8975"/>
            </w:tabs>
            <w:spacing w:before="64" w:line="225" w:lineRule="auto"/>
            <w:ind w:left="799"/>
            <w:rPr>
              <w:rFonts w:ascii="Times New Roman" w:eastAsia="Times New Roman" w:hAnsi="Times New Roman" w:cs="Times New Roman"/>
            </w:rPr>
          </w:pPr>
          <w:r>
            <w:rPr>
              <w:rFonts w:ascii="Times New Roman" w:eastAsia="Times New Roman" w:hAnsi="Times New Roman" w:cs="Times New Roman"/>
              <w:spacing w:val="2"/>
            </w:rPr>
            <w:t>2.3.1</w:t>
          </w:r>
          <w:r>
            <w:rPr>
              <w:rFonts w:ascii="Times New Roman" w:eastAsia="Times New Roman" w:hAnsi="Times New Roman" w:cs="Times New Roman"/>
              <w:spacing w:val="-12"/>
            </w:rPr>
            <w:t xml:space="preserve"> </w:t>
          </w:r>
          <w:r>
            <w:rPr>
              <w:spacing w:val="2"/>
            </w:rPr>
            <w:t>形象层面</w:t>
          </w:r>
          <w:r>
            <w:rPr>
              <w:spacing w:val="-85"/>
            </w:rPr>
            <w:t xml:space="preserve"> </w:t>
          </w:r>
          <w:r>
            <w:tab/>
          </w:r>
          <w:r>
            <w:rPr>
              <w:spacing w:val="-62"/>
            </w:rPr>
            <w:t xml:space="preserve"> </w:t>
          </w:r>
          <w:hyperlink w:anchor="bookmark10" w:history="1">
            <w:r>
              <w:rPr>
                <w:rFonts w:ascii="Times New Roman" w:eastAsia="Times New Roman" w:hAnsi="Times New Roman" w:cs="Times New Roman"/>
              </w:rPr>
              <w:t>6</w:t>
            </w:r>
          </w:hyperlink>
        </w:p>
        <w:p>
          <w:pPr>
            <w:pStyle w:val="BodyText"/>
            <w:tabs>
              <w:tab w:val="right" w:leader="dot" w:pos="8927"/>
            </w:tabs>
            <w:spacing w:before="54" w:line="225" w:lineRule="auto"/>
            <w:ind w:left="799"/>
            <w:rPr>
              <w:rFonts w:ascii="Times New Roman" w:eastAsia="Times New Roman" w:hAnsi="Times New Roman" w:cs="Times New Roman"/>
            </w:rPr>
          </w:pPr>
          <w:r>
            <w:rPr>
              <w:rFonts w:ascii="Times New Roman" w:eastAsia="Times New Roman" w:hAnsi="Times New Roman" w:cs="Times New Roman"/>
            </w:rPr>
            <w:t xml:space="preserve">2.3.2 </w:t>
          </w:r>
          <w:r>
            <w:t>制度层面</w:t>
          </w:r>
          <w:r>
            <w:rPr>
              <w:spacing w:val="-79"/>
            </w:rPr>
            <w:t xml:space="preserve"> </w:t>
          </w:r>
          <w:r>
            <w:tab/>
          </w:r>
          <w:hyperlink w:anchor="bookmark11" w:history="1">
            <w:r>
              <w:rPr>
                <w:rFonts w:ascii="Times New Roman" w:eastAsia="Times New Roman" w:hAnsi="Times New Roman" w:cs="Times New Roman"/>
              </w:rPr>
              <w:t>7</w:t>
            </w:r>
          </w:hyperlink>
        </w:p>
        <w:p>
          <w:pPr>
            <w:pStyle w:val="BodyText"/>
            <w:tabs>
              <w:tab w:val="right" w:leader="dot" w:pos="8955"/>
            </w:tabs>
            <w:spacing w:before="62" w:line="224" w:lineRule="auto"/>
            <w:ind w:left="799"/>
            <w:rPr>
              <w:rFonts w:ascii="Times New Roman" w:eastAsia="Times New Roman" w:hAnsi="Times New Roman" w:cs="Times New Roman"/>
            </w:rPr>
          </w:pPr>
          <w:r>
            <w:rPr>
              <w:rFonts w:ascii="Times New Roman" w:eastAsia="Times New Roman" w:hAnsi="Times New Roman" w:cs="Times New Roman"/>
              <w:spacing w:val="5"/>
            </w:rPr>
            <w:t>2.3.3</w:t>
          </w:r>
          <w:r>
            <w:rPr>
              <w:spacing w:val="5"/>
            </w:rPr>
            <w:t>精神文化层面</w:t>
          </w:r>
          <w:r>
            <w:rPr>
              <w:spacing w:val="-82"/>
            </w:rPr>
            <w:t xml:space="preserve"> </w:t>
          </w:r>
          <w:r>
            <w:tab/>
          </w:r>
          <w:r>
            <w:rPr>
              <w:spacing w:val="-52"/>
            </w:rPr>
            <w:t xml:space="preserve"> </w:t>
          </w:r>
          <w:hyperlink w:anchor="bookmark12" w:history="1">
            <w:r>
              <w:rPr>
                <w:rFonts w:ascii="Times New Roman" w:eastAsia="Times New Roman" w:hAnsi="Times New Roman" w:cs="Times New Roman"/>
                <w:spacing w:val="-11"/>
                <w:w w:val="73"/>
              </w:rPr>
              <w:t>7</w:t>
            </w:r>
          </w:hyperlink>
        </w:p>
        <w:p>
          <w:pPr>
            <w:pStyle w:val="BodyText"/>
            <w:tabs>
              <w:tab w:val="right" w:leader="dot" w:pos="8922"/>
            </w:tabs>
            <w:spacing w:before="42" w:line="221" w:lineRule="auto"/>
            <w:rPr>
              <w:rFonts w:ascii="Times New Roman" w:eastAsia="Times New Roman" w:hAnsi="Times New Roman" w:cs="Times New Roman"/>
            </w:rPr>
          </w:pPr>
          <w:r>
            <w:rPr>
              <w:spacing w:val="2"/>
            </w:rPr>
            <w:t>第三章</w:t>
          </w:r>
          <w:r>
            <w:rPr>
              <w:spacing w:val="2"/>
            </w:rPr>
            <w:t xml:space="preserve"> </w:t>
          </w:r>
          <w:r>
            <w:rPr>
              <w:spacing w:val="2"/>
            </w:rPr>
            <w:t>阳江安佳食品厨房用品公司企业文化建设存在问题</w:t>
          </w:r>
          <w:r>
            <w:rPr>
              <w:spacing w:val="1"/>
            </w:rPr>
            <w:t>及原因分析</w:t>
          </w:r>
          <w:r>
            <w:rPr>
              <w:spacing w:val="-79"/>
            </w:rPr>
            <w:t xml:space="preserve"> </w:t>
          </w:r>
          <w:r>
            <w:tab/>
          </w:r>
          <w:r>
            <w:rPr>
              <w:spacing w:val="-52"/>
            </w:rPr>
            <w:t xml:space="preserve"> </w:t>
          </w:r>
          <w:hyperlink w:anchor="bookmark13" w:history="1">
            <w:r>
              <w:rPr>
                <w:rFonts w:ascii="Times New Roman" w:eastAsia="Times New Roman" w:hAnsi="Times New Roman" w:cs="Times New Roman"/>
              </w:rPr>
              <w:t>8</w:t>
            </w:r>
          </w:hyperlink>
        </w:p>
        <w:p>
          <w:pPr>
            <w:pStyle w:val="BodyText"/>
            <w:tabs>
              <w:tab w:val="right" w:leader="dot" w:pos="8922"/>
            </w:tabs>
            <w:spacing w:before="64" w:line="225" w:lineRule="auto"/>
            <w:ind w:left="439"/>
            <w:rPr>
              <w:rFonts w:ascii="Times New Roman" w:eastAsia="Times New Roman" w:hAnsi="Times New Roman" w:cs="Times New Roman"/>
            </w:rPr>
          </w:pPr>
          <w:r>
            <w:rPr>
              <w:rFonts w:ascii="Times New Roman" w:eastAsia="Times New Roman" w:hAnsi="Times New Roman" w:cs="Times New Roman"/>
              <w:spacing w:val="6"/>
            </w:rPr>
            <w:t>3.1</w:t>
          </w:r>
          <w:r>
            <w:rPr>
              <w:spacing w:val="6"/>
            </w:rPr>
            <w:t>主要问题</w:t>
          </w:r>
          <w:r>
            <w:rPr>
              <w:spacing w:val="-80"/>
            </w:rPr>
            <w:t xml:space="preserve"> </w:t>
          </w:r>
          <w:r>
            <w:tab/>
          </w:r>
          <w:hyperlink w:anchor="bookmark14" w:history="1">
            <w:r>
              <w:rPr>
                <w:rFonts w:ascii="Times New Roman" w:eastAsia="Times New Roman" w:hAnsi="Times New Roman" w:cs="Times New Roman"/>
              </w:rPr>
              <w:t>8</w:t>
            </w:r>
          </w:hyperlink>
        </w:p>
        <w:p>
          <w:pPr>
            <w:pStyle w:val="BodyText"/>
            <w:tabs>
              <w:tab w:val="right" w:leader="dot" w:pos="8957"/>
            </w:tabs>
            <w:spacing w:before="58" w:line="221" w:lineRule="auto"/>
            <w:ind w:left="799"/>
            <w:rPr>
              <w:rFonts w:ascii="Times New Roman" w:eastAsia="Times New Roman" w:hAnsi="Times New Roman" w:cs="Times New Roman"/>
            </w:rPr>
          </w:pPr>
          <w:r>
            <w:rPr>
              <w:rFonts w:ascii="Times New Roman" w:eastAsia="Times New Roman" w:hAnsi="Times New Roman" w:cs="Times New Roman"/>
              <w:spacing w:val="1"/>
            </w:rPr>
            <w:t xml:space="preserve">3.1.1 </w:t>
          </w:r>
          <w:r>
            <w:rPr>
              <w:spacing w:val="1"/>
            </w:rPr>
            <w:t>形象层面建设亟需改善</w:t>
          </w:r>
          <w:r>
            <w:rPr>
              <w:spacing w:val="-75"/>
            </w:rPr>
            <w:t xml:space="preserve"> </w:t>
          </w:r>
          <w:r>
            <w:tab/>
          </w:r>
          <w:r>
            <w:rPr>
              <w:spacing w:val="-62"/>
            </w:rPr>
            <w:t xml:space="preserve"> </w:t>
          </w:r>
          <w:hyperlink w:anchor="bookmark15" w:history="1">
            <w:r>
              <w:rPr>
                <w:rFonts w:ascii="Times New Roman" w:eastAsia="Times New Roman" w:hAnsi="Times New Roman" w:cs="Times New Roman"/>
                <w:spacing w:val="-17"/>
                <w:w w:val="71"/>
              </w:rPr>
              <w:t>8</w:t>
            </w:r>
          </w:hyperlink>
        </w:p>
        <w:p>
          <w:pPr>
            <w:pStyle w:val="BodyText"/>
            <w:tabs>
              <w:tab w:val="right" w:leader="dot" w:pos="8932"/>
            </w:tabs>
            <w:spacing w:before="72" w:line="224" w:lineRule="auto"/>
            <w:ind w:left="799"/>
            <w:rPr>
              <w:rFonts w:ascii="Times New Roman" w:eastAsia="Times New Roman" w:hAnsi="Times New Roman" w:cs="Times New Roman"/>
            </w:rPr>
          </w:pPr>
          <w:r>
            <w:rPr>
              <w:rFonts w:ascii="Times New Roman" w:eastAsia="Times New Roman" w:hAnsi="Times New Roman" w:cs="Times New Roman"/>
              <w:spacing w:val="2"/>
            </w:rPr>
            <w:t>3.1.2</w:t>
          </w:r>
          <w:r>
            <w:rPr>
              <w:spacing w:val="2"/>
            </w:rPr>
            <w:t>制度层面建设不够完善</w:t>
          </w:r>
          <w:r>
            <w:rPr>
              <w:spacing w:val="-67"/>
            </w:rPr>
            <w:t xml:space="preserve"> </w:t>
          </w:r>
          <w:r>
            <w:tab/>
          </w:r>
          <w:hyperlink w:anchor="bookmark16" w:history="1">
            <w:r>
              <w:rPr>
                <w:rFonts w:ascii="Times New Roman" w:eastAsia="Times New Roman" w:hAnsi="Times New Roman" w:cs="Times New Roman"/>
                <w:spacing w:val="1"/>
              </w:rPr>
              <w:t>8</w:t>
            </w:r>
          </w:hyperlink>
        </w:p>
        <w:p>
          <w:pPr>
            <w:pStyle w:val="BodyText"/>
            <w:tabs>
              <w:tab w:val="right" w:leader="dot" w:pos="8915"/>
            </w:tabs>
            <w:spacing w:before="45" w:line="224" w:lineRule="auto"/>
            <w:ind w:left="799"/>
            <w:rPr>
              <w:rFonts w:ascii="Times New Roman" w:eastAsia="Times New Roman" w:hAnsi="Times New Roman" w:cs="Times New Roman"/>
            </w:rPr>
          </w:pPr>
          <w:r>
            <w:rPr>
              <w:rFonts w:ascii="Times New Roman" w:eastAsia="Times New Roman" w:hAnsi="Times New Roman" w:cs="Times New Roman"/>
            </w:rPr>
            <w:t>3.1.3</w:t>
          </w:r>
          <w:r>
            <w:rPr>
              <w:rFonts w:ascii="Times New Roman" w:eastAsia="Times New Roman" w:hAnsi="Times New Roman" w:cs="Times New Roman"/>
              <w:spacing w:val="-6"/>
            </w:rPr>
            <w:t xml:space="preserve"> </w:t>
          </w:r>
          <w:r>
            <w:t>精神层面建设流于形式</w:t>
          </w:r>
          <w:r>
            <w:rPr>
              <w:spacing w:val="-83"/>
            </w:rPr>
            <w:t xml:space="preserve"> </w:t>
          </w:r>
          <w:r>
            <w:tab/>
          </w:r>
          <w:hyperlink w:anchor="bookmark17" w:history="1">
            <w:r>
              <w:rPr>
                <w:rFonts w:ascii="Times New Roman" w:eastAsia="Times New Roman" w:hAnsi="Times New Roman" w:cs="Times New Roman"/>
              </w:rPr>
              <w:t>9</w:t>
            </w:r>
          </w:hyperlink>
        </w:p>
        <w:p>
          <w:pPr>
            <w:pStyle w:val="BodyText"/>
            <w:tabs>
              <w:tab w:val="right" w:leader="dot" w:pos="8925"/>
            </w:tabs>
            <w:spacing w:before="66" w:line="224" w:lineRule="auto"/>
            <w:ind w:left="439"/>
            <w:rPr>
              <w:rFonts w:ascii="Times New Roman" w:eastAsia="Times New Roman" w:hAnsi="Times New Roman" w:cs="Times New Roman"/>
            </w:rPr>
          </w:pPr>
          <w:r>
            <w:rPr>
              <w:rFonts w:ascii="Times New Roman" w:eastAsia="Times New Roman" w:hAnsi="Times New Roman" w:cs="Times New Roman"/>
              <w:spacing w:val="5"/>
            </w:rPr>
            <w:t>3.2</w:t>
          </w:r>
          <w:r>
            <w:rPr>
              <w:spacing w:val="5"/>
            </w:rPr>
            <w:t>原因分析</w:t>
          </w:r>
          <w:r>
            <w:rPr>
              <w:spacing w:val="-74"/>
            </w:rPr>
            <w:t xml:space="preserve"> </w:t>
          </w:r>
          <w:r>
            <w:tab/>
          </w:r>
          <w:hyperlink w:anchor="bookmark18" w:history="1">
            <w:r>
              <w:rPr>
                <w:rFonts w:ascii="Times New Roman" w:eastAsia="Times New Roman" w:hAnsi="Times New Roman" w:cs="Times New Roman"/>
              </w:rPr>
              <w:t>9</w:t>
            </w:r>
          </w:hyperlink>
        </w:p>
        <w:p>
          <w:pPr>
            <w:pStyle w:val="BodyText"/>
            <w:tabs>
              <w:tab w:val="right" w:leader="dot" w:pos="8925"/>
            </w:tabs>
            <w:spacing w:before="38" w:line="218" w:lineRule="auto"/>
            <w:ind w:left="799"/>
            <w:rPr>
              <w:rFonts w:ascii="Times New Roman" w:eastAsia="Times New Roman" w:hAnsi="Times New Roman" w:cs="Times New Roman"/>
            </w:rPr>
          </w:pPr>
          <w:r>
            <w:rPr>
              <w:rFonts w:ascii="Times New Roman" w:eastAsia="Times New Roman" w:hAnsi="Times New Roman" w:cs="Times New Roman"/>
              <w:spacing w:val="2"/>
            </w:rPr>
            <w:t>3.2.1</w:t>
          </w:r>
          <w:r>
            <w:rPr>
              <w:spacing w:val="2"/>
            </w:rPr>
            <w:t>企业并购重组后，缺少充分的文化战略规划</w:t>
          </w:r>
          <w:r>
            <w:rPr>
              <w:spacing w:val="-85"/>
            </w:rPr>
            <w:t xml:space="preserve"> </w:t>
          </w:r>
          <w:r>
            <w:tab/>
          </w:r>
          <w:hyperlink w:anchor="bookmark19" w:history="1">
            <w:r>
              <w:rPr>
                <w:rFonts w:ascii="Times New Roman" w:eastAsia="Times New Roman" w:hAnsi="Times New Roman" w:cs="Times New Roman"/>
              </w:rPr>
              <w:t>9</w:t>
            </w:r>
          </w:hyperlink>
        </w:p>
        <w:p>
          <w:pPr>
            <w:pStyle w:val="BodyText"/>
            <w:tabs>
              <w:tab w:val="right" w:leader="dot" w:pos="8935"/>
            </w:tabs>
            <w:spacing w:before="76" w:line="221" w:lineRule="auto"/>
            <w:ind w:left="799"/>
            <w:rPr>
              <w:rFonts w:ascii="Times New Roman" w:eastAsia="Times New Roman" w:hAnsi="Times New Roman" w:cs="Times New Roman"/>
            </w:rPr>
          </w:pPr>
          <w:r>
            <w:rPr>
              <w:rFonts w:ascii="Times New Roman" w:eastAsia="Times New Roman" w:hAnsi="Times New Roman" w:cs="Times New Roman"/>
            </w:rPr>
            <w:t>3.2.2</w:t>
          </w:r>
          <w:r>
            <w:rPr>
              <w:rFonts w:ascii="Times New Roman" w:eastAsia="Times New Roman" w:hAnsi="Times New Roman" w:cs="Times New Roman"/>
              <w:spacing w:val="1"/>
            </w:rPr>
            <w:t xml:space="preserve"> </w:t>
          </w:r>
          <w:r>
            <w:t>粗放性的管理模式和制度规范与人情的矛盾</w:t>
          </w:r>
          <w:r>
            <w:rPr>
              <w:spacing w:val="-80"/>
            </w:rPr>
            <w:t xml:space="preserve"> </w:t>
          </w:r>
          <w:r>
            <w:tab/>
          </w:r>
          <w:hyperlink w:anchor="bookmark20" w:history="1">
            <w:r>
              <w:rPr>
                <w:rFonts w:ascii="Times New Roman" w:eastAsia="Times New Roman" w:hAnsi="Times New Roman" w:cs="Times New Roman"/>
                <w:spacing w:val="-5"/>
              </w:rPr>
              <w:t>10</w:t>
            </w:r>
          </w:hyperlink>
        </w:p>
        <w:p>
          <w:pPr>
            <w:pStyle w:val="BodyText"/>
            <w:tabs>
              <w:tab w:val="right" w:leader="dot" w:pos="8935"/>
            </w:tabs>
            <w:spacing w:before="68" w:line="221" w:lineRule="auto"/>
            <w:ind w:left="799"/>
            <w:rPr>
              <w:rFonts w:ascii="Times New Roman" w:eastAsia="Times New Roman" w:hAnsi="Times New Roman" w:cs="Times New Roman"/>
            </w:rPr>
          </w:pPr>
          <w:r>
            <w:rPr>
              <w:rFonts w:ascii="Times New Roman" w:eastAsia="Times New Roman" w:hAnsi="Times New Roman" w:cs="Times New Roman"/>
              <w:spacing w:val="1"/>
            </w:rPr>
            <w:t>3.2.3</w:t>
          </w:r>
          <w:r>
            <w:rPr>
              <w:rFonts w:ascii="Times New Roman" w:eastAsia="Times New Roman" w:hAnsi="Times New Roman" w:cs="Times New Roman"/>
              <w:spacing w:val="-13"/>
            </w:rPr>
            <w:t xml:space="preserve"> </w:t>
          </w:r>
          <w:r>
            <w:rPr>
              <w:spacing w:val="1"/>
            </w:rPr>
            <w:t>管理层对企业文化建设的理解过于浅显</w:t>
          </w:r>
          <w:r>
            <w:rPr>
              <w:spacing w:val="-78"/>
            </w:rPr>
            <w:t xml:space="preserve"> </w:t>
          </w:r>
          <w:r>
            <w:tab/>
          </w:r>
          <w:hyperlink w:anchor="bookmark21" w:history="1">
            <w:r>
              <w:rPr>
                <w:rFonts w:ascii="Times New Roman" w:eastAsia="Times New Roman" w:hAnsi="Times New Roman" w:cs="Times New Roman"/>
                <w:spacing w:val="-5"/>
              </w:rPr>
              <w:t>10</w:t>
            </w:r>
          </w:hyperlink>
        </w:p>
        <w:p>
          <w:pPr>
            <w:pStyle w:val="BodyText"/>
            <w:tabs>
              <w:tab w:val="right" w:leader="dot" w:pos="8945"/>
            </w:tabs>
            <w:spacing w:before="49" w:line="221" w:lineRule="auto"/>
            <w:rPr>
              <w:rFonts w:ascii="Times New Roman" w:eastAsia="Times New Roman" w:hAnsi="Times New Roman" w:cs="Times New Roman"/>
            </w:rPr>
          </w:pPr>
          <w:r>
            <w:rPr>
              <w:spacing w:val="2"/>
            </w:rPr>
            <w:t>第四章</w:t>
          </w:r>
          <w:r>
            <w:rPr>
              <w:spacing w:val="2"/>
            </w:rPr>
            <w:t xml:space="preserve"> </w:t>
          </w:r>
          <w:r>
            <w:rPr>
              <w:spacing w:val="2"/>
            </w:rPr>
            <w:t>阳江安佳食品厨房用品公司企业文化</w:t>
          </w:r>
          <w:r>
            <w:rPr>
              <w:spacing w:val="1"/>
            </w:rPr>
            <w:t>建设的优化方案</w:t>
          </w:r>
          <w:r>
            <w:rPr>
              <w:spacing w:val="-79"/>
            </w:rPr>
            <w:t xml:space="preserve"> </w:t>
          </w:r>
          <w:r>
            <w:tab/>
          </w:r>
          <w:hyperlink w:anchor="bookmark22" w:history="1">
            <w:r>
              <w:rPr>
                <w:rFonts w:ascii="Times New Roman" w:eastAsia="Times New Roman" w:hAnsi="Times New Roman" w:cs="Times New Roman"/>
                <w:spacing w:val="-8"/>
              </w:rPr>
              <w:t>10</w:t>
            </w:r>
          </w:hyperlink>
        </w:p>
        <w:p>
          <w:pPr>
            <w:pStyle w:val="BodyText"/>
            <w:tabs>
              <w:tab w:val="right" w:leader="dot" w:pos="8945"/>
            </w:tabs>
            <w:spacing w:before="68" w:line="221" w:lineRule="auto"/>
            <w:ind w:left="439"/>
            <w:rPr>
              <w:rFonts w:ascii="Times New Roman" w:eastAsia="Times New Roman" w:hAnsi="Times New Roman" w:cs="Times New Roman"/>
            </w:rPr>
          </w:pPr>
          <w:r>
            <w:rPr>
              <w:rFonts w:ascii="Times New Roman" w:eastAsia="Times New Roman" w:hAnsi="Times New Roman" w:cs="Times New Roman"/>
              <w:spacing w:val="2"/>
            </w:rPr>
            <w:t>4.1</w:t>
          </w:r>
          <w:r>
            <w:rPr>
              <w:spacing w:val="2"/>
            </w:rPr>
            <w:t>阳江安佳食品厨房用品公司企业文化建设优化原则</w:t>
          </w:r>
          <w:r>
            <w:rPr>
              <w:spacing w:val="-89"/>
            </w:rPr>
            <w:t xml:space="preserve"> </w:t>
          </w:r>
          <w:r>
            <w:tab/>
          </w:r>
          <w:r>
            <w:rPr>
              <w:spacing w:val="-71"/>
            </w:rPr>
            <w:t xml:space="preserve"> </w:t>
          </w:r>
          <w:hyperlink w:anchor="bookmark23" w:history="1">
            <w:r>
              <w:rPr>
                <w:rFonts w:ascii="Times New Roman" w:eastAsia="Times New Roman" w:hAnsi="Times New Roman" w:cs="Times New Roman"/>
                <w:spacing w:val="-7"/>
              </w:rPr>
              <w:t>10</w:t>
            </w:r>
          </w:hyperlink>
        </w:p>
        <w:p>
          <w:pPr>
            <w:pStyle w:val="BodyText"/>
            <w:tabs>
              <w:tab w:val="right" w:leader="dot" w:pos="8935"/>
            </w:tabs>
            <w:spacing w:before="54" w:line="225" w:lineRule="auto"/>
            <w:ind w:left="799"/>
            <w:rPr>
              <w:rFonts w:ascii="Times New Roman" w:eastAsia="Times New Roman" w:hAnsi="Times New Roman" w:cs="Times New Roman"/>
            </w:rPr>
          </w:pPr>
          <w:r>
            <w:rPr>
              <w:rFonts w:ascii="Times New Roman" w:eastAsia="Times New Roman" w:hAnsi="Times New Roman" w:cs="Times New Roman"/>
              <w:spacing w:val="2"/>
            </w:rPr>
            <w:t>4.1.1</w:t>
          </w:r>
          <w:r>
            <w:rPr>
              <w:rFonts w:ascii="Times New Roman" w:eastAsia="Times New Roman" w:hAnsi="Times New Roman" w:cs="Times New Roman"/>
              <w:spacing w:val="-8"/>
            </w:rPr>
            <w:t xml:space="preserve"> </w:t>
          </w:r>
          <w:r>
            <w:rPr>
              <w:spacing w:val="2"/>
            </w:rPr>
            <w:t>持久性原则</w:t>
          </w:r>
          <w:r>
            <w:rPr>
              <w:spacing w:val="-91"/>
            </w:rPr>
            <w:t xml:space="preserve"> </w:t>
          </w:r>
          <w:r>
            <w:tab/>
          </w:r>
          <w:hyperlink w:anchor="bookmark24" w:history="1">
            <w:r>
              <w:rPr>
                <w:rFonts w:ascii="Times New Roman" w:eastAsia="Times New Roman" w:hAnsi="Times New Roman" w:cs="Times New Roman"/>
                <w:spacing w:val="-5"/>
              </w:rPr>
              <w:t>10</w:t>
            </w:r>
          </w:hyperlink>
        </w:p>
        <w:p>
          <w:pPr>
            <w:pStyle w:val="BodyText"/>
            <w:tabs>
              <w:tab w:val="right" w:leader="dot" w:pos="8975"/>
            </w:tabs>
            <w:spacing w:before="76" w:line="227" w:lineRule="auto"/>
            <w:ind w:left="799"/>
            <w:rPr>
              <w:rFonts w:ascii="Times New Roman" w:eastAsia="Times New Roman" w:hAnsi="Times New Roman" w:cs="Times New Roman"/>
            </w:rPr>
          </w:pPr>
          <w:r>
            <w:rPr>
              <w:rFonts w:ascii="Times New Roman" w:eastAsia="Times New Roman" w:hAnsi="Times New Roman" w:cs="Times New Roman"/>
              <w:spacing w:val="6"/>
            </w:rPr>
            <w:t>4.1.2</w:t>
          </w:r>
          <w:r>
            <w:rPr>
              <w:spacing w:val="6"/>
            </w:rPr>
            <w:t>全员参与原则</w:t>
          </w:r>
          <w:r>
            <w:rPr>
              <w:spacing w:val="-92"/>
            </w:rPr>
            <w:t xml:space="preserve"> </w:t>
          </w:r>
          <w:r>
            <w:tab/>
          </w:r>
          <w:hyperlink w:anchor="bookmark25" w:history="1">
            <w:r>
              <w:rPr>
                <w:rFonts w:ascii="Times New Roman" w:eastAsia="Times New Roman" w:hAnsi="Times New Roman" w:cs="Times New Roman"/>
                <w:spacing w:val="-5"/>
              </w:rPr>
              <w:t>11</w:t>
            </w:r>
          </w:hyperlink>
        </w:p>
        <w:p>
          <w:pPr>
            <w:pStyle w:val="BodyText"/>
            <w:tabs>
              <w:tab w:val="right" w:leader="dot" w:pos="8965"/>
            </w:tabs>
            <w:spacing w:before="32" w:line="218" w:lineRule="auto"/>
            <w:ind w:left="799"/>
            <w:rPr>
              <w:rFonts w:ascii="Times New Roman" w:eastAsia="Times New Roman" w:hAnsi="Times New Roman" w:cs="Times New Roman"/>
            </w:rPr>
          </w:pPr>
          <w:r>
            <w:rPr>
              <w:rFonts w:ascii="Times New Roman" w:eastAsia="Times New Roman" w:hAnsi="Times New Roman" w:cs="Times New Roman"/>
              <w:spacing w:val="1"/>
            </w:rPr>
            <w:t>4.1.3</w:t>
          </w:r>
          <w:r>
            <w:rPr>
              <w:rFonts w:ascii="Times New Roman" w:eastAsia="Times New Roman" w:hAnsi="Times New Roman" w:cs="Times New Roman"/>
              <w:spacing w:val="-9"/>
            </w:rPr>
            <w:t xml:space="preserve"> </w:t>
          </w:r>
          <w:r>
            <w:rPr>
              <w:spacing w:val="1"/>
            </w:rPr>
            <w:t>战略支撑原则</w:t>
          </w:r>
          <w:r>
            <w:rPr>
              <w:spacing w:val="-91"/>
            </w:rPr>
            <w:t xml:space="preserve"> </w:t>
          </w:r>
          <w:r>
            <w:tab/>
          </w:r>
          <w:hyperlink w:anchor="bookmark26" w:history="1">
            <w:r>
              <w:rPr>
                <w:rFonts w:ascii="Times New Roman" w:eastAsia="Times New Roman" w:hAnsi="Times New Roman" w:cs="Times New Roman"/>
                <w:spacing w:val="-5"/>
              </w:rPr>
              <w:t>11</w:t>
            </w:r>
          </w:hyperlink>
        </w:p>
        <w:p>
          <w:pPr>
            <w:pStyle w:val="BodyText"/>
            <w:tabs>
              <w:tab w:val="right" w:leader="dot" w:pos="8985"/>
            </w:tabs>
            <w:spacing w:before="78" w:line="224" w:lineRule="auto"/>
            <w:ind w:left="439"/>
            <w:rPr>
              <w:rFonts w:ascii="Times New Roman" w:eastAsia="Times New Roman" w:hAnsi="Times New Roman" w:cs="Times New Roman"/>
            </w:rPr>
            <w:sectPr>
              <w:pgSz w:w="11910" w:h="16840"/>
              <w:pgMar w:top="1431" w:right="1474" w:bottom="0" w:left="1450" w:header="0" w:footer="0" w:gutter="0"/>
              <w:cols w:space="708"/>
            </w:sectPr>
          </w:pPr>
          <w:r>
            <w:rPr>
              <w:rFonts w:ascii="Times New Roman" w:eastAsia="Times New Roman" w:hAnsi="Times New Roman" w:cs="Times New Roman"/>
              <w:spacing w:val="2"/>
            </w:rPr>
            <w:t>4.2</w:t>
          </w:r>
          <w:r>
            <w:rPr>
              <w:spacing w:val="2"/>
            </w:rPr>
            <w:t>公司企业文化建设优化策略</w:t>
          </w:r>
          <w:r>
            <w:rPr>
              <w:spacing w:val="-69"/>
            </w:rPr>
            <w:t xml:space="preserve"> </w:t>
          </w:r>
          <w:r>
            <w:tab/>
          </w:r>
          <w:r>
            <w:rPr>
              <w:spacing w:val="-31"/>
            </w:rPr>
            <w:t xml:space="preserve"> </w:t>
          </w:r>
          <w:hyperlink w:anchor="bookmark27" w:history="1">
            <w:r>
              <w:rPr>
                <w:rFonts w:ascii="Times New Roman" w:eastAsia="Times New Roman" w:hAnsi="Times New Roman" w:cs="Times New Roman"/>
                <w:spacing w:val="-13"/>
              </w:rPr>
              <w:t>11</w:t>
            </w:r>
          </w:hyperlink>
        </w:p>
      </w:sdtContent>
    </w:sdt>
    <w:sdt>
      <w:sdtPr>
        <w:rPr>
          <w:rFonts w:ascii="YouYuan" w:eastAsia="YouYuan" w:hAnsi="YouYuan" w:cs="YouYuan"/>
          <w:sz w:val="21"/>
          <w:szCs w:val="21"/>
        </w:rPr>
        <w:id w:val="852860157"/>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8965"/>
            </w:tabs>
            <w:spacing w:before="57" w:line="225" w:lineRule="auto"/>
            <w:ind w:left="799"/>
            <w:rPr>
              <w:rFonts w:ascii="Times New Roman" w:eastAsia="Times New Roman" w:hAnsi="Times New Roman" w:cs="Times New Roman"/>
            </w:rPr>
          </w:pPr>
          <w:r>
            <w:rPr>
              <w:rFonts w:ascii="Times New Roman" w:eastAsia="Times New Roman" w:hAnsi="Times New Roman" w:cs="Times New Roman"/>
              <w:spacing w:val="2"/>
            </w:rPr>
            <w:t>4.2.1</w:t>
          </w:r>
          <w:r>
            <w:rPr>
              <w:rFonts w:ascii="Times New Roman" w:eastAsia="Times New Roman" w:hAnsi="Times New Roman" w:cs="Times New Roman"/>
              <w:spacing w:val="-12"/>
            </w:rPr>
            <w:t xml:space="preserve"> </w:t>
          </w:r>
          <w:r>
            <w:rPr>
              <w:spacing w:val="2"/>
            </w:rPr>
            <w:t>形象层面</w:t>
          </w:r>
          <w:r>
            <w:rPr>
              <w:spacing w:val="-85"/>
            </w:rPr>
            <w:t xml:space="preserve"> </w:t>
          </w:r>
          <w:r>
            <w:tab/>
          </w:r>
          <w:hyperlink w:anchor="bookmark28" w:history="1">
            <w:r>
              <w:rPr>
                <w:rFonts w:ascii="Times New Roman" w:eastAsia="Times New Roman" w:hAnsi="Times New Roman" w:cs="Times New Roman"/>
                <w:spacing w:val="-5"/>
              </w:rPr>
              <w:t>11</w:t>
            </w:r>
          </w:hyperlink>
        </w:p>
        <w:p>
          <w:pPr>
            <w:pStyle w:val="BodyText"/>
            <w:tabs>
              <w:tab w:val="right" w:leader="dot" w:pos="8935"/>
            </w:tabs>
            <w:spacing w:before="55" w:line="225" w:lineRule="auto"/>
            <w:ind w:left="799"/>
            <w:rPr>
              <w:rFonts w:ascii="Times New Roman" w:eastAsia="Times New Roman" w:hAnsi="Times New Roman" w:cs="Times New Roman"/>
            </w:rPr>
          </w:pPr>
          <w:r>
            <w:rPr>
              <w:rFonts w:ascii="Times New Roman" w:eastAsia="Times New Roman" w:hAnsi="Times New Roman" w:cs="Times New Roman"/>
              <w:spacing w:val="1"/>
            </w:rPr>
            <w:t>4.2.2</w:t>
          </w:r>
          <w:r>
            <w:rPr>
              <w:rFonts w:ascii="Times New Roman" w:eastAsia="Times New Roman" w:hAnsi="Times New Roman" w:cs="Times New Roman"/>
              <w:spacing w:val="-13"/>
            </w:rPr>
            <w:t xml:space="preserve"> </w:t>
          </w:r>
          <w:r>
            <w:rPr>
              <w:spacing w:val="1"/>
            </w:rPr>
            <w:t>制度层面</w:t>
          </w:r>
          <w:r>
            <w:rPr>
              <w:spacing w:val="-85"/>
            </w:rPr>
            <w:t xml:space="preserve"> </w:t>
          </w:r>
          <w:r>
            <w:tab/>
          </w:r>
          <w:hyperlink w:anchor="bookmark29" w:history="1">
            <w:r>
              <w:rPr>
                <w:rFonts w:ascii="Times New Roman" w:eastAsia="Times New Roman" w:hAnsi="Times New Roman" w:cs="Times New Roman"/>
                <w:spacing w:val="-5"/>
              </w:rPr>
              <w:t>12</w:t>
            </w:r>
          </w:hyperlink>
        </w:p>
        <w:p>
          <w:pPr>
            <w:pStyle w:val="BodyText"/>
            <w:tabs>
              <w:tab w:val="right" w:leader="dot" w:pos="8955"/>
            </w:tabs>
            <w:spacing w:before="61" w:line="224" w:lineRule="auto"/>
            <w:ind w:left="799"/>
            <w:rPr>
              <w:rFonts w:ascii="Times New Roman" w:eastAsia="Times New Roman" w:hAnsi="Times New Roman" w:cs="Times New Roman"/>
            </w:rPr>
          </w:pPr>
          <w:r>
            <w:rPr>
              <w:rFonts w:ascii="Times New Roman" w:eastAsia="Times New Roman" w:hAnsi="Times New Roman" w:cs="Times New Roman"/>
              <w:spacing w:val="5"/>
            </w:rPr>
            <w:t>4.1.3</w:t>
          </w:r>
          <w:r>
            <w:rPr>
              <w:spacing w:val="5"/>
            </w:rPr>
            <w:t>精神文化层面</w:t>
          </w:r>
          <w:r>
            <w:rPr>
              <w:spacing w:val="-82"/>
            </w:rPr>
            <w:t xml:space="preserve"> </w:t>
          </w:r>
          <w:r>
            <w:tab/>
          </w:r>
          <w:hyperlink w:anchor="bookmark30" w:history="1">
            <w:r>
              <w:rPr>
                <w:rFonts w:ascii="Times New Roman" w:eastAsia="Times New Roman" w:hAnsi="Times New Roman" w:cs="Times New Roman"/>
                <w:spacing w:val="-5"/>
              </w:rPr>
              <w:t>12</w:t>
            </w:r>
          </w:hyperlink>
        </w:p>
        <w:p>
          <w:pPr>
            <w:pStyle w:val="BodyText"/>
            <w:tabs>
              <w:tab w:val="right" w:leader="dot" w:pos="8935"/>
            </w:tabs>
            <w:spacing w:before="58" w:line="225" w:lineRule="auto"/>
            <w:rPr>
              <w:rFonts w:ascii="Times New Roman" w:eastAsia="Times New Roman" w:hAnsi="Times New Roman" w:cs="Times New Roman"/>
            </w:rPr>
          </w:pPr>
          <w:r>
            <w:rPr>
              <w:spacing w:val="-5"/>
            </w:rPr>
            <w:t>结</w:t>
          </w:r>
          <w:r>
            <w:rPr>
              <w:spacing w:val="89"/>
            </w:rPr>
            <w:t xml:space="preserve"> </w:t>
          </w:r>
          <w:r>
            <w:rPr>
              <w:spacing w:val="-5"/>
            </w:rPr>
            <w:t>论</w:t>
          </w:r>
          <w:r>
            <w:rPr>
              <w:spacing w:val="-80"/>
            </w:rPr>
            <w:t xml:space="preserve"> </w:t>
          </w:r>
          <w:r>
            <w:tab/>
          </w:r>
          <w:hyperlink w:anchor="bookmark31" w:history="1">
            <w:r>
              <w:rPr>
                <w:rFonts w:ascii="Times New Roman" w:eastAsia="Times New Roman" w:hAnsi="Times New Roman" w:cs="Times New Roman"/>
                <w:spacing w:val="-5"/>
              </w:rPr>
              <w:t>13</w:t>
            </w:r>
          </w:hyperlink>
        </w:p>
        <w:p>
          <w:pPr>
            <w:pStyle w:val="BodyText"/>
            <w:tabs>
              <w:tab w:val="right" w:leader="dot" w:pos="8925"/>
            </w:tabs>
            <w:spacing w:before="44" w:line="216" w:lineRule="auto"/>
            <w:rPr>
              <w:rFonts w:ascii="Times New Roman" w:eastAsia="Times New Roman" w:hAnsi="Times New Roman" w:cs="Times New Roman"/>
            </w:rPr>
          </w:pPr>
          <w:r>
            <w:t>参考文献</w:t>
          </w:r>
          <w:r>
            <w:rPr>
              <w:spacing w:val="-76"/>
            </w:rPr>
            <w:t xml:space="preserve"> </w:t>
          </w:r>
          <w:r>
            <w:tab/>
          </w:r>
          <w:hyperlink w:anchor="bookmark32" w:history="1">
            <w:r>
              <w:rPr>
                <w:rFonts w:ascii="Times New Roman" w:eastAsia="Times New Roman" w:hAnsi="Times New Roman" w:cs="Times New Roman"/>
                <w:spacing w:val="-5"/>
              </w:rPr>
              <w:t>14</w:t>
            </w:r>
          </w:hyperlink>
        </w:p>
      </w:sdtContent>
    </w:sdt>
    <w:p>
      <w:pPr>
        <w:spacing w:line="216" w:lineRule="auto"/>
        <w:rPr>
          <w:rFonts w:ascii="Times New Roman" w:eastAsia="Times New Roman" w:hAnsi="Times New Roman" w:cs="Times New Roman"/>
        </w:rPr>
        <w:sectPr>
          <w:type w:val="nextPage"/>
          <w:pgSz w:w="11910" w:h="16840"/>
          <w:pgMar w:top="1431" w:right="1474" w:bottom="0" w:left="1450" w:header="0" w:footer="0" w:gutter="0"/>
          <w:pgNumType w:start="2"/>
          <w:cols w:space="708"/>
          <w:titlePg w:val="0"/>
        </w:sectPr>
      </w:pPr>
    </w:p>
    <w:p>
      <w:pPr>
        <w:spacing w:line="293" w:lineRule="auto"/>
        <w:rPr>
          <w:rFonts w:ascii="Arial"/>
          <w:sz w:val="21"/>
        </w:rPr>
      </w:pPr>
    </w:p>
    <w:p>
      <w:pPr>
        <w:spacing w:line="294" w:lineRule="auto"/>
        <w:rPr>
          <w:rFonts w:ascii="Arial"/>
          <w:sz w:val="21"/>
        </w:rPr>
      </w:pPr>
    </w:p>
    <w:p>
      <w:pPr>
        <w:pStyle w:val="BodyText"/>
        <w:spacing w:before="104" w:line="222" w:lineRule="auto"/>
        <w:ind w:left="3494"/>
        <w:rPr>
          <w:sz w:val="32"/>
          <w:szCs w:val="32"/>
        </w:rPr>
      </w:pPr>
      <w:bookmarkStart w:id="1" w:name="bookmark2"/>
      <w:bookmarkEnd w:id="1"/>
      <w:bookmarkStart w:id="2" w:name="bookmark3"/>
      <w:bookmarkEnd w:id="2"/>
      <w:r>
        <w:rPr>
          <w:b/>
          <w:bCs/>
          <w:spacing w:val="-7"/>
          <w:sz w:val="32"/>
          <w:szCs w:val="32"/>
        </w:rPr>
        <w:t>第一章</w:t>
      </w:r>
      <w:r>
        <w:rPr>
          <w:spacing w:val="95"/>
          <w:sz w:val="32"/>
          <w:szCs w:val="32"/>
        </w:rPr>
        <w:t xml:space="preserve"> </w:t>
      </w:r>
      <w:r>
        <w:rPr>
          <w:b/>
          <w:bCs/>
          <w:spacing w:val="-7"/>
          <w:sz w:val="32"/>
          <w:szCs w:val="32"/>
        </w:rPr>
        <w:t>绪论</w:t>
      </w:r>
    </w:p>
    <w:p>
      <w:pPr>
        <w:spacing w:line="429" w:lineRule="auto"/>
        <w:rPr>
          <w:rFonts w:ascii="Arial"/>
          <w:sz w:val="21"/>
        </w:rPr>
      </w:pPr>
    </w:p>
    <w:p>
      <w:pPr>
        <w:pStyle w:val="BodyText"/>
        <w:spacing w:before="78" w:line="224" w:lineRule="auto"/>
        <w:ind w:left="3"/>
        <w:outlineLvl w:val="0"/>
        <w:rPr>
          <w:sz w:val="24"/>
          <w:szCs w:val="24"/>
        </w:rPr>
      </w:pPr>
      <w:r>
        <w:rPr>
          <w:b/>
          <w:bCs/>
          <w:spacing w:val="-9"/>
          <w:sz w:val="24"/>
          <w:szCs w:val="24"/>
        </w:rPr>
        <w:t>1.1研究背景</w:t>
      </w:r>
    </w:p>
    <w:p>
      <w:pPr>
        <w:spacing w:line="297" w:lineRule="auto"/>
        <w:rPr>
          <w:rFonts w:ascii="Arial"/>
          <w:sz w:val="21"/>
        </w:rPr>
      </w:pPr>
    </w:p>
    <w:p>
      <w:pPr>
        <w:pStyle w:val="BodyText"/>
        <w:spacing w:before="78" w:line="354" w:lineRule="auto"/>
        <w:ind w:right="35" w:firstLine="469"/>
        <w:jc w:val="both"/>
        <w:rPr>
          <w:sz w:val="24"/>
          <w:szCs w:val="24"/>
        </w:rPr>
      </w:pPr>
      <w:r>
        <w:rPr>
          <w:spacing w:val="2"/>
          <w:sz w:val="24"/>
          <w:szCs w:val="24"/>
        </w:rPr>
        <w:t>伴随着全球经济一体化和科技创新的加速，自由市场下的竞争越演愈烈，现在中</w:t>
      </w:r>
      <w:r>
        <w:rPr>
          <w:spacing w:val="13"/>
          <w:sz w:val="24"/>
          <w:szCs w:val="24"/>
        </w:rPr>
        <w:t xml:space="preserve"> </w:t>
      </w:r>
      <w:r>
        <w:rPr>
          <w:spacing w:val="7"/>
          <w:sz w:val="24"/>
          <w:szCs w:val="24"/>
        </w:rPr>
        <w:t>国的经济总量已经世界排名第二，跻身世界500强的企业也超过了100家。中国的企</w:t>
      </w:r>
      <w:r>
        <w:rPr>
          <w:sz w:val="24"/>
          <w:szCs w:val="24"/>
        </w:rPr>
        <w:t xml:space="preserve"> </w:t>
      </w:r>
      <w:r>
        <w:rPr>
          <w:spacing w:val="1"/>
          <w:sz w:val="24"/>
          <w:szCs w:val="24"/>
        </w:rPr>
        <w:t>业家们拿着大把的资金购遍全球、财大气粗，可是财富金钱和购买力却换不来相应的</w:t>
      </w:r>
      <w:r>
        <w:rPr>
          <w:spacing w:val="6"/>
          <w:sz w:val="24"/>
          <w:szCs w:val="24"/>
        </w:rPr>
        <w:t xml:space="preserve"> </w:t>
      </w:r>
      <w:r>
        <w:rPr>
          <w:spacing w:val="-8"/>
          <w:sz w:val="24"/>
          <w:szCs w:val="24"/>
        </w:rPr>
        <w:t>尊重(杨晓洋，张静雯，2022)。在这样情况下，企业不仅需要有强大的“硬实力”,也需</w:t>
      </w:r>
      <w:r>
        <w:rPr>
          <w:spacing w:val="6"/>
          <w:sz w:val="24"/>
          <w:szCs w:val="24"/>
        </w:rPr>
        <w:t xml:space="preserve"> </w:t>
      </w:r>
      <w:r>
        <w:rPr>
          <w:spacing w:val="1"/>
          <w:sz w:val="24"/>
          <w:szCs w:val="24"/>
        </w:rPr>
        <w:t>要有独一无二的“软实力”加持才行。而这种“软实力”也就是我们耳熟能详的企业</w:t>
      </w:r>
      <w:r>
        <w:rPr>
          <w:spacing w:val="1"/>
          <w:sz w:val="24"/>
          <w:szCs w:val="24"/>
        </w:rPr>
        <w:t xml:space="preserve"> </w:t>
      </w:r>
      <w:r>
        <w:rPr>
          <w:spacing w:val="-14"/>
          <w:sz w:val="24"/>
          <w:szCs w:val="24"/>
        </w:rPr>
        <w:t>文化(刘小明，陈雅静，李伟，2021)。</w:t>
      </w:r>
      <w:r>
        <w:rPr>
          <w:spacing w:val="43"/>
          <w:sz w:val="24"/>
          <w:szCs w:val="24"/>
        </w:rPr>
        <w:t xml:space="preserve"> </w:t>
      </w:r>
      <w:r>
        <w:rPr>
          <w:spacing w:val="-14"/>
          <w:sz w:val="24"/>
          <w:szCs w:val="24"/>
        </w:rPr>
        <w:t>一个这样的共识已经在管理学界形成，我们</w:t>
      </w:r>
      <w:r>
        <w:rPr>
          <w:spacing w:val="-15"/>
          <w:sz w:val="24"/>
          <w:szCs w:val="24"/>
        </w:rPr>
        <w:t>现在所</w:t>
      </w:r>
      <w:r>
        <w:rPr>
          <w:sz w:val="24"/>
          <w:szCs w:val="24"/>
        </w:rPr>
        <w:t xml:space="preserve"> </w:t>
      </w:r>
      <w:r>
        <w:rPr>
          <w:spacing w:val="1"/>
          <w:sz w:val="24"/>
          <w:szCs w:val="24"/>
        </w:rPr>
        <w:t>处的时代是“利用文化管理和使用文化致胜”的时代，企业文化在企业生存的各个阶</w:t>
      </w:r>
      <w:r>
        <w:rPr>
          <w:spacing w:val="1"/>
          <w:sz w:val="24"/>
          <w:szCs w:val="24"/>
        </w:rPr>
        <w:t xml:space="preserve"> </w:t>
      </w:r>
      <w:r>
        <w:rPr>
          <w:spacing w:val="1"/>
          <w:sz w:val="24"/>
          <w:szCs w:val="24"/>
        </w:rPr>
        <w:t>段中扮演着越来越不可替代的地位。美籍著名管理学者约翰●科特教授曾指出，企业</w:t>
      </w:r>
    </w:p>
    <w:p>
      <w:pPr>
        <w:pStyle w:val="BodyText"/>
        <w:spacing w:before="1" w:line="220" w:lineRule="auto"/>
        <w:rPr>
          <w:sz w:val="24"/>
          <w:szCs w:val="24"/>
        </w:rPr>
      </w:pPr>
      <w:r>
        <w:rPr>
          <w:spacing w:val="24"/>
          <w:sz w:val="24"/>
          <w:szCs w:val="24"/>
        </w:rPr>
        <w:t>文化在21</w:t>
      </w:r>
      <w:r>
        <w:rPr>
          <w:spacing w:val="24"/>
          <w:sz w:val="24"/>
          <w:szCs w:val="24"/>
        </w:rPr>
        <w:t xml:space="preserve"> </w:t>
      </w:r>
      <w:r>
        <w:rPr>
          <w:spacing w:val="24"/>
          <w:sz w:val="24"/>
          <w:szCs w:val="24"/>
        </w:rPr>
        <w:t>世纪很可能将会成为决定企业兴衰胜败的最关键因素(王梦琪,赵天</w:t>
      </w:r>
    </w:p>
    <w:p>
      <w:pPr>
        <w:pStyle w:val="BodyText"/>
        <w:spacing w:before="241" w:line="362" w:lineRule="auto"/>
        <w:ind w:right="56"/>
        <w:jc w:val="both"/>
        <w:rPr>
          <w:sz w:val="24"/>
          <w:szCs w:val="24"/>
        </w:rPr>
      </w:pPr>
      <w:r>
        <w:rPr>
          <w:spacing w:val="-12"/>
          <w:sz w:val="24"/>
          <w:szCs w:val="24"/>
        </w:rPr>
        <w:t>宇，2021)。</w:t>
      </w:r>
      <w:r>
        <w:rPr>
          <w:spacing w:val="64"/>
          <w:sz w:val="24"/>
          <w:szCs w:val="24"/>
        </w:rPr>
        <w:t xml:space="preserve"> </w:t>
      </w:r>
      <w:r>
        <w:rPr>
          <w:spacing w:val="-12"/>
          <w:sz w:val="24"/>
          <w:szCs w:val="24"/>
        </w:rPr>
        <w:t>就像是戴尔公司总裁罗林斯自豪的那样说：“我们成功的秘诀就是我们年复</w:t>
      </w:r>
      <w:r>
        <w:rPr>
          <w:sz w:val="24"/>
          <w:szCs w:val="24"/>
        </w:rPr>
        <w:t xml:space="preserve"> </w:t>
      </w:r>
      <w:r>
        <w:rPr>
          <w:spacing w:val="-6"/>
          <w:sz w:val="24"/>
          <w:szCs w:val="24"/>
        </w:rPr>
        <w:t>一年地发展我们的</w:t>
      </w:r>
      <w:r>
        <w:rPr>
          <w:spacing w:val="-33"/>
          <w:sz w:val="24"/>
          <w:szCs w:val="24"/>
        </w:rPr>
        <w:t xml:space="preserve"> </w:t>
      </w:r>
      <w:r>
        <w:rPr>
          <w:rFonts w:ascii="SimSun" w:eastAsia="SimSun" w:hAnsi="SimSun" w:cs="SimSun"/>
          <w:spacing w:val="-6"/>
          <w:sz w:val="24"/>
          <w:szCs w:val="24"/>
        </w:rPr>
        <w:t xml:space="preserve">DNA。  </w:t>
      </w:r>
      <w:r>
        <w:rPr>
          <w:spacing w:val="-6"/>
          <w:sz w:val="24"/>
          <w:szCs w:val="24"/>
        </w:rPr>
        <w:t>这样的</w:t>
      </w:r>
      <w:r>
        <w:rPr>
          <w:spacing w:val="-35"/>
          <w:sz w:val="24"/>
          <w:szCs w:val="24"/>
        </w:rPr>
        <w:t xml:space="preserve"> </w:t>
      </w:r>
      <w:r>
        <w:rPr>
          <w:rFonts w:ascii="SimSun" w:eastAsia="SimSun" w:hAnsi="SimSun" w:cs="SimSun"/>
          <w:spacing w:val="-6"/>
          <w:sz w:val="24"/>
          <w:szCs w:val="24"/>
        </w:rPr>
        <w:t>DNA</w:t>
      </w:r>
      <w:r>
        <w:rPr>
          <w:rFonts w:ascii="SimSun" w:eastAsia="SimSun" w:hAnsi="SimSun" w:cs="SimSun"/>
          <w:spacing w:val="65"/>
          <w:sz w:val="24"/>
          <w:szCs w:val="24"/>
        </w:rPr>
        <w:t xml:space="preserve"> </w:t>
      </w:r>
      <w:r>
        <w:rPr>
          <w:spacing w:val="-6"/>
          <w:sz w:val="24"/>
          <w:szCs w:val="24"/>
        </w:rPr>
        <w:t>是其他公司运行不了的”。这个</w:t>
      </w:r>
      <w:r>
        <w:rPr>
          <w:spacing w:val="-24"/>
          <w:sz w:val="24"/>
          <w:szCs w:val="24"/>
        </w:rPr>
        <w:t xml:space="preserve"> </w:t>
      </w:r>
      <w:r>
        <w:rPr>
          <w:rFonts w:ascii="SimSun" w:eastAsia="SimSun" w:hAnsi="SimSun" w:cs="SimSun"/>
          <w:spacing w:val="-6"/>
          <w:sz w:val="24"/>
          <w:szCs w:val="24"/>
        </w:rPr>
        <w:t>DNA</w:t>
      </w:r>
      <w:r>
        <w:rPr>
          <w:rFonts w:ascii="SimSun" w:eastAsia="SimSun" w:hAnsi="SimSun" w:cs="SimSun"/>
          <w:spacing w:val="85"/>
          <w:sz w:val="24"/>
          <w:szCs w:val="24"/>
        </w:rPr>
        <w:t xml:space="preserve"> </w:t>
      </w:r>
      <w:r>
        <w:rPr>
          <w:spacing w:val="-6"/>
          <w:sz w:val="24"/>
          <w:szCs w:val="24"/>
        </w:rPr>
        <w:t>就是戴尔</w:t>
      </w:r>
      <w:r>
        <w:rPr>
          <w:sz w:val="24"/>
          <w:szCs w:val="24"/>
        </w:rPr>
        <w:t xml:space="preserve"> </w:t>
      </w:r>
      <w:r>
        <w:rPr>
          <w:spacing w:val="1"/>
          <w:sz w:val="24"/>
          <w:szCs w:val="24"/>
        </w:rPr>
        <w:t>公司所具有的独特的企业文化。因而，在这样的时代背景下，越来越多的</w:t>
      </w:r>
      <w:r>
        <w:rPr>
          <w:sz w:val="24"/>
          <w:szCs w:val="24"/>
        </w:rPr>
        <w:t>企业都开始</w:t>
      </w:r>
    </w:p>
    <w:p>
      <w:pPr>
        <w:pStyle w:val="BodyText"/>
        <w:spacing w:before="1" w:line="220" w:lineRule="auto"/>
        <w:rPr>
          <w:sz w:val="24"/>
          <w:szCs w:val="24"/>
        </w:rPr>
      </w:pPr>
      <w:r>
        <w:rPr>
          <w:spacing w:val="-4"/>
          <w:sz w:val="24"/>
          <w:szCs w:val="24"/>
        </w:rPr>
        <w:t>对企业文化建设的研究引起了大量的关注。</w:t>
      </w:r>
    </w:p>
    <w:p>
      <w:pPr>
        <w:pStyle w:val="BodyText"/>
        <w:spacing w:before="161" w:line="354" w:lineRule="auto"/>
        <w:ind w:firstLine="509"/>
        <w:jc w:val="both"/>
        <w:rPr>
          <w:sz w:val="24"/>
          <w:szCs w:val="24"/>
        </w:rPr>
      </w:pPr>
      <w:r>
        <w:rPr>
          <w:spacing w:val="1"/>
          <w:sz w:val="24"/>
          <w:szCs w:val="24"/>
        </w:rPr>
        <w:t>阳江安佳食品厨房用品公司成立于1990年，是一家</w:t>
      </w:r>
      <w:r>
        <w:rPr>
          <w:sz w:val="24"/>
          <w:szCs w:val="24"/>
        </w:rPr>
        <w:t>以传统的厨房用品企业。在其</w:t>
      </w:r>
      <w:r>
        <w:rPr>
          <w:sz w:val="24"/>
          <w:szCs w:val="24"/>
        </w:rPr>
        <w:t xml:space="preserve"> </w:t>
      </w:r>
      <w:r>
        <w:rPr>
          <w:spacing w:val="1"/>
          <w:sz w:val="24"/>
          <w:szCs w:val="24"/>
        </w:rPr>
        <w:t>企业发展过程当中，阳江安佳食品厨房用品公司已经初步形成了自己独特的企业文化</w:t>
      </w:r>
      <w:r>
        <w:rPr>
          <w:spacing w:val="1"/>
          <w:sz w:val="24"/>
          <w:szCs w:val="24"/>
        </w:rPr>
        <w:t xml:space="preserve"> </w:t>
      </w:r>
      <w:r>
        <w:rPr>
          <w:spacing w:val="1"/>
          <w:sz w:val="24"/>
          <w:szCs w:val="24"/>
        </w:rPr>
        <w:t>理念体系。但是，由于公司的不断发展且市场竞争日趋激烈，在特定时期下形成的独</w:t>
      </w:r>
      <w:r>
        <w:rPr>
          <w:sz w:val="24"/>
          <w:szCs w:val="24"/>
        </w:rPr>
        <w:t xml:space="preserve"> </w:t>
      </w:r>
      <w:r>
        <w:rPr>
          <w:spacing w:val="1"/>
          <w:sz w:val="24"/>
          <w:szCs w:val="24"/>
        </w:rPr>
        <w:t>特的企业文化一定程度上阻碍了现阶段阳江安佳食品厨房用品公司的发展与转型，而</w:t>
      </w:r>
      <w:r>
        <w:rPr>
          <w:sz w:val="24"/>
          <w:szCs w:val="24"/>
        </w:rPr>
        <w:t xml:space="preserve"> </w:t>
      </w:r>
      <w:r>
        <w:rPr>
          <w:spacing w:val="1"/>
          <w:sz w:val="24"/>
          <w:szCs w:val="24"/>
        </w:rPr>
        <w:t>且相对落后的管理经验、兼并收购后战略规划的缺失也导致阳江安佳食品厨</w:t>
      </w:r>
      <w:r>
        <w:rPr>
          <w:sz w:val="24"/>
          <w:szCs w:val="24"/>
        </w:rPr>
        <w:t>房用品企</w:t>
      </w:r>
      <w:r>
        <w:rPr>
          <w:sz w:val="24"/>
          <w:szCs w:val="24"/>
        </w:rPr>
        <w:t xml:space="preserve"> </w:t>
      </w:r>
      <w:r>
        <w:rPr>
          <w:spacing w:val="-3"/>
          <w:sz w:val="24"/>
          <w:szCs w:val="24"/>
        </w:rPr>
        <w:t>业对文化建设的忽略，进而导致企业外部与内</w:t>
      </w:r>
      <w:r>
        <w:rPr>
          <w:spacing w:val="-4"/>
          <w:sz w:val="24"/>
          <w:szCs w:val="24"/>
        </w:rPr>
        <w:t>部发展不协调一致、潜在矛盾日益凸显，</w:t>
      </w:r>
      <w:r>
        <w:rPr>
          <w:sz w:val="24"/>
          <w:szCs w:val="24"/>
        </w:rPr>
        <w:t xml:space="preserve"> </w:t>
      </w:r>
      <w:r>
        <w:rPr>
          <w:spacing w:val="1"/>
          <w:sz w:val="24"/>
          <w:szCs w:val="24"/>
        </w:rPr>
        <w:t>影响制约了阳江安佳食品厨房用品公司进一步的发展壮大。因此，阳江安佳食品厨房</w:t>
      </w:r>
    </w:p>
    <w:p>
      <w:pPr>
        <w:pStyle w:val="BodyText"/>
        <w:spacing w:before="1" w:line="220" w:lineRule="auto"/>
        <w:rPr>
          <w:sz w:val="24"/>
          <w:szCs w:val="24"/>
        </w:rPr>
        <w:sectPr>
          <w:footerReference w:type="default" r:id="rId4"/>
          <w:pgSz w:w="11910" w:h="16840"/>
          <w:pgMar w:top="1431" w:right="1449" w:bottom="1333" w:left="1470" w:header="0" w:footer="1131" w:gutter="0"/>
          <w:pgNumType w:start="3"/>
          <w:cols w:space="708"/>
        </w:sectPr>
      </w:pPr>
      <w:r>
        <w:rPr>
          <w:spacing w:val="-4"/>
          <w:sz w:val="24"/>
          <w:szCs w:val="24"/>
        </w:rPr>
        <w:t>用品公司对企业文化建设的需求提上日程。</w:t>
      </w:r>
    </w:p>
    <w:p>
      <w:pPr>
        <w:spacing w:line="263" w:lineRule="auto"/>
        <w:rPr>
          <w:rFonts w:ascii="Arial"/>
          <w:sz w:val="21"/>
        </w:rPr>
      </w:pPr>
    </w:p>
    <w:p>
      <w:pPr>
        <w:spacing w:line="264" w:lineRule="auto"/>
        <w:rPr>
          <w:rFonts w:ascii="Arial"/>
          <w:sz w:val="21"/>
        </w:rPr>
      </w:pPr>
    </w:p>
    <w:p>
      <w:pPr>
        <w:pStyle w:val="BodyText"/>
        <w:spacing w:before="78" w:line="221" w:lineRule="auto"/>
        <w:ind w:left="3"/>
        <w:outlineLvl w:val="0"/>
        <w:rPr>
          <w:sz w:val="24"/>
          <w:szCs w:val="24"/>
        </w:rPr>
      </w:pPr>
      <w:r>
        <w:rPr>
          <w:b/>
          <w:bCs/>
          <w:spacing w:val="-7"/>
          <w:sz w:val="24"/>
          <w:szCs w:val="24"/>
        </w:rPr>
        <w:t>1.2研究目的</w:t>
      </w:r>
    </w:p>
    <w:p>
      <w:pPr>
        <w:spacing w:line="321" w:lineRule="auto"/>
        <w:rPr>
          <w:rFonts w:ascii="Arial"/>
          <w:sz w:val="21"/>
        </w:rPr>
      </w:pPr>
    </w:p>
    <w:p>
      <w:pPr>
        <w:pStyle w:val="BodyText"/>
        <w:spacing w:before="78" w:line="470" w:lineRule="exact"/>
        <w:ind w:right="61"/>
        <w:jc w:val="right"/>
        <w:rPr>
          <w:sz w:val="24"/>
          <w:szCs w:val="24"/>
        </w:rPr>
      </w:pPr>
      <w:r>
        <w:rPr>
          <w:spacing w:val="1"/>
          <w:position w:val="17"/>
          <w:sz w:val="24"/>
          <w:szCs w:val="24"/>
        </w:rPr>
        <w:t>优质的企业文化建设可从源头上改善企业的风格，提升企业的凝聚力、向心力和</w:t>
      </w:r>
    </w:p>
    <w:p>
      <w:pPr>
        <w:pStyle w:val="BodyText"/>
        <w:spacing w:before="1" w:line="216" w:lineRule="auto"/>
        <w:jc w:val="right"/>
        <w:rPr>
          <w:sz w:val="24"/>
          <w:szCs w:val="24"/>
        </w:rPr>
      </w:pPr>
      <w:r>
        <w:rPr>
          <w:spacing w:val="-3"/>
          <w:sz w:val="24"/>
          <w:szCs w:val="24"/>
        </w:rPr>
        <w:t>创新力，有利于企业协调、可持续发展。基于</w:t>
      </w:r>
      <w:r>
        <w:rPr>
          <w:spacing w:val="-4"/>
          <w:sz w:val="24"/>
          <w:szCs w:val="24"/>
        </w:rPr>
        <w:t>科学技术飞速发展的时代背景下，首先，</w:t>
      </w:r>
    </w:p>
    <w:p>
      <w:pPr>
        <w:spacing w:line="216" w:lineRule="auto"/>
        <w:rPr>
          <w:sz w:val="24"/>
          <w:szCs w:val="24"/>
        </w:rPr>
        <w:sectPr>
          <w:footerReference w:type="default" r:id="rId5"/>
          <w:type w:val="nextPage"/>
          <w:pgSz w:w="11910" w:h="16840"/>
          <w:pgMar w:top="1431" w:right="1449" w:bottom="1333" w:left="1470" w:header="0" w:footer="1131" w:gutter="0"/>
          <w:pgNumType w:start="4"/>
          <w:cols w:space="708"/>
          <w:titlePg w:val="0"/>
        </w:sectPr>
      </w:pPr>
    </w:p>
    <w:p>
      <w:pPr>
        <w:spacing w:line="248" w:lineRule="auto"/>
        <w:rPr>
          <w:rFonts w:ascii="Arial"/>
          <w:sz w:val="21"/>
        </w:rPr>
      </w:pPr>
    </w:p>
    <w:p>
      <w:pPr>
        <w:spacing w:line="249" w:lineRule="auto"/>
        <w:rPr>
          <w:rFonts w:ascii="Arial"/>
          <w:sz w:val="21"/>
        </w:rPr>
      </w:pPr>
    </w:p>
    <w:p>
      <w:pPr>
        <w:pStyle w:val="BodyText"/>
        <w:spacing w:before="78" w:line="354" w:lineRule="auto"/>
        <w:jc w:val="both"/>
        <w:rPr>
          <w:sz w:val="24"/>
          <w:szCs w:val="24"/>
        </w:rPr>
      </w:pPr>
      <w:r>
        <w:rPr>
          <w:spacing w:val="1"/>
          <w:sz w:val="24"/>
          <w:szCs w:val="24"/>
        </w:rPr>
        <w:t>通过理论分析和案例论证相结合的方法对阳江安佳食品厨房用品公司的企业文化现状</w:t>
      </w:r>
      <w:r>
        <w:rPr>
          <w:spacing w:val="6"/>
          <w:sz w:val="24"/>
          <w:szCs w:val="24"/>
        </w:rPr>
        <w:t xml:space="preserve"> </w:t>
      </w:r>
      <w:r>
        <w:rPr>
          <w:spacing w:val="-3"/>
          <w:sz w:val="24"/>
          <w:szCs w:val="24"/>
        </w:rPr>
        <w:t>进行了解，并找出了其企业文化建设中所存在</w:t>
      </w:r>
      <w:r>
        <w:rPr>
          <w:spacing w:val="-4"/>
          <w:sz w:val="24"/>
          <w:szCs w:val="24"/>
        </w:rPr>
        <w:t>问题，并分析产生这种问题的主要原因，</w:t>
      </w:r>
      <w:r>
        <w:rPr>
          <w:sz w:val="24"/>
          <w:szCs w:val="24"/>
        </w:rPr>
        <w:t xml:space="preserve"> </w:t>
      </w:r>
      <w:r>
        <w:rPr>
          <w:spacing w:val="-5"/>
          <w:sz w:val="24"/>
          <w:szCs w:val="24"/>
        </w:rPr>
        <w:t>从而找出企业文化建设的优化方案(黄佳琳，周春翔，吴思)。本研究有利于阳江安佳食</w:t>
      </w:r>
      <w:r>
        <w:rPr>
          <w:sz w:val="24"/>
          <w:szCs w:val="24"/>
        </w:rPr>
        <w:t xml:space="preserve"> </w:t>
      </w:r>
      <w:r>
        <w:rPr>
          <w:spacing w:val="1"/>
          <w:sz w:val="24"/>
          <w:szCs w:val="24"/>
        </w:rPr>
        <w:t>品厨房用品进行企业文化优化，不断发展壮大企业，同时也对我国其他企业进行企业</w:t>
      </w:r>
    </w:p>
    <w:p>
      <w:pPr>
        <w:pStyle w:val="BodyText"/>
        <w:spacing w:before="1" w:line="220" w:lineRule="auto"/>
        <w:rPr>
          <w:sz w:val="24"/>
          <w:szCs w:val="24"/>
        </w:rPr>
      </w:pPr>
      <w:r>
        <w:rPr>
          <w:spacing w:val="-6"/>
          <w:sz w:val="24"/>
          <w:szCs w:val="24"/>
        </w:rPr>
        <w:t>文化建设提供有益的实践依据。</w:t>
      </w:r>
    </w:p>
    <w:p>
      <w:pPr>
        <w:spacing w:line="252" w:lineRule="auto"/>
        <w:rPr>
          <w:rFonts w:ascii="Arial"/>
          <w:sz w:val="21"/>
        </w:rPr>
      </w:pPr>
    </w:p>
    <w:p>
      <w:pPr>
        <w:spacing w:line="252" w:lineRule="auto"/>
        <w:rPr>
          <w:rFonts w:ascii="Arial"/>
          <w:sz w:val="21"/>
        </w:rPr>
      </w:pPr>
    </w:p>
    <w:p>
      <w:pPr>
        <w:pStyle w:val="BodyText"/>
        <w:spacing w:before="78" w:line="225" w:lineRule="auto"/>
        <w:ind w:left="3"/>
        <w:outlineLvl w:val="0"/>
        <w:rPr>
          <w:sz w:val="24"/>
          <w:szCs w:val="24"/>
        </w:rPr>
      </w:pPr>
      <w:r>
        <w:rPr>
          <w:b/>
          <w:bCs/>
          <w:spacing w:val="-10"/>
          <w:sz w:val="24"/>
          <w:szCs w:val="24"/>
        </w:rPr>
        <w:t>1.3研究思路</w:t>
      </w:r>
    </w:p>
    <w:p>
      <w:pPr>
        <w:spacing w:line="314" w:lineRule="auto"/>
        <w:rPr>
          <w:rFonts w:ascii="Arial"/>
          <w:sz w:val="21"/>
        </w:rPr>
      </w:pPr>
    </w:p>
    <w:p>
      <w:pPr>
        <w:pStyle w:val="BodyText"/>
        <w:spacing w:before="78" w:line="354" w:lineRule="auto"/>
        <w:ind w:right="60" w:firstLine="499"/>
        <w:jc w:val="both"/>
        <w:rPr>
          <w:sz w:val="24"/>
          <w:szCs w:val="24"/>
        </w:rPr>
      </w:pPr>
      <w:r>
        <w:rPr>
          <w:spacing w:val="1"/>
          <w:sz w:val="24"/>
          <w:szCs w:val="24"/>
        </w:rPr>
        <w:t>本文在详述企业文化的概念及企业文化诊断理论基础上，结合阳</w:t>
      </w:r>
      <w:r>
        <w:rPr>
          <w:sz w:val="24"/>
          <w:szCs w:val="24"/>
        </w:rPr>
        <w:t>江安佳食品厨房</w:t>
      </w:r>
      <w:r>
        <w:rPr>
          <w:sz w:val="24"/>
          <w:szCs w:val="24"/>
        </w:rPr>
        <w:t xml:space="preserve"> </w:t>
      </w:r>
      <w:r>
        <w:rPr>
          <w:spacing w:val="1"/>
          <w:sz w:val="24"/>
          <w:szCs w:val="24"/>
        </w:rPr>
        <w:t>用品公司目前生产管理的实际情况下，运用以上的文献研究法和案例研究法为阳江安</w:t>
      </w:r>
      <w:r>
        <w:rPr>
          <w:spacing w:val="7"/>
          <w:sz w:val="24"/>
          <w:szCs w:val="24"/>
        </w:rPr>
        <w:t xml:space="preserve"> </w:t>
      </w:r>
      <w:r>
        <w:rPr>
          <w:spacing w:val="1"/>
          <w:sz w:val="24"/>
          <w:szCs w:val="24"/>
        </w:rPr>
        <w:t>佳食品厨房用品公司企业文化建设的改善进行较为详细的调查研究，从而更有针对性</w:t>
      </w:r>
      <w:r>
        <w:rPr>
          <w:spacing w:val="7"/>
          <w:sz w:val="24"/>
          <w:szCs w:val="24"/>
        </w:rPr>
        <w:t xml:space="preserve"> </w:t>
      </w:r>
      <w:r>
        <w:rPr>
          <w:spacing w:val="1"/>
          <w:sz w:val="24"/>
          <w:szCs w:val="24"/>
        </w:rPr>
        <w:t>的制定了阳江安佳食品厨房用品公司企业文化建设的优化方案，同时对阳江</w:t>
      </w:r>
      <w:r>
        <w:rPr>
          <w:sz w:val="24"/>
          <w:szCs w:val="24"/>
        </w:rPr>
        <w:t>安佳食品</w:t>
      </w:r>
    </w:p>
    <w:p>
      <w:pPr>
        <w:pStyle w:val="BodyText"/>
        <w:spacing w:before="1" w:line="220" w:lineRule="auto"/>
        <w:rPr>
          <w:sz w:val="24"/>
          <w:szCs w:val="24"/>
        </w:rPr>
      </w:pPr>
      <w:r>
        <w:rPr>
          <w:spacing w:val="-2"/>
          <w:sz w:val="24"/>
          <w:szCs w:val="24"/>
        </w:rPr>
        <w:t>厨房用品公司未来的企业文化建设和文化管理提供一个很好建议和依</w:t>
      </w:r>
      <w:r>
        <w:rPr>
          <w:spacing w:val="-3"/>
          <w:sz w:val="24"/>
          <w:szCs w:val="24"/>
        </w:rPr>
        <w:t>据。</w:t>
      </w:r>
    </w:p>
    <w:p>
      <w:pPr>
        <w:spacing w:line="245" w:lineRule="auto"/>
        <w:rPr>
          <w:rFonts w:ascii="Arial"/>
          <w:sz w:val="21"/>
        </w:rPr>
      </w:pPr>
    </w:p>
    <w:p>
      <w:pPr>
        <w:spacing w:line="246" w:lineRule="auto"/>
        <w:rPr>
          <w:rFonts w:ascii="Arial"/>
          <w:sz w:val="21"/>
        </w:rPr>
      </w:pPr>
    </w:p>
    <w:p>
      <w:pPr>
        <w:pStyle w:val="BodyText"/>
        <w:spacing w:before="78" w:line="224" w:lineRule="auto"/>
        <w:ind w:left="3"/>
        <w:outlineLvl w:val="0"/>
        <w:rPr>
          <w:sz w:val="24"/>
          <w:szCs w:val="24"/>
        </w:rPr>
      </w:pPr>
      <w:r>
        <w:rPr>
          <w:b/>
          <w:bCs/>
          <w:spacing w:val="-10"/>
          <w:sz w:val="24"/>
          <w:szCs w:val="24"/>
        </w:rPr>
        <w:t>1.4研究内容</w:t>
      </w:r>
    </w:p>
    <w:p>
      <w:pPr>
        <w:spacing w:line="324" w:lineRule="auto"/>
        <w:rPr>
          <w:rFonts w:ascii="Arial"/>
          <w:sz w:val="21"/>
        </w:rPr>
      </w:pPr>
    </w:p>
    <w:p>
      <w:pPr>
        <w:pStyle w:val="BodyText"/>
        <w:spacing w:before="78" w:line="355" w:lineRule="auto"/>
        <w:ind w:right="42" w:firstLine="499"/>
        <w:rPr>
          <w:sz w:val="24"/>
          <w:szCs w:val="24"/>
        </w:rPr>
      </w:pPr>
      <w:r>
        <w:rPr>
          <w:spacing w:val="1"/>
          <w:sz w:val="24"/>
          <w:szCs w:val="24"/>
        </w:rPr>
        <w:t>本文的研究对象是阳江安佳食品厨房用品公司的企业文化建设问题，阐明企业文</w:t>
      </w:r>
      <w:r>
        <w:rPr>
          <w:spacing w:val="11"/>
          <w:sz w:val="24"/>
          <w:szCs w:val="24"/>
        </w:rPr>
        <w:t xml:space="preserve"> </w:t>
      </w:r>
      <w:r>
        <w:rPr>
          <w:spacing w:val="2"/>
          <w:sz w:val="24"/>
          <w:szCs w:val="24"/>
        </w:rPr>
        <w:t>化建设的相关概念，通过对阳江安佳食品厨房用品公司企业文</w:t>
      </w:r>
      <w:r>
        <w:rPr>
          <w:spacing w:val="1"/>
          <w:sz w:val="24"/>
          <w:szCs w:val="24"/>
        </w:rPr>
        <w:t>化现状的分析，结合本</w:t>
      </w:r>
      <w:r>
        <w:rPr>
          <w:sz w:val="24"/>
          <w:szCs w:val="24"/>
        </w:rPr>
        <w:t xml:space="preserve"> </w:t>
      </w:r>
      <w:r>
        <w:rPr>
          <w:spacing w:val="1"/>
          <w:sz w:val="24"/>
          <w:szCs w:val="24"/>
        </w:rPr>
        <w:t>企业员工对阳江安佳食品厨房用品公司企业文化期望，寻找之间的文化落差区间，深</w:t>
      </w:r>
      <w:r>
        <w:rPr>
          <w:spacing w:val="1"/>
          <w:sz w:val="24"/>
          <w:szCs w:val="24"/>
        </w:rPr>
        <w:t xml:space="preserve"> </w:t>
      </w:r>
      <w:r>
        <w:rPr>
          <w:spacing w:val="1"/>
          <w:sz w:val="24"/>
          <w:szCs w:val="24"/>
        </w:rPr>
        <w:t>入剖析阳江安佳食品厨房用品公司企业文化建设中出现的问题，分析原因并找出解决</w:t>
      </w:r>
    </w:p>
    <w:p>
      <w:pPr>
        <w:pStyle w:val="BodyText"/>
        <w:spacing w:before="1" w:line="222" w:lineRule="auto"/>
        <w:rPr>
          <w:sz w:val="24"/>
          <w:szCs w:val="24"/>
        </w:rPr>
      </w:pPr>
      <w:r>
        <w:rPr>
          <w:spacing w:val="-7"/>
          <w:sz w:val="24"/>
          <w:szCs w:val="24"/>
        </w:rPr>
        <w:t>方案，主要框架如下：</w:t>
      </w:r>
    </w:p>
    <w:p>
      <w:pPr>
        <w:pStyle w:val="BodyText"/>
        <w:spacing w:before="187" w:line="482" w:lineRule="exact"/>
        <w:ind w:left="499"/>
        <w:rPr>
          <w:sz w:val="24"/>
          <w:szCs w:val="24"/>
        </w:rPr>
      </w:pPr>
      <w:r>
        <w:rPr>
          <w:position w:val="18"/>
          <w:sz w:val="24"/>
          <w:szCs w:val="24"/>
        </w:rPr>
        <w:t>第一章绪论，从四个方面进行了阐述：选题背景、研究</w:t>
      </w:r>
      <w:r>
        <w:rPr>
          <w:spacing w:val="-1"/>
          <w:position w:val="18"/>
          <w:sz w:val="24"/>
          <w:szCs w:val="24"/>
        </w:rPr>
        <w:t>目的、研究思路与内容，</w:t>
      </w:r>
    </w:p>
    <w:p>
      <w:pPr>
        <w:pStyle w:val="BodyText"/>
        <w:spacing w:before="1" w:line="220" w:lineRule="auto"/>
        <w:rPr>
          <w:sz w:val="24"/>
          <w:szCs w:val="24"/>
        </w:rPr>
        <w:sectPr>
          <w:footerReference w:type="default" r:id="rId6"/>
          <w:pgSz w:w="11910" w:h="16840"/>
          <w:pgMar w:top="1431" w:right="1460" w:bottom="1333" w:left="1460" w:header="0" w:footer="1131" w:gutter="0"/>
          <w:pgNumType w:start="5"/>
          <w:cols w:space="708"/>
        </w:sectPr>
      </w:pPr>
      <w:r>
        <w:rPr>
          <w:spacing w:val="-6"/>
          <w:sz w:val="24"/>
          <w:szCs w:val="24"/>
        </w:rPr>
        <w:t>对本文有一个总体的介绍了解。</w:t>
      </w:r>
    </w:p>
    <w:p>
      <w:pPr>
        <w:pStyle w:val="BodyText"/>
        <w:spacing w:before="180" w:line="355" w:lineRule="auto"/>
        <w:ind w:right="44" w:firstLine="499"/>
        <w:rPr>
          <w:sz w:val="24"/>
          <w:szCs w:val="24"/>
        </w:rPr>
      </w:pPr>
      <w:r>
        <w:rPr>
          <w:spacing w:val="1"/>
          <w:sz w:val="24"/>
          <w:szCs w:val="24"/>
        </w:rPr>
        <w:t>第二章阳江安佳食品厨房用品公司文化建设的现状及优势。主要阐述介绍阳江安</w:t>
      </w:r>
      <w:r>
        <w:rPr>
          <w:spacing w:val="9"/>
          <w:sz w:val="24"/>
          <w:szCs w:val="24"/>
        </w:rPr>
        <w:t xml:space="preserve"> </w:t>
      </w:r>
      <w:r>
        <w:rPr>
          <w:spacing w:val="1"/>
          <w:sz w:val="24"/>
          <w:szCs w:val="24"/>
        </w:rPr>
        <w:t>佳食品厨房用品公司的概况、发展历程、安佳食品公司经营情况以及企业文化建设的</w:t>
      </w:r>
    </w:p>
    <w:p>
      <w:pPr>
        <w:pStyle w:val="BodyText"/>
        <w:spacing w:before="1" w:line="220" w:lineRule="auto"/>
        <w:rPr>
          <w:sz w:val="24"/>
          <w:szCs w:val="24"/>
        </w:rPr>
      </w:pPr>
      <w:r>
        <w:rPr>
          <w:spacing w:val="-2"/>
          <w:sz w:val="24"/>
          <w:szCs w:val="24"/>
        </w:rPr>
        <w:t>现状及优势，为阳江安佳食品厨房用品公司企业文化建设研究</w:t>
      </w:r>
      <w:r>
        <w:rPr>
          <w:spacing w:val="-3"/>
          <w:sz w:val="24"/>
          <w:szCs w:val="24"/>
        </w:rPr>
        <w:t>奠定基础。</w:t>
      </w:r>
    </w:p>
    <w:p>
      <w:pPr>
        <w:pStyle w:val="BodyText"/>
        <w:spacing w:before="193" w:line="353" w:lineRule="auto"/>
        <w:ind w:right="49" w:firstLine="499"/>
        <w:rPr>
          <w:sz w:val="24"/>
          <w:szCs w:val="24"/>
        </w:rPr>
      </w:pPr>
      <w:r>
        <w:rPr>
          <w:spacing w:val="1"/>
          <w:sz w:val="24"/>
          <w:szCs w:val="24"/>
        </w:rPr>
        <w:t>第三章阳江安佳食品厨房用品公司企业文化建设存在的问题及其原因分析。对阳</w:t>
      </w:r>
      <w:r>
        <w:rPr>
          <w:spacing w:val="4"/>
          <w:sz w:val="24"/>
          <w:szCs w:val="24"/>
        </w:rPr>
        <w:t xml:space="preserve"> </w:t>
      </w:r>
      <w:r>
        <w:rPr>
          <w:spacing w:val="1"/>
          <w:sz w:val="24"/>
          <w:szCs w:val="24"/>
        </w:rPr>
        <w:t>江安佳食品厨房用品公司在企业文化建设中存在的问题进行了分析，阐明阳江安佳食</w:t>
      </w:r>
    </w:p>
    <w:p>
      <w:pPr>
        <w:pStyle w:val="BodyText"/>
        <w:spacing w:before="1" w:line="219" w:lineRule="auto"/>
        <w:rPr>
          <w:sz w:val="24"/>
          <w:szCs w:val="24"/>
        </w:rPr>
      </w:pPr>
      <w:r>
        <w:rPr>
          <w:spacing w:val="-2"/>
          <w:sz w:val="24"/>
          <w:szCs w:val="24"/>
        </w:rPr>
        <w:t>品厨房用品公司企业文化现状与文化期待之间的差距，并找到原因。</w:t>
      </w:r>
    </w:p>
    <w:p>
      <w:pPr>
        <w:pStyle w:val="BodyText"/>
        <w:spacing w:before="196" w:line="221" w:lineRule="auto"/>
        <w:ind w:left="499"/>
        <w:rPr>
          <w:sz w:val="24"/>
          <w:szCs w:val="24"/>
        </w:rPr>
      </w:pPr>
      <w:r>
        <w:rPr>
          <w:spacing w:val="1"/>
          <w:sz w:val="24"/>
          <w:szCs w:val="24"/>
        </w:rPr>
        <w:t>第四章阳江安佳食品厨房用品公司企业文化建设优化方案。结合</w:t>
      </w:r>
      <w:r>
        <w:rPr>
          <w:sz w:val="24"/>
          <w:szCs w:val="24"/>
        </w:rPr>
        <w:t>阳江安佳食品厨</w:t>
      </w:r>
    </w:p>
    <w:p>
      <w:pPr>
        <w:spacing w:line="221" w:lineRule="auto"/>
        <w:rPr>
          <w:sz w:val="24"/>
          <w:szCs w:val="24"/>
        </w:rPr>
        <w:sectPr>
          <w:footerReference w:type="default" r:id="rId7"/>
          <w:type w:val="nextPage"/>
          <w:pgSz w:w="11910" w:h="16840"/>
          <w:pgMar w:top="1431" w:right="1460" w:bottom="1333" w:left="1460" w:header="0" w:footer="1131" w:gutter="0"/>
          <w:pgNumType w:start="6"/>
          <w:cols w:space="708"/>
          <w:titlePg w:val="0"/>
        </w:sectPr>
      </w:pPr>
    </w:p>
    <w:p>
      <w:pPr>
        <w:spacing w:line="244" w:lineRule="auto"/>
        <w:rPr>
          <w:rFonts w:ascii="Arial"/>
          <w:sz w:val="21"/>
        </w:rPr>
      </w:pPr>
    </w:p>
    <w:p>
      <w:pPr>
        <w:spacing w:line="244" w:lineRule="auto"/>
        <w:rPr>
          <w:rFonts w:ascii="Arial"/>
          <w:sz w:val="21"/>
        </w:rPr>
      </w:pPr>
    </w:p>
    <w:p>
      <w:pPr>
        <w:pStyle w:val="BodyText"/>
        <w:spacing w:before="78" w:line="361" w:lineRule="auto"/>
        <w:jc w:val="both"/>
        <w:rPr>
          <w:sz w:val="24"/>
          <w:szCs w:val="24"/>
        </w:rPr>
      </w:pPr>
      <w:bookmarkStart w:id="3" w:name="bookmark4"/>
      <w:bookmarkEnd w:id="3"/>
      <w:bookmarkStart w:id="4" w:name="bookmark5"/>
      <w:bookmarkEnd w:id="4"/>
      <w:bookmarkStart w:id="5" w:name="bookmark6"/>
      <w:bookmarkEnd w:id="5"/>
      <w:r>
        <w:rPr>
          <w:spacing w:val="1"/>
          <w:sz w:val="24"/>
          <w:szCs w:val="24"/>
        </w:rPr>
        <w:t>房用品公司的实际情况，根据阳江安佳食品厨房用品公司企业文化建设中存在的各种</w:t>
      </w:r>
      <w:r>
        <w:rPr>
          <w:spacing w:val="8"/>
          <w:sz w:val="24"/>
          <w:szCs w:val="24"/>
        </w:rPr>
        <w:t xml:space="preserve"> </w:t>
      </w:r>
      <w:r>
        <w:rPr>
          <w:spacing w:val="1"/>
          <w:sz w:val="24"/>
          <w:szCs w:val="24"/>
        </w:rPr>
        <w:t>问题，首先设</w:t>
      </w:r>
      <w:r>
        <w:rPr>
          <w:spacing w:val="1"/>
          <w:sz w:val="24"/>
          <w:szCs w:val="24"/>
          <w:u w:val="single" w:color="auto"/>
        </w:rPr>
        <w:t>立企业</w:t>
      </w:r>
      <w:r>
        <w:rPr>
          <w:spacing w:val="1"/>
          <w:sz w:val="24"/>
          <w:szCs w:val="24"/>
        </w:rPr>
        <w:t>文化建设优化的原则，然后架构好阳江安佳食品厨房用品企业文</w:t>
      </w:r>
      <w:r>
        <w:rPr>
          <w:sz w:val="24"/>
          <w:szCs w:val="24"/>
        </w:rPr>
        <w:t xml:space="preserve"> </w:t>
      </w:r>
      <w:r>
        <w:rPr>
          <w:spacing w:val="2"/>
          <w:sz w:val="24"/>
          <w:szCs w:val="24"/>
        </w:rPr>
        <w:t>化建设的优化方案，最后提供了其实施的保障措施，以保证阳江安佳食品厨房用</w:t>
      </w:r>
      <w:r>
        <w:rPr>
          <w:spacing w:val="1"/>
          <w:sz w:val="24"/>
          <w:szCs w:val="24"/>
        </w:rPr>
        <w:t>品企</w:t>
      </w:r>
    </w:p>
    <w:p>
      <w:pPr>
        <w:pStyle w:val="BodyText"/>
        <w:spacing w:line="219" w:lineRule="auto"/>
        <w:rPr>
          <w:sz w:val="24"/>
          <w:szCs w:val="24"/>
        </w:rPr>
      </w:pPr>
      <w:r>
        <w:rPr>
          <w:spacing w:val="-4"/>
          <w:sz w:val="24"/>
          <w:szCs w:val="24"/>
        </w:rPr>
        <w:t>业文化建设顺利推行。</w:t>
      </w:r>
    </w:p>
    <w:p>
      <w:pPr>
        <w:spacing w:line="219" w:lineRule="auto"/>
        <w:rPr>
          <w:sz w:val="24"/>
          <w:szCs w:val="24"/>
        </w:rPr>
        <w:sectPr>
          <w:footerReference w:type="default" r:id="rId8"/>
          <w:pgSz w:w="11910" w:h="16840"/>
          <w:pgMar w:top="1431" w:right="1476" w:bottom="1323" w:left="1480" w:header="0" w:footer="1121" w:gutter="0"/>
          <w:pgNumType w:start="7"/>
          <w:cols w:space="708"/>
        </w:sectPr>
      </w:pPr>
    </w:p>
    <w:p>
      <w:pPr>
        <w:pStyle w:val="BodyText"/>
        <w:spacing w:before="151" w:line="875" w:lineRule="exact"/>
        <w:ind w:left="664"/>
        <w:rPr>
          <w:sz w:val="32"/>
          <w:szCs w:val="32"/>
        </w:rPr>
      </w:pPr>
      <w:r>
        <mc:AlternateContent>
          <mc:Choice Requires="wps">
            <w:drawing>
              <wp:anchor distT="0" distB="0" distL="0" distR="0" simplePos="0" relativeHeight="251659264" behindDoc="0" locked="0" layoutInCell="0" allowOverlap="1">
                <wp:simplePos x="0" y="0"/>
                <wp:positionH relativeFrom="page">
                  <wp:posOffset>3567464</wp:posOffset>
                </wp:positionH>
                <wp:positionV relativeFrom="page">
                  <wp:posOffset>6124876</wp:posOffset>
                </wp:positionV>
                <wp:extent cx="226059" cy="130175"/>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5400000">
                          <a:off x="3567464" y="6124876"/>
                          <a:ext cx="226059" cy="1301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1" w:line="219" w:lineRule="auto"/>
                              <w:ind w:left="20"/>
                              <w:rPr>
                                <w:rFonts w:ascii="SimSun" w:eastAsia="SimSun" w:hAnsi="SimSun" w:cs="SimSun"/>
                                <w:sz w:val="12"/>
                                <w:szCs w:val="12"/>
                              </w:rPr>
                            </w:pPr>
                            <w:r>
                              <w:rPr>
                                <w:rFonts w:ascii="SimSun" w:eastAsia="SimSun" w:hAnsi="SimSun" w:cs="SimSun"/>
                                <w:spacing w:val="-3"/>
                                <w:sz w:val="12"/>
                                <w:szCs w:val="12"/>
                              </w:rPr>
                              <w:t>干</w:t>
                            </w:r>
                            <w:r>
                              <w:rPr>
                                <w:rFonts w:ascii="SimSun" w:eastAsia="SimSun" w:hAnsi="SimSun" w:cs="SimSun"/>
                                <w:spacing w:val="26"/>
                                <w:sz w:val="12"/>
                                <w:szCs w:val="12"/>
                              </w:rPr>
                              <w:t xml:space="preserve"> </w:t>
                            </w:r>
                            <w:r>
                              <w:rPr>
                                <w:rFonts w:ascii="SimSun" w:eastAsia="SimSun" w:hAnsi="SimSun" w:cs="SimSun"/>
                                <w:spacing w:val="-3"/>
                                <w:sz w:val="12"/>
                                <w:szCs w:val="12"/>
                              </w:rPr>
                              <w:t>悦</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2" o:spid="_x0000_s1025" type="#_x0000_t202" style="width:17.8pt;height:10.25pt;margin-top:482.27pt;margin-left:280.9pt;mso-position-horizontal-relative:page;mso-position-vertical-relative:page;mso-wrap-distance-bottom:0;mso-wrap-distance-left:0;mso-wrap-distance-right:0;mso-wrap-distance-top:0;position:absolute;rotation:90;v-text-anchor:top;z-index:251658240" o:allowincell="f" filled="f" fillcolor="this" stroked="f">
                <v:textbox inset="0,0,0,0">
                  <w:txbxContent>
                    <w:p>
                      <w:pPr>
                        <w:spacing w:before="41" w:line="219" w:lineRule="auto"/>
                        <w:ind w:left="20"/>
                        <w:rPr>
                          <w:rFonts w:ascii="SimSun" w:eastAsia="SimSun" w:hAnsi="SimSun" w:cs="SimSun"/>
                          <w:sz w:val="12"/>
                          <w:szCs w:val="12"/>
                        </w:rPr>
                      </w:pPr>
                      <w:r>
                        <w:rPr>
                          <w:rFonts w:ascii="SimSun" w:eastAsia="SimSun" w:hAnsi="SimSun" w:cs="SimSun"/>
                          <w:spacing w:val="-3"/>
                          <w:sz w:val="12"/>
                          <w:szCs w:val="12"/>
                        </w:rPr>
                        <w:t>干</w:t>
                      </w:r>
                      <w:r>
                        <w:rPr>
                          <w:rFonts w:ascii="SimSun" w:eastAsia="SimSun" w:hAnsi="SimSun" w:cs="SimSun"/>
                          <w:spacing w:val="26"/>
                          <w:sz w:val="12"/>
                          <w:szCs w:val="12"/>
                        </w:rPr>
                        <w:t xml:space="preserve"> </w:t>
                      </w:r>
                      <w:r>
                        <w:rPr>
                          <w:rFonts w:ascii="SimSun" w:eastAsia="SimSun" w:hAnsi="SimSun" w:cs="SimSun"/>
                          <w:spacing w:val="-3"/>
                          <w:sz w:val="12"/>
                          <w:szCs w:val="12"/>
                        </w:rPr>
                        <w:t>悦</w:t>
                      </w:r>
                    </w:p>
                  </w:txbxContent>
                </v:textbox>
              </v:shape>
            </w:pict>
          </mc:Fallback>
        </mc:AlternateContent>
      </w:r>
      <w:bookmarkStart w:id="6" w:name="bookmark7"/>
      <w:bookmarkEnd w:id="6"/>
      <w:bookmarkStart w:id="7" w:name="bookmark8"/>
      <w:bookmarkEnd w:id="7"/>
      <w:r>
        <w:rPr>
          <w:b/>
          <w:bCs/>
          <w:spacing w:val="-5"/>
          <w:position w:val="42"/>
          <w:sz w:val="32"/>
          <w:szCs w:val="32"/>
        </w:rPr>
        <w:t>第二章</w:t>
      </w:r>
      <w:r>
        <w:rPr>
          <w:spacing w:val="89"/>
          <w:position w:val="42"/>
          <w:sz w:val="32"/>
          <w:szCs w:val="32"/>
        </w:rPr>
        <w:t xml:space="preserve"> </w:t>
      </w:r>
      <w:r>
        <w:rPr>
          <w:b/>
          <w:bCs/>
          <w:spacing w:val="-5"/>
          <w:position w:val="42"/>
          <w:sz w:val="32"/>
          <w:szCs w:val="32"/>
        </w:rPr>
        <w:t>阳江安佳食品厨房用品公司的企业文化建设现状</w:t>
      </w:r>
    </w:p>
    <w:p>
      <w:pPr>
        <w:pStyle w:val="BodyText"/>
        <w:spacing w:before="1" w:line="220" w:lineRule="auto"/>
        <w:ind w:left="3"/>
        <w:rPr>
          <w:sz w:val="24"/>
          <w:szCs w:val="24"/>
        </w:rPr>
      </w:pPr>
      <w:r>
        <w:rPr>
          <w:b/>
          <w:bCs/>
          <w:spacing w:val="-5"/>
          <w:sz w:val="24"/>
          <w:szCs w:val="24"/>
        </w:rPr>
        <w:t>2.1阳江安佳食品厨房用品公司概况</w:t>
      </w:r>
    </w:p>
    <w:p>
      <w:pPr>
        <w:spacing w:line="402" w:lineRule="auto"/>
        <w:rPr>
          <w:rFonts w:ascii="Arial"/>
          <w:sz w:val="21"/>
        </w:rPr>
      </w:pPr>
    </w:p>
    <w:p>
      <w:pPr>
        <w:pStyle w:val="BodyText"/>
        <w:spacing w:before="78" w:line="221" w:lineRule="auto"/>
        <w:ind w:left="3"/>
        <w:outlineLvl w:val="0"/>
        <w:rPr>
          <w:sz w:val="24"/>
          <w:szCs w:val="24"/>
        </w:rPr>
      </w:pPr>
      <w:r>
        <w:rPr>
          <w:b/>
          <w:bCs/>
          <w:spacing w:val="-8"/>
          <w:sz w:val="24"/>
          <w:szCs w:val="24"/>
        </w:rPr>
        <w:t>2.1.1阳江安佳食品厨房用品公司简介</w:t>
      </w:r>
    </w:p>
    <w:p>
      <w:pPr>
        <w:pStyle w:val="BodyText"/>
        <w:spacing w:before="295" w:line="355" w:lineRule="auto"/>
        <w:ind w:firstLine="499"/>
        <w:jc w:val="both"/>
        <w:rPr>
          <w:sz w:val="24"/>
          <w:szCs w:val="24"/>
        </w:rPr>
      </w:pPr>
      <w:r>
        <w:rPr>
          <w:spacing w:val="-4"/>
          <w:sz w:val="24"/>
          <w:szCs w:val="24"/>
        </w:rPr>
        <w:t>阳江安佳食品公司是我国厨房用品行业的代表性企业，深耕厨房</w:t>
      </w:r>
      <w:r>
        <w:rPr>
          <w:spacing w:val="-5"/>
          <w:sz w:val="24"/>
          <w:szCs w:val="24"/>
        </w:rPr>
        <w:t>用品领域多年，阳</w:t>
      </w:r>
      <w:r>
        <w:rPr>
          <w:spacing w:val="-5"/>
          <w:sz w:val="24"/>
          <w:szCs w:val="24"/>
        </w:rPr>
        <w:t xml:space="preserve"> </w:t>
      </w:r>
      <w:r>
        <w:rPr>
          <w:spacing w:val="-6"/>
          <w:sz w:val="24"/>
          <w:szCs w:val="24"/>
        </w:rPr>
        <w:t>江安佳食品在曾经在2018-2020年三年连续获得我国“国家厨房用品企业荣誉金奖”“国</w:t>
      </w:r>
      <w:r>
        <w:rPr>
          <w:spacing w:val="-6"/>
          <w:sz w:val="24"/>
          <w:szCs w:val="24"/>
        </w:rPr>
        <w:t xml:space="preserve"> </w:t>
      </w:r>
      <w:r>
        <w:rPr>
          <w:spacing w:val="-4"/>
          <w:sz w:val="24"/>
          <w:szCs w:val="24"/>
        </w:rPr>
        <w:t>家优质纳税企业”以及入围了“阳江市优质厨房用品企业”。阳江安佳食品的发展是我</w:t>
      </w:r>
      <w:r>
        <w:rPr>
          <w:spacing w:val="7"/>
          <w:sz w:val="24"/>
          <w:szCs w:val="24"/>
        </w:rPr>
        <w:t xml:space="preserve">  </w:t>
      </w:r>
      <w:r>
        <w:rPr>
          <w:spacing w:val="-4"/>
          <w:sz w:val="24"/>
          <w:szCs w:val="24"/>
        </w:rPr>
        <w:t>国厨房用品企业改革创新的缩影，因此能够在很大程度上代表着我国厨房用品企业的发</w:t>
      </w:r>
      <w:r>
        <w:rPr>
          <w:spacing w:val="16"/>
          <w:sz w:val="24"/>
          <w:szCs w:val="24"/>
        </w:rPr>
        <w:t xml:space="preserve"> </w:t>
      </w:r>
      <w:r>
        <w:rPr>
          <w:spacing w:val="-1"/>
          <w:sz w:val="24"/>
          <w:szCs w:val="24"/>
        </w:rPr>
        <w:t>展状况。公司秉承“实干创造未来”的企业精神，坚持做出高品质产品，本着“追求、</w:t>
      </w:r>
      <w:r>
        <w:rPr>
          <w:spacing w:val="1"/>
          <w:sz w:val="24"/>
          <w:szCs w:val="24"/>
        </w:rPr>
        <w:t xml:space="preserve"> </w:t>
      </w:r>
      <w:r>
        <w:rPr>
          <w:sz w:val="24"/>
          <w:szCs w:val="24"/>
        </w:rPr>
        <w:t>质量、技术、精神”8字宗旨，基于厨房用品市场需求进行不断创</w:t>
      </w:r>
      <w:r>
        <w:rPr>
          <w:spacing w:val="-1"/>
          <w:sz w:val="24"/>
          <w:szCs w:val="24"/>
        </w:rPr>
        <w:t>新，使公司始终处于</w:t>
      </w:r>
    </w:p>
    <w:p>
      <w:pPr>
        <w:pStyle w:val="BodyText"/>
        <w:spacing w:line="219" w:lineRule="auto"/>
        <w:rPr>
          <w:sz w:val="24"/>
          <w:szCs w:val="24"/>
        </w:rPr>
      </w:pPr>
      <w:r>
        <w:rPr>
          <w:spacing w:val="-2"/>
          <w:sz w:val="24"/>
          <w:szCs w:val="24"/>
        </w:rPr>
        <w:t>厨房用品行业前沿，引领厨房用品行业的发展。</w:t>
      </w:r>
    </w:p>
    <w:p>
      <w:pPr>
        <w:pStyle w:val="BodyText"/>
        <w:spacing w:before="145" w:line="5530" w:lineRule="exact"/>
        <w:ind w:firstLine="399"/>
      </w:pPr>
      <w:r>
        <w:rPr>
          <w:position w:val="-110"/>
        </w:rPr>
        <w:pict>
          <v:group id="_x0000_i1026" style="width:413.05pt;height:276.55pt;mso-position-horizontal-relative:char;mso-position-vertical-relative:line" coordorigin="0,0" coordsize="8260,55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260;height:5530;position:absolute" filled="f" stroked="f">
              <v:imagedata r:id="rId9" o:title=""/>
            </v:shape>
            <v:shape id="_x0000_s1028" type="#_x0000_t202" style="width:4613;height:2677;left:121;position:absolute;top:2597" filled="f" stroked="f">
              <o:lock v:ext="edit" aspectratio="f"/>
              <v:textbox style="layout-flow:vertical-ideographic" inset="0,0,0,0">
                <w:txbxContent>
                  <w:p>
                    <w:pPr>
                      <w:spacing w:before="20" w:line="216" w:lineRule="auto"/>
                      <w:ind w:right="20"/>
                      <w:jc w:val="right"/>
                      <w:rPr>
                        <w:rFonts w:ascii="SimSun" w:eastAsia="SimSun" w:hAnsi="SimSun" w:cs="SimSun"/>
                        <w:sz w:val="12"/>
                        <w:szCs w:val="12"/>
                      </w:rPr>
                    </w:pPr>
                    <w:r>
                      <w:rPr>
                        <w:rFonts w:ascii="SimSun" w:eastAsia="SimSun" w:hAnsi="SimSun" w:cs="SimSun"/>
                        <w:sz w:val="12"/>
                        <w:szCs w:val="12"/>
                      </w:rPr>
                      <w:t>原</w:t>
                    </w:r>
                    <w:r>
                      <w:rPr>
                        <w:rFonts w:ascii="SimSun" w:eastAsia="SimSun" w:hAnsi="SimSun" w:cs="SimSun"/>
                        <w:spacing w:val="17"/>
                        <w:sz w:val="12"/>
                        <w:szCs w:val="12"/>
                      </w:rPr>
                      <w:t xml:space="preserve"> </w:t>
                    </w:r>
                    <w:r>
                      <w:rPr>
                        <w:rFonts w:ascii="SimSun" w:eastAsia="SimSun" w:hAnsi="SimSun" w:cs="SimSun"/>
                        <w:sz w:val="12"/>
                        <w:szCs w:val="12"/>
                      </w:rPr>
                      <w:t>料</w:t>
                    </w:r>
                    <w:r>
                      <w:rPr>
                        <w:rFonts w:ascii="SimSun" w:eastAsia="SimSun" w:hAnsi="SimSun" w:cs="SimSun"/>
                        <w:spacing w:val="17"/>
                        <w:sz w:val="12"/>
                        <w:szCs w:val="12"/>
                      </w:rPr>
                      <w:t xml:space="preserve"> </w:t>
                    </w:r>
                    <w:r>
                      <w:rPr>
                        <w:rFonts w:ascii="SimSun" w:eastAsia="SimSun" w:hAnsi="SimSun" w:cs="SimSun"/>
                        <w:sz w:val="12"/>
                        <w:szCs w:val="12"/>
                      </w:rPr>
                      <w:t>二</w:t>
                    </w:r>
                    <w:r>
                      <w:rPr>
                        <w:rFonts w:ascii="SimSun" w:eastAsia="SimSun" w:hAnsi="SimSun" w:cs="SimSun"/>
                        <w:spacing w:val="17"/>
                        <w:sz w:val="12"/>
                        <w:szCs w:val="12"/>
                      </w:rPr>
                      <w:t xml:space="preserve"> </w:t>
                    </w:r>
                    <w:r>
                      <w:rPr>
                        <w:rFonts w:ascii="SimSun" w:eastAsia="SimSun" w:hAnsi="SimSun" w:cs="SimSun"/>
                        <w:sz w:val="12"/>
                        <w:szCs w:val="12"/>
                      </w:rPr>
                      <w:t>车</w:t>
                    </w:r>
                    <w:r>
                      <w:rPr>
                        <w:rFonts w:ascii="SimSun" w:eastAsia="SimSun" w:hAnsi="SimSun" w:cs="SimSun"/>
                        <w:spacing w:val="17"/>
                        <w:sz w:val="12"/>
                        <w:szCs w:val="12"/>
                      </w:rPr>
                      <w:t xml:space="preserve"> </w:t>
                    </w:r>
                    <w:r>
                      <w:rPr>
                        <w:rFonts w:ascii="SimSun" w:eastAsia="SimSun" w:hAnsi="SimSun" w:cs="SimSun"/>
                        <w:sz w:val="12"/>
                        <w:szCs w:val="12"/>
                      </w:rPr>
                      <w:t>闫</w:t>
                    </w:r>
                  </w:p>
                  <w:p>
                    <w:pPr>
                      <w:spacing w:before="205" w:line="216" w:lineRule="auto"/>
                      <w:ind w:left="1726"/>
                      <w:rPr>
                        <w:rFonts w:ascii="SimSun" w:eastAsia="SimSun" w:hAnsi="SimSun" w:cs="SimSun"/>
                        <w:sz w:val="12"/>
                        <w:szCs w:val="12"/>
                      </w:rPr>
                    </w:pPr>
                    <w:r>
                      <w:rPr>
                        <w:rFonts w:ascii="SimSun" w:eastAsia="SimSun" w:hAnsi="SimSun" w:cs="SimSun"/>
                        <w:spacing w:val="-1"/>
                        <w:sz w:val="12"/>
                        <w:szCs w:val="12"/>
                      </w:rPr>
                      <w:t>原</w:t>
                    </w:r>
                    <w:r>
                      <w:rPr>
                        <w:rFonts w:ascii="SimSun" w:eastAsia="SimSun" w:hAnsi="SimSun" w:cs="SimSun"/>
                        <w:spacing w:val="-15"/>
                        <w:sz w:val="12"/>
                        <w:szCs w:val="12"/>
                      </w:rPr>
                      <w:t xml:space="preserve"> </w:t>
                    </w:r>
                    <w:r>
                      <w:rPr>
                        <w:rFonts w:ascii="SimSun" w:eastAsia="SimSun" w:hAnsi="SimSun" w:cs="SimSun"/>
                        <w:spacing w:val="-1"/>
                        <w:sz w:val="12"/>
                        <w:szCs w:val="12"/>
                      </w:rPr>
                      <w:t>料</w:t>
                    </w:r>
                    <w:r>
                      <w:rPr>
                        <w:rFonts w:ascii="SimSun" w:eastAsia="SimSun" w:hAnsi="SimSun" w:cs="SimSun"/>
                        <w:spacing w:val="-20"/>
                        <w:sz w:val="12"/>
                        <w:szCs w:val="12"/>
                      </w:rPr>
                      <w:t xml:space="preserve"> </w:t>
                    </w:r>
                    <w:r>
                      <w:rPr>
                        <w:rFonts w:ascii="SimSun" w:eastAsia="SimSun" w:hAnsi="SimSun" w:cs="SimSun"/>
                        <w:spacing w:val="-1"/>
                        <w:sz w:val="12"/>
                        <w:szCs w:val="12"/>
                      </w:rPr>
                      <w:t>二</w:t>
                    </w:r>
                    <w:r>
                      <w:rPr>
                        <w:rFonts w:ascii="SimSun" w:eastAsia="SimSun" w:hAnsi="SimSun" w:cs="SimSun"/>
                        <w:spacing w:val="-20"/>
                        <w:sz w:val="12"/>
                        <w:szCs w:val="12"/>
                      </w:rPr>
                      <w:t xml:space="preserve"> </w:t>
                    </w:r>
                    <w:r>
                      <w:rPr>
                        <w:rFonts w:ascii="SimSun" w:eastAsia="SimSun" w:hAnsi="SimSun" w:cs="SimSun"/>
                        <w:spacing w:val="-1"/>
                        <w:sz w:val="12"/>
                        <w:szCs w:val="12"/>
                      </w:rPr>
                      <w:t>一</w:t>
                    </w:r>
                    <w:r>
                      <w:rPr>
                        <w:rFonts w:ascii="SimSun" w:eastAsia="SimSun" w:hAnsi="SimSun" w:cs="SimSun"/>
                        <w:spacing w:val="-20"/>
                        <w:sz w:val="12"/>
                        <w:szCs w:val="12"/>
                      </w:rPr>
                      <w:t xml:space="preserve"> </w:t>
                    </w:r>
                    <w:r>
                      <w:rPr>
                        <w:rFonts w:ascii="SimSun" w:eastAsia="SimSun" w:hAnsi="SimSun" w:cs="SimSun"/>
                        <w:spacing w:val="-1"/>
                        <w:sz w:val="12"/>
                        <w:szCs w:val="12"/>
                      </w:rPr>
                      <w:t>车</w:t>
                    </w:r>
                    <w:r>
                      <w:rPr>
                        <w:rFonts w:ascii="SimSun" w:eastAsia="SimSun" w:hAnsi="SimSun" w:cs="SimSun"/>
                        <w:spacing w:val="-20"/>
                        <w:sz w:val="12"/>
                        <w:szCs w:val="12"/>
                      </w:rPr>
                      <w:t xml:space="preserve"> </w:t>
                    </w:r>
                    <w:r>
                      <w:rPr>
                        <w:rFonts w:ascii="SimSun" w:eastAsia="SimSun" w:hAnsi="SimSun" w:cs="SimSun"/>
                        <w:spacing w:val="-1"/>
                        <w:sz w:val="12"/>
                        <w:szCs w:val="12"/>
                      </w:rPr>
                      <w:t>间</w:t>
                    </w:r>
                  </w:p>
                  <w:p>
                    <w:pPr>
                      <w:spacing w:before="215" w:line="216" w:lineRule="auto"/>
                      <w:ind w:right="20"/>
                      <w:jc w:val="right"/>
                      <w:rPr>
                        <w:rFonts w:ascii="SimSun" w:eastAsia="SimSun" w:hAnsi="SimSun" w:cs="SimSun"/>
                        <w:sz w:val="12"/>
                        <w:szCs w:val="12"/>
                      </w:rPr>
                    </w:pPr>
                    <w:r>
                      <w:rPr>
                        <w:rFonts w:ascii="SimSun" w:eastAsia="SimSun" w:hAnsi="SimSun" w:cs="SimSun"/>
                        <w:sz w:val="12"/>
                        <w:szCs w:val="12"/>
                      </w:rPr>
                      <w:t>原</w:t>
                    </w:r>
                    <w:r>
                      <w:rPr>
                        <w:rFonts w:ascii="SimSun" w:eastAsia="SimSun" w:hAnsi="SimSun" w:cs="SimSun"/>
                        <w:spacing w:val="17"/>
                        <w:w w:val="101"/>
                        <w:sz w:val="12"/>
                        <w:szCs w:val="12"/>
                      </w:rPr>
                      <w:t xml:space="preserve"> </w:t>
                    </w:r>
                    <w:r>
                      <w:rPr>
                        <w:rFonts w:ascii="SimSun" w:eastAsia="SimSun" w:hAnsi="SimSun" w:cs="SimSun"/>
                        <w:sz w:val="12"/>
                        <w:szCs w:val="12"/>
                      </w:rPr>
                      <w:t>料</w:t>
                    </w:r>
                    <w:r>
                      <w:rPr>
                        <w:rFonts w:ascii="SimSun" w:eastAsia="SimSun" w:hAnsi="SimSun" w:cs="SimSun"/>
                        <w:spacing w:val="17"/>
                        <w:w w:val="101"/>
                        <w:sz w:val="12"/>
                        <w:szCs w:val="12"/>
                      </w:rPr>
                      <w:t xml:space="preserve"> </w:t>
                    </w:r>
                    <w:r>
                      <w:rPr>
                        <w:rFonts w:ascii="SimSun" w:eastAsia="SimSun" w:hAnsi="SimSun" w:cs="SimSun"/>
                        <w:sz w:val="12"/>
                        <w:szCs w:val="12"/>
                      </w:rPr>
                      <w:t>一</w:t>
                    </w:r>
                    <w:r>
                      <w:rPr>
                        <w:rFonts w:ascii="SimSun" w:eastAsia="SimSun" w:hAnsi="SimSun" w:cs="SimSun"/>
                        <w:spacing w:val="17"/>
                        <w:w w:val="101"/>
                        <w:sz w:val="12"/>
                        <w:szCs w:val="12"/>
                      </w:rPr>
                      <w:t xml:space="preserve"> </w:t>
                    </w:r>
                    <w:r>
                      <w:rPr>
                        <w:rFonts w:ascii="SimSun" w:eastAsia="SimSun" w:hAnsi="SimSun" w:cs="SimSun"/>
                        <w:sz w:val="12"/>
                        <w:szCs w:val="12"/>
                      </w:rPr>
                      <w:t>车</w:t>
                    </w:r>
                    <w:r>
                      <w:rPr>
                        <w:rFonts w:ascii="SimSun" w:eastAsia="SimSun" w:hAnsi="SimSun" w:cs="SimSun"/>
                        <w:spacing w:val="17"/>
                        <w:w w:val="101"/>
                        <w:sz w:val="12"/>
                        <w:szCs w:val="12"/>
                      </w:rPr>
                      <w:t xml:space="preserve"> </w:t>
                    </w:r>
                    <w:r>
                      <w:rPr>
                        <w:rFonts w:ascii="SimSun" w:eastAsia="SimSun" w:hAnsi="SimSun" w:cs="SimSun"/>
                        <w:sz w:val="12"/>
                        <w:szCs w:val="12"/>
                      </w:rPr>
                      <w:t>间</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45" w:line="206" w:lineRule="auto"/>
                      <w:ind w:left="20"/>
                      <w:rPr>
                        <w:rFonts w:ascii="FZYaoTi" w:eastAsia="FZYaoTi" w:hAnsi="FZYaoTi" w:cs="FZYaoTi"/>
                        <w:sz w:val="12"/>
                        <w:szCs w:val="12"/>
                      </w:rPr>
                    </w:pPr>
                    <w:r>
                      <w:rPr>
                        <w:rFonts w:ascii="FZYaoTi" w:eastAsia="FZYaoTi" w:hAnsi="FZYaoTi" w:cs="FZYaoTi"/>
                        <w:sz w:val="12"/>
                        <w:szCs w:val="12"/>
                      </w:rPr>
                      <w:t>财</w:t>
                    </w:r>
                    <w:r>
                      <w:rPr>
                        <w:rFonts w:ascii="FZYaoTi" w:eastAsia="FZYaoTi" w:hAnsi="FZYaoTi" w:cs="FZYaoTi"/>
                        <w:spacing w:val="12"/>
                        <w:w w:val="103"/>
                        <w:sz w:val="12"/>
                        <w:szCs w:val="12"/>
                      </w:rPr>
                      <w:t xml:space="preserve">  </w:t>
                    </w:r>
                    <w:r>
                      <w:rPr>
                        <w:rFonts w:ascii="FZYaoTi" w:eastAsia="FZYaoTi" w:hAnsi="FZYaoTi" w:cs="FZYaoTi"/>
                        <w:sz w:val="12"/>
                        <w:szCs w:val="12"/>
                      </w:rPr>
                      <w:t>务</w:t>
                    </w:r>
                    <w:r>
                      <w:rPr>
                        <w:rFonts w:ascii="FZYaoTi" w:eastAsia="FZYaoTi" w:hAnsi="FZYaoTi" w:cs="FZYaoTi"/>
                        <w:spacing w:val="12"/>
                        <w:w w:val="102"/>
                        <w:sz w:val="12"/>
                        <w:szCs w:val="12"/>
                      </w:rPr>
                      <w:t xml:space="preserve">  </w:t>
                    </w:r>
                    <w:r>
                      <w:rPr>
                        <w:rFonts w:ascii="FZYaoTi" w:eastAsia="FZYaoTi" w:hAnsi="FZYaoTi" w:cs="FZYaoTi"/>
                        <w:sz w:val="12"/>
                        <w:szCs w:val="12"/>
                      </w:rPr>
                      <w:t>部</w:t>
                    </w:r>
                  </w:p>
                </w:txbxContent>
              </v:textbox>
            </v:shape>
            <v:shape id="_x0000_s1029" type="#_x0000_t202" style="width:547;height:185;left:7229;position:absolute;top:3114" filled="f" stroked="f">
              <o:lock v:ext="edit" aspectratio="f"/>
              <v:textbox inset="0,0,0,0">
                <w:txbxContent>
                  <w:p>
                    <w:pPr>
                      <w:spacing w:before="20" w:line="231" w:lineRule="auto"/>
                      <w:ind w:left="20"/>
                      <w:rPr>
                        <w:rFonts w:ascii="LiSu" w:eastAsia="LiSu" w:hAnsi="LiSu" w:cs="LiSu"/>
                        <w:sz w:val="12"/>
                        <w:szCs w:val="12"/>
                      </w:rPr>
                    </w:pPr>
                    <w:r>
                      <w:rPr>
                        <w:rFonts w:ascii="SimSun" w:eastAsia="SimSun" w:hAnsi="SimSun" w:cs="SimSun"/>
                        <w:spacing w:val="-4"/>
                        <w:position w:val="1"/>
                        <w:sz w:val="12"/>
                        <w:szCs w:val="12"/>
                      </w:rPr>
                      <w:t>部</w:t>
                    </w:r>
                    <w:r>
                      <w:rPr>
                        <w:rFonts w:ascii="SimSun" w:eastAsia="SimSun" w:hAnsi="SimSun" w:cs="SimSun"/>
                        <w:spacing w:val="9"/>
                        <w:position w:val="1"/>
                        <w:sz w:val="12"/>
                        <w:szCs w:val="12"/>
                      </w:rPr>
                      <w:t xml:space="preserve">    </w:t>
                    </w:r>
                    <w:r>
                      <w:rPr>
                        <w:rFonts w:ascii="LiSu" w:eastAsia="LiSu" w:hAnsi="LiSu" w:cs="LiSu"/>
                        <w:spacing w:val="-4"/>
                        <w:position w:val="-2"/>
                        <w:sz w:val="12"/>
                        <w:szCs w:val="12"/>
                      </w:rPr>
                      <w:t>部</w:t>
                    </w:r>
                  </w:p>
                </w:txbxContent>
              </v:textbox>
            </v:shape>
            <v:shape id="_x0000_s1030" type="#_x0000_t202" style="width:430;height:150;left:3141;position:absolute;top:1812" filled="f" stroked="f">
              <o:lock v:ext="edit" aspectratio="f"/>
              <v:textbox inset="0,0,0,0">
                <w:txbxContent>
                  <w:p>
                    <w:pPr>
                      <w:spacing w:before="20" w:line="219" w:lineRule="auto"/>
                      <w:ind w:left="20"/>
                      <w:rPr>
                        <w:rFonts w:ascii="SimSun" w:eastAsia="SimSun" w:hAnsi="SimSun" w:cs="SimSun"/>
                        <w:sz w:val="11"/>
                        <w:szCs w:val="11"/>
                      </w:rPr>
                    </w:pPr>
                    <w:r>
                      <w:rPr>
                        <w:rFonts w:ascii="SimSun" w:eastAsia="SimSun" w:hAnsi="SimSun" w:cs="SimSun"/>
                        <w:b/>
                        <w:bCs/>
                        <w:spacing w:val="-11"/>
                        <w:sz w:val="11"/>
                        <w:szCs w:val="11"/>
                      </w:rPr>
                      <w:t>生产管理</w:t>
                    </w:r>
                  </w:p>
                </w:txbxContent>
              </v:textbox>
            </v:shape>
            <v:shape id="_x0000_s1031" type="#_x0000_t202" style="width:420;height:151;left:4791;position:absolute;top:1832" filled="f" stroked="f">
              <o:lock v:ext="edit" aspectratio="f"/>
              <v:textbox inset="0,0,0,0">
                <w:txbxContent>
                  <w:p>
                    <w:pPr>
                      <w:spacing w:before="19" w:line="222" w:lineRule="auto"/>
                      <w:ind w:left="20"/>
                      <w:rPr>
                        <w:rFonts w:ascii="SimHei" w:eastAsia="SimHei" w:hAnsi="SimHei" w:cs="SimHei"/>
                        <w:sz w:val="11"/>
                        <w:szCs w:val="11"/>
                      </w:rPr>
                    </w:pPr>
                    <w:r>
                      <w:rPr>
                        <w:rFonts w:ascii="SimHei" w:eastAsia="SimHei" w:hAnsi="SimHei" w:cs="SimHei"/>
                        <w:b/>
                        <w:bCs/>
                        <w:spacing w:val="-7"/>
                        <w:w w:val="95"/>
                        <w:sz w:val="11"/>
                        <w:szCs w:val="11"/>
                      </w:rPr>
                      <w:t>工程设备</w:t>
                    </w:r>
                  </w:p>
                </w:txbxContent>
              </v:textbox>
            </v:shape>
            <v:shape id="_x0000_s1032" type="#_x0000_t202" style="width:402;height:151;left:1631;position:absolute;top:1882" filled="f" stroked="f">
              <o:lock v:ext="edit" aspectratio="f"/>
              <v:textbox inset="0,0,0,0">
                <w:txbxContent>
                  <w:p>
                    <w:pPr>
                      <w:spacing w:before="19" w:line="222" w:lineRule="auto"/>
                      <w:ind w:left="20"/>
                      <w:rPr>
                        <w:rFonts w:ascii="SimHei" w:eastAsia="SimHei" w:hAnsi="SimHei" w:cs="SimHei"/>
                        <w:sz w:val="11"/>
                        <w:szCs w:val="11"/>
                      </w:rPr>
                    </w:pPr>
                    <w:r>
                      <w:rPr>
                        <w:rFonts w:ascii="SimHei" w:eastAsia="SimHei" w:hAnsi="SimHei" w:cs="SimHei"/>
                        <w:b/>
                        <w:bCs/>
                        <w:spacing w:val="9"/>
                        <w:sz w:val="11"/>
                        <w:szCs w:val="11"/>
                      </w:rPr>
                      <w:t>售管理</w:t>
                    </w:r>
                  </w:p>
                </w:txbxContent>
              </v:textbox>
            </v:shape>
            <v:shape id="_x0000_s1033" type="#_x0000_t202" style="width:362;height:150;left:3511;position:absolute;top:908" filled="f" stroked="f">
              <o:lock v:ext="edit" aspectratio="f"/>
              <v:textbox inset="0,0,0,0">
                <w:txbxContent>
                  <w:p>
                    <w:pPr>
                      <w:spacing w:before="19" w:line="229" w:lineRule="auto"/>
                      <w:ind w:left="20"/>
                      <w:rPr>
                        <w:rFonts w:ascii="SimSun" w:eastAsia="SimSun" w:hAnsi="SimSun" w:cs="SimSun"/>
                        <w:sz w:val="11"/>
                        <w:szCs w:val="11"/>
                      </w:rPr>
                    </w:pPr>
                    <w:r>
                      <w:rPr>
                        <w:rFonts w:ascii="SimSun" w:eastAsia="SimSun" w:hAnsi="SimSun" w:cs="SimSun"/>
                        <w:b/>
                        <w:bCs/>
                        <w:spacing w:val="-3"/>
                        <w:sz w:val="11"/>
                        <w:szCs w:val="11"/>
                      </w:rPr>
                      <w:t>总经理</w:t>
                    </w:r>
                  </w:p>
                </w:txbxContent>
              </v:textbox>
            </v:shape>
            <v:shape id="_x0000_s1034" type="#_x0000_t202" style="width:490;height:118;left:7249;position:absolute;top:1882" filled="f" stroked="f">
              <o:lock v:ext="edit" aspectratio="f"/>
              <v:textbox inset="0,0,0,0">
                <w:txbxContent>
                  <w:p>
                    <w:pPr>
                      <w:spacing w:before="20" w:line="180" w:lineRule="auto"/>
                      <w:ind w:left="20"/>
                      <w:rPr>
                        <w:rFonts w:ascii="LiSu" w:eastAsia="LiSu" w:hAnsi="LiSu" w:cs="LiSu"/>
                        <w:sz w:val="11"/>
                        <w:szCs w:val="11"/>
                      </w:rPr>
                    </w:pPr>
                    <w:r>
                      <w:rPr>
                        <w:rFonts w:ascii="Times New Roman" w:eastAsia="Times New Roman" w:hAnsi="Times New Roman" w:cs="Times New Roman"/>
                        <w:b/>
                        <w:bCs/>
                        <w:spacing w:val="-2"/>
                        <w:sz w:val="11"/>
                        <w:szCs w:val="11"/>
                      </w:rPr>
                      <w:t>EHS</w:t>
                    </w:r>
                    <w:r>
                      <w:rPr>
                        <w:rFonts w:ascii="Times New Roman" w:eastAsia="Times New Roman" w:hAnsi="Times New Roman" w:cs="Times New Roman"/>
                        <w:b/>
                        <w:bCs/>
                        <w:spacing w:val="-11"/>
                        <w:sz w:val="11"/>
                        <w:szCs w:val="11"/>
                      </w:rPr>
                      <w:t xml:space="preserve"> </w:t>
                    </w:r>
                    <w:r>
                      <w:rPr>
                        <w:rFonts w:ascii="LiSu" w:eastAsia="LiSu" w:hAnsi="LiSu" w:cs="LiSu"/>
                        <w:b/>
                        <w:bCs/>
                        <w:spacing w:val="-2"/>
                        <w:sz w:val="11"/>
                        <w:szCs w:val="11"/>
                      </w:rPr>
                      <w:t>供应</w:t>
                    </w:r>
                  </w:p>
                </w:txbxContent>
              </v:textbox>
            </v:shape>
            <v:shape id="_x0000_s1035" type="#_x0000_t202" style="width:419;height:115;left:6011;position:absolute;top:1883" filled="f" stroked="f">
              <o:lock v:ext="edit" aspectratio="f"/>
              <v:textbox inset="0,0,0,0">
                <w:txbxContent>
                  <w:p>
                    <w:pPr>
                      <w:spacing w:before="19" w:line="178" w:lineRule="auto"/>
                      <w:ind w:left="20"/>
                      <w:rPr>
                        <w:rFonts w:ascii="LiSu" w:eastAsia="LiSu" w:hAnsi="LiSu" w:cs="LiSu"/>
                        <w:sz w:val="11"/>
                        <w:szCs w:val="11"/>
                      </w:rPr>
                    </w:pPr>
                    <w:r>
                      <w:rPr>
                        <w:rFonts w:ascii="LiSu" w:eastAsia="LiSu" w:hAnsi="LiSu" w:cs="LiSu"/>
                        <w:b/>
                        <w:bCs/>
                        <w:spacing w:val="-5"/>
                        <w:w w:val="93"/>
                        <w:sz w:val="11"/>
                        <w:szCs w:val="11"/>
                      </w:rPr>
                      <w:t>质里管理</w:t>
                    </w:r>
                  </w:p>
                </w:txbxContent>
              </v:textbox>
            </v:shape>
            <v:shape id="_x0000_s1036" type="#_x0000_t202" style="width:419;height:113;left:3491;position:absolute;top:206" filled="f" stroked="f">
              <o:lock v:ext="edit" aspectratio="f"/>
              <v:textbox inset="0,0,0,0">
                <w:txbxContent>
                  <w:p>
                    <w:pPr>
                      <w:spacing w:before="20" w:line="175" w:lineRule="auto"/>
                      <w:ind w:left="20"/>
                      <w:rPr>
                        <w:rFonts w:ascii="LiSu" w:eastAsia="LiSu" w:hAnsi="LiSu" w:cs="LiSu"/>
                        <w:sz w:val="11"/>
                        <w:szCs w:val="11"/>
                      </w:rPr>
                    </w:pPr>
                    <w:r>
                      <w:rPr>
                        <w:rFonts w:ascii="LiSu" w:eastAsia="LiSu" w:hAnsi="LiSu" w:cs="LiSu"/>
                        <w:b/>
                        <w:bCs/>
                        <w:spacing w:val="-3"/>
                        <w:w w:val="91"/>
                        <w:sz w:val="11"/>
                        <w:szCs w:val="11"/>
                      </w:rPr>
                      <w:t>执行董事</w:t>
                    </w:r>
                  </w:p>
                </w:txbxContent>
              </v:textbox>
            </v:shape>
            <v:shape id="_x0000_s1037" type="#_x0000_t202" style="width:130;height:225;left:3890;position:absolute;top:2934" filled="f" stroked="f">
              <o:lock v:ext="edit" aspectratio="f"/>
              <v:textbox inset="0,0,0,0">
                <w:txbxContent>
                  <w:p>
                    <w:pPr>
                      <w:spacing w:before="20" w:line="222" w:lineRule="auto"/>
                      <w:jc w:val="right"/>
                      <w:rPr>
                        <w:rFonts w:ascii="YouYuan" w:eastAsia="YouYuan" w:hAnsi="YouYuan" w:cs="YouYuan"/>
                        <w:sz w:val="17"/>
                        <w:szCs w:val="17"/>
                      </w:rPr>
                    </w:pPr>
                    <w:r>
                      <w:rPr>
                        <w:rFonts w:ascii="YouYuan" w:eastAsia="YouYuan" w:hAnsi="YouYuan" w:cs="YouYuan"/>
                        <w:spacing w:val="-29"/>
                        <w:w w:val="69"/>
                        <w:sz w:val="17"/>
                        <w:szCs w:val="17"/>
                      </w:rPr>
                      <w:t>部</w:t>
                    </w:r>
                  </w:p>
                </w:txbxContent>
              </v:textbox>
            </v:shape>
            <v:shape id="_x0000_s1038" type="#_x0000_t202" style="width:113;height:192;left:2440;position:absolute;top:3390" filled="f" stroked="f">
              <o:lock v:ext="edit" aspectratio="f"/>
              <v:textbox inset="0,0,0,0">
                <w:txbxContent>
                  <w:p>
                    <w:pPr>
                      <w:spacing w:before="20" w:line="228" w:lineRule="auto"/>
                      <w:jc w:val="right"/>
                      <w:rPr>
                        <w:rFonts w:ascii="SimHei" w:eastAsia="SimHei" w:hAnsi="SimHei" w:cs="SimHei"/>
                        <w:sz w:val="15"/>
                        <w:szCs w:val="15"/>
                      </w:rPr>
                    </w:pPr>
                    <w:r>
                      <w:rPr>
                        <w:rFonts w:ascii="SimHei" w:eastAsia="SimHei" w:hAnsi="SimHei" w:cs="SimHei"/>
                        <w:spacing w:val="-5"/>
                        <w:w w:val="51"/>
                        <w:sz w:val="15"/>
                        <w:szCs w:val="15"/>
                      </w:rPr>
                      <w:t>心</w:t>
                    </w:r>
                  </w:p>
                </w:txbxContent>
              </v:textbox>
            </v:shape>
            <w10:wrap type="none"/>
          </v:group>
        </w:pict>
      </w:r>
    </w:p>
    <w:p>
      <w:pPr>
        <w:pStyle w:val="BodyText"/>
        <w:spacing w:before="132" w:line="300" w:lineRule="exact"/>
        <w:ind w:left="2440"/>
      </w:pPr>
      <w:r>
        <w:rPr>
          <w:spacing w:val="-2"/>
          <w:position w:val="6"/>
        </w:rPr>
        <w:t>图2-1</w:t>
      </w:r>
      <w:r>
        <w:rPr>
          <w:spacing w:val="-2"/>
          <w:position w:val="6"/>
        </w:rPr>
        <w:t xml:space="preserve"> </w:t>
      </w:r>
      <w:r>
        <w:rPr>
          <w:spacing w:val="-2"/>
          <w:position w:val="6"/>
        </w:rPr>
        <w:t>阳江安佳食品厨房用品公司企业组织机构图</w:t>
      </w:r>
    </w:p>
    <w:p>
      <w:pPr>
        <w:pStyle w:val="BodyText"/>
        <w:spacing w:line="220" w:lineRule="auto"/>
        <w:ind w:left="2529"/>
        <w:sectPr>
          <w:footerReference w:type="default" r:id="rId10"/>
          <w:pgSz w:w="11910" w:h="16840"/>
          <w:pgMar w:top="1431" w:right="1385" w:bottom="1193" w:left="1440" w:header="0" w:footer="991" w:gutter="0"/>
          <w:pgNumType w:start="8"/>
          <w:cols w:space="708"/>
        </w:sectPr>
      </w:pPr>
      <w:r>
        <w:rPr>
          <w:spacing w:val="-1"/>
        </w:rPr>
        <w:t>资料来源：阳江安佳食品厨房用品公司内部资料</w:t>
      </w:r>
    </w:p>
    <w:p>
      <w:pPr>
        <w:pStyle w:val="BodyText"/>
        <w:spacing w:before="108" w:line="361" w:lineRule="auto"/>
        <w:ind w:right="5" w:firstLine="489"/>
        <w:jc w:val="both"/>
        <w:rPr>
          <w:sz w:val="24"/>
          <w:szCs w:val="24"/>
        </w:rPr>
      </w:pPr>
      <w:r>
        <w:rPr>
          <w:spacing w:val="3"/>
          <w:sz w:val="24"/>
          <w:szCs w:val="24"/>
        </w:rPr>
        <w:t>公司注册资本2.4亿元，占地面积12万平方米，现有员工800余人。阳江安佳食品</w:t>
      </w:r>
      <w:r>
        <w:rPr>
          <w:spacing w:val="6"/>
          <w:sz w:val="24"/>
          <w:szCs w:val="24"/>
        </w:rPr>
        <w:t xml:space="preserve"> </w:t>
      </w:r>
      <w:r>
        <w:rPr>
          <w:spacing w:val="-1"/>
          <w:sz w:val="24"/>
          <w:szCs w:val="24"/>
        </w:rPr>
        <w:t>公司拥有独立的研发和管理体系。截止目前公司共有国家知识产权局授权的专利</w:t>
      </w:r>
      <w:r>
        <w:rPr>
          <w:spacing w:val="-2"/>
          <w:sz w:val="24"/>
          <w:szCs w:val="24"/>
        </w:rPr>
        <w:t>20项。</w:t>
      </w:r>
      <w:r>
        <w:rPr>
          <w:sz w:val="24"/>
          <w:szCs w:val="24"/>
        </w:rPr>
        <w:t xml:space="preserve"> </w:t>
      </w:r>
      <w:r>
        <w:rPr>
          <w:spacing w:val="-4"/>
          <w:sz w:val="24"/>
          <w:szCs w:val="24"/>
        </w:rPr>
        <w:t>此外，公司还与吉林大学、天津大学等多所高校科研院所保持着良好的合作关系，充分</w:t>
      </w:r>
    </w:p>
    <w:p>
      <w:pPr>
        <w:pStyle w:val="BodyText"/>
        <w:spacing w:before="1" w:line="219" w:lineRule="auto"/>
        <w:rPr>
          <w:sz w:val="24"/>
          <w:szCs w:val="24"/>
        </w:rPr>
      </w:pPr>
      <w:r>
        <w:rPr>
          <w:spacing w:val="-2"/>
          <w:sz w:val="24"/>
          <w:szCs w:val="24"/>
        </w:rPr>
        <w:t>实现资源共享，并建立了产品研发的良性循环机制，引领企业</w:t>
      </w:r>
      <w:r>
        <w:rPr>
          <w:spacing w:val="-3"/>
          <w:sz w:val="24"/>
          <w:szCs w:val="24"/>
        </w:rPr>
        <w:t>创新发展。</w:t>
      </w:r>
    </w:p>
    <w:p>
      <w:pPr>
        <w:spacing w:line="219" w:lineRule="auto"/>
        <w:rPr>
          <w:sz w:val="24"/>
          <w:szCs w:val="24"/>
        </w:rPr>
        <w:sectPr>
          <w:footerReference w:type="default" r:id="rId11"/>
          <w:type w:val="nextPage"/>
          <w:pgSz w:w="11910" w:h="16840"/>
          <w:pgMar w:top="1431" w:right="1385" w:bottom="1193" w:left="1440" w:header="0" w:footer="991" w:gutter="0"/>
          <w:pgNumType w:start="9"/>
          <w:cols w:space="708"/>
          <w:titlePg w:val="0"/>
        </w:sectPr>
      </w:pPr>
    </w:p>
    <w:p>
      <w:pPr>
        <w:pStyle w:val="BodyText"/>
        <w:spacing w:before="105" w:line="221" w:lineRule="auto"/>
        <w:ind w:left="3"/>
        <w:outlineLvl w:val="0"/>
        <w:rPr>
          <w:sz w:val="24"/>
          <w:szCs w:val="24"/>
        </w:rPr>
      </w:pPr>
      <w:bookmarkStart w:id="8" w:name="bookmark9"/>
      <w:bookmarkEnd w:id="8"/>
      <w:bookmarkStart w:id="9" w:name="bookmark10"/>
      <w:bookmarkEnd w:id="9"/>
      <w:r>
        <w:rPr>
          <w:b/>
          <w:bCs/>
          <w:spacing w:val="-6"/>
          <w:sz w:val="24"/>
          <w:szCs w:val="24"/>
        </w:rPr>
        <w:t>2.1.2阳江安佳食品厨房用品公司企业</w:t>
      </w:r>
      <w:r>
        <w:rPr>
          <w:b/>
          <w:bCs/>
          <w:spacing w:val="-7"/>
          <w:sz w:val="24"/>
          <w:szCs w:val="24"/>
        </w:rPr>
        <w:t>文化概况</w:t>
      </w:r>
    </w:p>
    <w:p>
      <w:pPr>
        <w:pStyle w:val="BodyText"/>
        <w:spacing w:before="298" w:line="362" w:lineRule="auto"/>
        <w:ind w:right="2" w:firstLine="489"/>
        <w:jc w:val="both"/>
        <w:rPr>
          <w:sz w:val="24"/>
          <w:szCs w:val="24"/>
        </w:rPr>
      </w:pPr>
      <w:r>
        <w:rPr>
          <w:spacing w:val="-3"/>
          <w:sz w:val="24"/>
          <w:szCs w:val="24"/>
        </w:rPr>
        <w:t>阳江安佳食品厨房用品公司作为一家厨房用品企业，企业文化无</w:t>
      </w:r>
      <w:r>
        <w:rPr>
          <w:spacing w:val="-4"/>
          <w:sz w:val="24"/>
          <w:szCs w:val="24"/>
        </w:rPr>
        <w:t>处不彰显着厨房用</w:t>
      </w:r>
      <w:r>
        <w:rPr>
          <w:sz w:val="24"/>
          <w:szCs w:val="24"/>
        </w:rPr>
        <w:t xml:space="preserve"> </w:t>
      </w:r>
      <w:r>
        <w:rPr>
          <w:spacing w:val="-2"/>
          <w:sz w:val="24"/>
          <w:szCs w:val="24"/>
        </w:rPr>
        <w:t>品行业特有的特征。此外，阳江安佳食品厨房用品公司深知企业文化对公司的重要性，</w:t>
      </w:r>
      <w:r>
        <w:rPr>
          <w:spacing w:val="2"/>
          <w:sz w:val="24"/>
          <w:szCs w:val="24"/>
        </w:rPr>
        <w:t xml:space="preserve"> </w:t>
      </w:r>
      <w:r>
        <w:rPr>
          <w:spacing w:val="-3"/>
          <w:sz w:val="24"/>
          <w:szCs w:val="24"/>
        </w:rPr>
        <w:t>长期推动企业文化建设工作，积极宣扬“以厂为家”的企业文化，坚持把阳江安</w:t>
      </w:r>
      <w:r>
        <w:rPr>
          <w:spacing w:val="-4"/>
          <w:sz w:val="24"/>
          <w:szCs w:val="24"/>
        </w:rPr>
        <w:t>佳食品</w:t>
      </w:r>
      <w:r>
        <w:rPr>
          <w:sz w:val="24"/>
          <w:szCs w:val="24"/>
        </w:rPr>
        <w:t xml:space="preserve"> </w:t>
      </w:r>
      <w:r>
        <w:rPr>
          <w:sz w:val="24"/>
          <w:szCs w:val="24"/>
        </w:rPr>
        <w:t>公司文化活动及生活作为鼓舞员工士气、增强凝聚力的重要方式，主要内容如下(钟欣</w:t>
      </w:r>
    </w:p>
    <w:p>
      <w:pPr>
        <w:pStyle w:val="BodyText"/>
        <w:spacing w:line="223" w:lineRule="auto"/>
        <w:rPr>
          <w:sz w:val="24"/>
          <w:szCs w:val="24"/>
        </w:rPr>
      </w:pPr>
      <w:r>
        <w:rPr>
          <w:spacing w:val="-1"/>
          <w:sz w:val="24"/>
          <w:szCs w:val="24"/>
        </w:rPr>
        <w:t>怡,谢俊杰):</w:t>
      </w:r>
    </w:p>
    <w:p>
      <w:pPr>
        <w:pStyle w:val="BodyText"/>
        <w:spacing w:before="173" w:line="219" w:lineRule="auto"/>
        <w:ind w:left="619"/>
        <w:rPr>
          <w:sz w:val="24"/>
          <w:szCs w:val="24"/>
        </w:rPr>
      </w:pPr>
      <w:r>
        <w:rPr>
          <w:spacing w:val="2"/>
          <w:sz w:val="24"/>
          <w:szCs w:val="24"/>
        </w:rPr>
        <w:t>(1)阳江安佳食品公司的企业理念：超越自我，追求发展新境界</w:t>
      </w:r>
    </w:p>
    <w:p>
      <w:pPr>
        <w:pStyle w:val="BodyText"/>
        <w:spacing w:before="181" w:line="476" w:lineRule="exact"/>
        <w:ind w:left="619"/>
        <w:rPr>
          <w:sz w:val="24"/>
          <w:szCs w:val="24"/>
        </w:rPr>
      </w:pPr>
      <w:r>
        <w:rPr>
          <w:spacing w:val="3"/>
          <w:position w:val="18"/>
          <w:sz w:val="24"/>
          <w:szCs w:val="24"/>
        </w:rPr>
        <w:t>(2)阳江安佳食品公司的企业宗旨：致力于我</w:t>
      </w:r>
      <w:r>
        <w:rPr>
          <w:spacing w:val="2"/>
          <w:position w:val="18"/>
          <w:sz w:val="24"/>
          <w:szCs w:val="24"/>
        </w:rPr>
        <w:t>国的厨房用品行业发展</w:t>
      </w:r>
    </w:p>
    <w:p>
      <w:pPr>
        <w:pStyle w:val="BodyText"/>
        <w:spacing w:before="1" w:line="220" w:lineRule="auto"/>
        <w:ind w:left="619"/>
        <w:rPr>
          <w:sz w:val="24"/>
          <w:szCs w:val="24"/>
        </w:rPr>
      </w:pPr>
      <w:r>
        <w:rPr>
          <w:spacing w:val="3"/>
          <w:sz w:val="24"/>
          <w:szCs w:val="24"/>
        </w:rPr>
        <w:t>(3)阳江安佳食品公司的企业口号：超越自我，兴业百年</w:t>
      </w:r>
    </w:p>
    <w:p>
      <w:pPr>
        <w:pStyle w:val="BodyText"/>
        <w:spacing w:before="178" w:line="355" w:lineRule="auto"/>
        <w:ind w:right="28" w:firstLine="619"/>
        <w:jc w:val="both"/>
        <w:rPr>
          <w:sz w:val="24"/>
          <w:szCs w:val="24"/>
        </w:rPr>
      </w:pPr>
      <w:r>
        <w:rPr>
          <w:spacing w:val="3"/>
          <w:sz w:val="24"/>
          <w:szCs w:val="24"/>
        </w:rPr>
        <w:t>(4)阳江安佳食品公司的企业十大观念：在精神上要</w:t>
      </w:r>
      <w:r>
        <w:rPr>
          <w:spacing w:val="2"/>
          <w:sz w:val="24"/>
          <w:szCs w:val="24"/>
        </w:rPr>
        <w:t>有团队的观念；在计划上要</w:t>
      </w:r>
      <w:r>
        <w:rPr>
          <w:sz w:val="24"/>
          <w:szCs w:val="24"/>
        </w:rPr>
        <w:t xml:space="preserve"> </w:t>
      </w:r>
      <w:r>
        <w:rPr>
          <w:spacing w:val="-3"/>
          <w:sz w:val="24"/>
          <w:szCs w:val="24"/>
        </w:rPr>
        <w:t>有目标的观念；在协调上要有合作的观念；在产品上要有品质的观念；在制造上要有成</w:t>
      </w:r>
      <w:r>
        <w:rPr>
          <w:spacing w:val="14"/>
          <w:sz w:val="24"/>
          <w:szCs w:val="24"/>
        </w:rPr>
        <w:t xml:space="preserve"> </w:t>
      </w:r>
      <w:r>
        <w:rPr>
          <w:spacing w:val="-3"/>
          <w:sz w:val="24"/>
          <w:szCs w:val="24"/>
        </w:rPr>
        <w:t>本的观念；在工作上要有时间的观念；在人力上要有前瞻的观念；在职务上要有责任的</w:t>
      </w:r>
    </w:p>
    <w:p>
      <w:pPr>
        <w:pStyle w:val="BodyText"/>
        <w:spacing w:before="1" w:line="220" w:lineRule="auto"/>
        <w:rPr>
          <w:sz w:val="24"/>
          <w:szCs w:val="24"/>
        </w:rPr>
      </w:pPr>
      <w:r>
        <w:rPr>
          <w:spacing w:val="-2"/>
          <w:sz w:val="24"/>
          <w:szCs w:val="24"/>
        </w:rPr>
        <w:t>观念；在操作上要有安全的观念；在环境上要有整洁的观念。</w:t>
      </w:r>
    </w:p>
    <w:p>
      <w:pPr>
        <w:spacing w:line="407" w:lineRule="auto"/>
        <w:rPr>
          <w:rFonts w:ascii="Arial"/>
          <w:sz w:val="21"/>
        </w:rPr>
      </w:pPr>
    </w:p>
    <w:p>
      <w:pPr>
        <w:pStyle w:val="BodyText"/>
        <w:spacing w:before="79" w:line="219" w:lineRule="auto"/>
        <w:ind w:left="3"/>
        <w:outlineLvl w:val="0"/>
        <w:rPr>
          <w:sz w:val="24"/>
          <w:szCs w:val="24"/>
        </w:rPr>
      </w:pPr>
      <w:r>
        <w:rPr>
          <w:b/>
          <w:bCs/>
          <w:spacing w:val="-3"/>
          <w:sz w:val="24"/>
          <w:szCs w:val="24"/>
        </w:rPr>
        <w:t>2.2阳江安佳食品厨房用品公司企业文化形成和发展的过程</w:t>
      </w:r>
    </w:p>
    <w:p>
      <w:pPr>
        <w:spacing w:line="396" w:lineRule="auto"/>
        <w:rPr>
          <w:rFonts w:ascii="Arial"/>
          <w:sz w:val="21"/>
        </w:rPr>
      </w:pPr>
    </w:p>
    <w:p>
      <w:pPr>
        <w:pStyle w:val="BodyText"/>
        <w:spacing w:before="79" w:line="362" w:lineRule="auto"/>
        <w:ind w:firstLine="489"/>
        <w:rPr>
          <w:sz w:val="24"/>
          <w:szCs w:val="24"/>
        </w:rPr>
      </w:pPr>
      <w:r>
        <w:rPr>
          <w:sz w:val="24"/>
          <w:szCs w:val="24"/>
        </w:rPr>
        <w:t>文化萌芽阶段：阳江安佳食品厨房用品公司的总经理作为公司的“指挥官</w:t>
      </w:r>
      <w:r>
        <w:rPr>
          <w:rFonts w:ascii="Times New Roman" w:eastAsia="Times New Roman" w:hAnsi="Times New Roman" w:cs="Times New Roman"/>
          <w:sz w:val="24"/>
          <w:szCs w:val="24"/>
        </w:rPr>
        <w:t>”,1984</w:t>
      </w:r>
      <w:r>
        <w:rPr>
          <w:rFonts w:ascii="Times New Roman" w:eastAsia="Times New Roman" w:hAnsi="Times New Roman" w:cs="Times New Roman"/>
          <w:spacing w:val="2"/>
          <w:sz w:val="24"/>
          <w:szCs w:val="24"/>
        </w:rPr>
        <w:t xml:space="preserve">     </w:t>
      </w:r>
      <w:r>
        <w:rPr>
          <w:spacing w:val="4"/>
          <w:sz w:val="24"/>
          <w:szCs w:val="24"/>
        </w:rPr>
        <w:t>年至1986年在阳江从军；1986年至1993年下海，创办酒烟台华盛店并担任酒</w:t>
      </w:r>
      <w:r>
        <w:rPr>
          <w:spacing w:val="3"/>
          <w:sz w:val="24"/>
          <w:szCs w:val="24"/>
        </w:rPr>
        <w:t>店经理，</w:t>
      </w:r>
      <w:r>
        <w:rPr>
          <w:sz w:val="24"/>
          <w:szCs w:val="24"/>
        </w:rPr>
        <w:t xml:space="preserve"> </w:t>
      </w:r>
      <w:r>
        <w:rPr>
          <w:spacing w:val="6"/>
          <w:sz w:val="24"/>
          <w:szCs w:val="24"/>
        </w:rPr>
        <w:t>白手起家，历经波折，终于慢慢做大做强，并于199</w:t>
      </w:r>
      <w:r>
        <w:rPr>
          <w:spacing w:val="5"/>
          <w:sz w:val="24"/>
          <w:szCs w:val="24"/>
        </w:rPr>
        <w:t>3年4月18日任职于阳江安佳食品</w:t>
      </w:r>
      <w:r>
        <w:rPr>
          <w:sz w:val="24"/>
          <w:szCs w:val="24"/>
        </w:rPr>
        <w:t xml:space="preserve"> </w:t>
      </w:r>
      <w:r>
        <w:rPr>
          <w:spacing w:val="3"/>
          <w:sz w:val="24"/>
          <w:szCs w:val="24"/>
        </w:rPr>
        <w:t>厨房用品公司担任总经理的职位，并于1994年创立了阳江安佳食品厨房用品公司的第</w:t>
      </w:r>
      <w:r>
        <w:rPr>
          <w:sz w:val="24"/>
          <w:szCs w:val="24"/>
        </w:rPr>
        <w:t xml:space="preserve"> </w:t>
      </w:r>
      <w:r>
        <w:rPr>
          <w:sz w:val="24"/>
          <w:szCs w:val="24"/>
        </w:rPr>
        <w:t>一份内刊《厨房用品快讯》,以及时总结阳江安佳食</w:t>
      </w:r>
      <w:r>
        <w:rPr>
          <w:spacing w:val="-1"/>
          <w:sz w:val="24"/>
          <w:szCs w:val="24"/>
        </w:rPr>
        <w:t>品厨房用品公司的生产经验，以推</w:t>
      </w:r>
    </w:p>
    <w:p>
      <w:pPr>
        <w:pStyle w:val="BodyText"/>
        <w:spacing w:before="1" w:line="220" w:lineRule="auto"/>
        <w:rPr>
          <w:sz w:val="24"/>
          <w:szCs w:val="24"/>
        </w:rPr>
      </w:pPr>
      <w:r>
        <w:rPr>
          <w:spacing w:val="-5"/>
          <w:sz w:val="24"/>
          <w:szCs w:val="24"/>
        </w:rPr>
        <w:t>广典型、弘扬正气，加快信息的交流。</w:t>
      </w:r>
    </w:p>
    <w:p>
      <w:pPr>
        <w:pStyle w:val="BodyText"/>
        <w:spacing w:before="173" w:line="358" w:lineRule="auto"/>
        <w:ind w:right="45" w:firstLine="489"/>
        <w:rPr>
          <w:sz w:val="24"/>
          <w:szCs w:val="24"/>
        </w:rPr>
        <w:sectPr>
          <w:footerReference w:type="default" r:id="rId12"/>
          <w:pgSz w:w="11910" w:h="16840"/>
          <w:pgMar w:top="1431" w:right="1420" w:bottom="1193" w:left="1440" w:header="0" w:footer="991" w:gutter="0"/>
          <w:pgNumType w:start="10"/>
          <w:cols w:space="708"/>
        </w:sectPr>
      </w:pPr>
      <w:r>
        <w:rPr>
          <w:spacing w:val="-4"/>
          <w:sz w:val="24"/>
          <w:szCs w:val="24"/>
        </w:rPr>
        <w:t>文化提升阶段：伴随着阳江安佳食品厨房用品公司的快速发展，企业的规模不断的</w:t>
      </w:r>
      <w:r>
        <w:rPr>
          <w:spacing w:val="17"/>
          <w:sz w:val="24"/>
          <w:szCs w:val="24"/>
        </w:rPr>
        <w:t xml:space="preserve"> </w:t>
      </w:r>
      <w:r>
        <w:rPr>
          <w:spacing w:val="-3"/>
          <w:sz w:val="24"/>
          <w:szCs w:val="24"/>
        </w:rPr>
        <w:t>扩大，这个时期需要大量的人员资源来为企业未来的发展补充能量(许雅婷,</w:t>
      </w:r>
      <w:r>
        <w:rPr>
          <w:spacing w:val="-4"/>
          <w:sz w:val="24"/>
          <w:szCs w:val="24"/>
        </w:rPr>
        <w:t>曹浩然，郑</w:t>
      </w:r>
      <w:r>
        <w:rPr>
          <w:sz w:val="24"/>
          <w:szCs w:val="24"/>
        </w:rPr>
        <w:t xml:space="preserve"> </w:t>
      </w:r>
      <w:r>
        <w:rPr>
          <w:spacing w:val="-6"/>
          <w:sz w:val="24"/>
          <w:szCs w:val="24"/>
        </w:rPr>
        <w:t>雨，2021)。由于阳江安佳食品厨房用品公司厂区的特殊地理位置，距离旁边小区居民区</w:t>
      </w:r>
      <w:r>
        <w:rPr>
          <w:spacing w:val="5"/>
          <w:sz w:val="24"/>
          <w:szCs w:val="24"/>
        </w:rPr>
        <w:t xml:space="preserve"> </w:t>
      </w:r>
      <w:r>
        <w:rPr>
          <w:spacing w:val="-3"/>
          <w:sz w:val="24"/>
          <w:szCs w:val="24"/>
        </w:rPr>
        <w:t>距离近，所以阳江安佳食品厨房用品公司的大部分员工都来</w:t>
      </w:r>
      <w:r>
        <w:rPr>
          <w:spacing w:val="-4"/>
          <w:sz w:val="24"/>
          <w:szCs w:val="24"/>
        </w:rPr>
        <w:t>源于这个居民区。经过一段</w:t>
      </w:r>
      <w:r>
        <w:rPr>
          <w:sz w:val="24"/>
          <w:szCs w:val="24"/>
        </w:rPr>
        <w:t xml:space="preserve"> </w:t>
      </w:r>
      <w:r>
        <w:rPr>
          <w:spacing w:val="-3"/>
          <w:sz w:val="24"/>
          <w:szCs w:val="24"/>
        </w:rPr>
        <w:t>时间的发展，阳江安佳食品厨房用品公司便呈现出家族化的文化发展</w:t>
      </w:r>
      <w:r>
        <w:rPr>
          <w:spacing w:val="-4"/>
          <w:sz w:val="24"/>
          <w:szCs w:val="24"/>
        </w:rPr>
        <w:t>趋势，这种趋势从</w:t>
      </w:r>
      <w:r>
        <w:rPr>
          <w:sz w:val="24"/>
          <w:szCs w:val="24"/>
        </w:rPr>
        <w:t xml:space="preserve"> </w:t>
      </w:r>
    </w:p>
    <w:p>
      <w:pPr>
        <w:pStyle w:val="BodyText"/>
        <w:spacing w:before="173" w:line="358" w:lineRule="auto"/>
        <w:ind w:right="45" w:firstLine="489"/>
        <w:rPr>
          <w:sz w:val="24"/>
          <w:szCs w:val="24"/>
        </w:rPr>
      </w:pPr>
      <w:r>
        <w:rPr>
          <w:spacing w:val="-6"/>
          <w:sz w:val="24"/>
          <w:szCs w:val="24"/>
        </w:rPr>
        <w:t>管理层一直贯穿到基层(刘宇航,袁俊豪，2022)。阳江安佳食品厨房用品公司的家族化的</w:t>
      </w:r>
      <w:r>
        <w:rPr>
          <w:spacing w:val="15"/>
          <w:sz w:val="24"/>
          <w:szCs w:val="24"/>
        </w:rPr>
        <w:t xml:space="preserve"> </w:t>
      </w:r>
      <w:r>
        <w:rPr>
          <w:spacing w:val="-3"/>
          <w:sz w:val="24"/>
          <w:szCs w:val="24"/>
        </w:rPr>
        <w:t>企业文化特征给公司带来融洽的气氛，员工关系和谐，工作场所像</w:t>
      </w:r>
      <w:r>
        <w:rPr>
          <w:spacing w:val="-4"/>
          <w:sz w:val="24"/>
          <w:szCs w:val="24"/>
        </w:rPr>
        <w:t>是一个大家庭，有事</w:t>
      </w:r>
    </w:p>
    <w:p>
      <w:pPr>
        <w:pStyle w:val="BodyText"/>
        <w:spacing w:line="219" w:lineRule="auto"/>
        <w:ind w:left="69"/>
        <w:rPr>
          <w:sz w:val="24"/>
          <w:szCs w:val="24"/>
        </w:rPr>
      </w:pPr>
      <w:r>
        <w:rPr>
          <w:spacing w:val="-4"/>
          <w:sz w:val="24"/>
          <w:szCs w:val="24"/>
        </w:rPr>
        <w:t>儿好商量，为这个时期的企业快速发展奠定了良好的基础。</w:t>
      </w:r>
    </w:p>
    <w:p>
      <w:pPr>
        <w:spacing w:line="219" w:lineRule="auto"/>
        <w:rPr>
          <w:sz w:val="24"/>
          <w:szCs w:val="24"/>
        </w:rPr>
        <w:sectPr>
          <w:footerReference w:type="default" r:id="rId13"/>
          <w:type w:val="nextPage"/>
          <w:pgSz w:w="11910" w:h="16840"/>
          <w:pgMar w:top="1431" w:right="1420" w:bottom="1193" w:left="1440" w:header="0" w:footer="991" w:gutter="0"/>
          <w:pgNumType w:start="11"/>
          <w:cols w:space="708"/>
          <w:titlePg w:val="0"/>
        </w:sectPr>
      </w:pPr>
    </w:p>
    <w:p>
      <w:pPr>
        <w:pStyle w:val="BodyText"/>
        <w:spacing w:before="116" w:line="354" w:lineRule="auto"/>
        <w:ind w:right="26" w:firstLine="499"/>
        <w:jc w:val="both"/>
        <w:rPr>
          <w:sz w:val="24"/>
          <w:szCs w:val="24"/>
        </w:rPr>
      </w:pPr>
      <w:bookmarkStart w:id="10" w:name="bookmark11"/>
      <w:bookmarkEnd w:id="10"/>
      <w:bookmarkStart w:id="11" w:name="bookmark12"/>
      <w:bookmarkEnd w:id="11"/>
      <w:r>
        <w:rPr>
          <w:spacing w:val="3"/>
          <w:sz w:val="24"/>
          <w:szCs w:val="24"/>
        </w:rPr>
        <w:t>文化沉淀时期：随着2002年国家正式颁布了厨房用品行业发展规划以来，厨房用</w:t>
      </w:r>
      <w:r>
        <w:rPr>
          <w:spacing w:val="3"/>
          <w:sz w:val="24"/>
          <w:szCs w:val="24"/>
        </w:rPr>
        <w:t xml:space="preserve"> </w:t>
      </w:r>
      <w:r>
        <w:rPr>
          <w:spacing w:val="-3"/>
          <w:sz w:val="24"/>
          <w:szCs w:val="24"/>
        </w:rPr>
        <w:t>品发展规划成为厨房用品企业管理的规范性的法规，阳江安佳食品厨</w:t>
      </w:r>
      <w:r>
        <w:rPr>
          <w:spacing w:val="-4"/>
          <w:sz w:val="24"/>
          <w:szCs w:val="24"/>
        </w:rPr>
        <w:t>房用品公司作为一</w:t>
      </w:r>
      <w:r>
        <w:rPr>
          <w:sz w:val="24"/>
          <w:szCs w:val="24"/>
        </w:rPr>
        <w:t xml:space="preserve"> </w:t>
      </w:r>
      <w:r>
        <w:rPr>
          <w:spacing w:val="-2"/>
          <w:sz w:val="24"/>
          <w:szCs w:val="24"/>
        </w:rPr>
        <w:t>家综合性的厨房用品企业，认真贯彻和执行。形成了一套正规且架构森严的管理体系，</w:t>
      </w:r>
      <w:r>
        <w:rPr>
          <w:spacing w:val="9"/>
          <w:sz w:val="24"/>
          <w:szCs w:val="24"/>
        </w:rPr>
        <w:t xml:space="preserve"> </w:t>
      </w:r>
      <w:r>
        <w:rPr>
          <w:spacing w:val="-3"/>
          <w:sz w:val="24"/>
          <w:szCs w:val="24"/>
        </w:rPr>
        <w:t>同时，管理的实施伴随着是建立一套完整标准操作流程</w:t>
      </w:r>
      <w:r>
        <w:rPr>
          <w:spacing w:val="-3"/>
          <w:sz w:val="24"/>
          <w:szCs w:val="24"/>
        </w:rPr>
        <w:t xml:space="preserve"> </w:t>
      </w:r>
      <w:r>
        <w:rPr>
          <w:rFonts w:ascii="SimSun" w:eastAsia="SimSun" w:hAnsi="SimSun" w:cs="SimSun"/>
          <w:spacing w:val="-3"/>
          <w:sz w:val="24"/>
          <w:szCs w:val="24"/>
        </w:rPr>
        <w:t xml:space="preserve">(SOP)  </w:t>
      </w:r>
      <w:r>
        <w:rPr>
          <w:spacing w:val="-3"/>
          <w:sz w:val="24"/>
          <w:szCs w:val="24"/>
        </w:rPr>
        <w:t>的建立，严格管理体系</w:t>
      </w:r>
      <w:r>
        <w:rPr>
          <w:spacing w:val="14"/>
          <w:sz w:val="24"/>
          <w:szCs w:val="24"/>
        </w:rPr>
        <w:t xml:space="preserve"> </w:t>
      </w:r>
      <w:r>
        <w:rPr>
          <w:spacing w:val="-2"/>
          <w:sz w:val="24"/>
          <w:szCs w:val="24"/>
        </w:rPr>
        <w:t>和正规的</w:t>
      </w:r>
      <w:r>
        <w:rPr>
          <w:spacing w:val="-2"/>
          <w:sz w:val="24"/>
          <w:szCs w:val="24"/>
        </w:rPr>
        <w:t xml:space="preserve"> </w:t>
      </w:r>
      <w:r>
        <w:rPr>
          <w:rFonts w:ascii="Times New Roman" w:eastAsia="Times New Roman" w:hAnsi="Times New Roman" w:cs="Times New Roman"/>
          <w:spacing w:val="-2"/>
          <w:sz w:val="24"/>
          <w:szCs w:val="24"/>
        </w:rPr>
        <w:t>SOP</w:t>
      </w:r>
      <w:r>
        <w:rPr>
          <w:rFonts w:ascii="Times New Roman" w:eastAsia="Times New Roman" w:hAnsi="Times New Roman" w:cs="Times New Roman"/>
          <w:spacing w:val="46"/>
          <w:sz w:val="24"/>
          <w:szCs w:val="24"/>
        </w:rPr>
        <w:t xml:space="preserve"> </w:t>
      </w:r>
      <w:r>
        <w:rPr>
          <w:spacing w:val="-2"/>
          <w:sz w:val="24"/>
          <w:szCs w:val="24"/>
        </w:rPr>
        <w:t>的结合，保证了公司的顺畅运作，阳江安佳食品厨房用品公司也在这种</w:t>
      </w:r>
      <w:r>
        <w:rPr>
          <w:sz w:val="24"/>
          <w:szCs w:val="24"/>
        </w:rPr>
        <w:t xml:space="preserve"> </w:t>
      </w:r>
      <w:r>
        <w:rPr>
          <w:spacing w:val="-1"/>
          <w:sz w:val="24"/>
          <w:szCs w:val="24"/>
        </w:rPr>
        <w:t>规范型管理之下稳定和高效的生产运作，并与厨房用品行业</w:t>
      </w:r>
      <w:r>
        <w:rPr>
          <w:spacing w:val="-29"/>
          <w:sz w:val="24"/>
          <w:szCs w:val="24"/>
        </w:rPr>
        <w:t xml:space="preserve"> </w:t>
      </w:r>
      <w:r>
        <w:rPr>
          <w:rFonts w:ascii="SimSun" w:eastAsia="SimSun" w:hAnsi="SimSun" w:cs="SimSun"/>
          <w:spacing w:val="-1"/>
          <w:sz w:val="24"/>
          <w:szCs w:val="24"/>
        </w:rPr>
        <w:t>JC</w:t>
      </w:r>
      <w:r>
        <w:rPr>
          <w:rFonts w:ascii="SimSun" w:eastAsia="SimSun" w:hAnsi="SimSun" w:cs="SimSun"/>
          <w:spacing w:val="-52"/>
          <w:sz w:val="24"/>
          <w:szCs w:val="24"/>
        </w:rPr>
        <w:t xml:space="preserve"> </w:t>
      </w:r>
      <w:r>
        <w:rPr>
          <w:spacing w:val="-1"/>
          <w:sz w:val="24"/>
          <w:szCs w:val="24"/>
        </w:rPr>
        <w:t>咨询公司进行合作，为</w:t>
      </w:r>
      <w:r>
        <w:rPr>
          <w:sz w:val="24"/>
          <w:szCs w:val="24"/>
        </w:rPr>
        <w:t xml:space="preserve"> </w:t>
      </w:r>
      <w:r>
        <w:rPr>
          <w:spacing w:val="-6"/>
          <w:sz w:val="24"/>
          <w:szCs w:val="24"/>
        </w:rPr>
        <w:t>阳江安佳食品厨房用品进行了企业文化的建设(许欣怡,陈建华,周雨，2022)。</w:t>
      </w:r>
      <w:r>
        <w:rPr>
          <w:rFonts w:ascii="SimSun" w:eastAsia="SimSun" w:hAnsi="SimSun" w:cs="SimSun"/>
          <w:spacing w:val="-6"/>
          <w:sz w:val="24"/>
          <w:szCs w:val="24"/>
        </w:rPr>
        <w:t xml:space="preserve">JC </w:t>
      </w:r>
      <w:r>
        <w:rPr>
          <w:spacing w:val="-6"/>
          <w:sz w:val="24"/>
          <w:szCs w:val="24"/>
        </w:rPr>
        <w:t>咨询公</w:t>
      </w:r>
    </w:p>
    <w:p>
      <w:pPr>
        <w:pStyle w:val="BodyText"/>
        <w:spacing w:line="219" w:lineRule="auto"/>
        <w:rPr>
          <w:sz w:val="24"/>
          <w:szCs w:val="24"/>
        </w:rPr>
      </w:pPr>
      <w:r>
        <w:rPr>
          <w:spacing w:val="-3"/>
          <w:sz w:val="24"/>
          <w:szCs w:val="24"/>
        </w:rPr>
        <w:t>司对阳江安佳食品厨房用品公司的企业理念、宗旨和口号进行归纳梳理，并建立了公司</w:t>
      </w:r>
    </w:p>
    <w:p>
      <w:pPr>
        <w:pStyle w:val="BodyText"/>
        <w:spacing w:before="172" w:line="383" w:lineRule="auto"/>
        <w:ind w:right="84"/>
        <w:jc w:val="both"/>
        <w:rPr>
          <w:sz w:val="24"/>
          <w:szCs w:val="24"/>
        </w:rPr>
      </w:pPr>
      <w:r>
        <w:rPr>
          <w:spacing w:val="-3"/>
          <w:sz w:val="24"/>
          <w:szCs w:val="24"/>
        </w:rPr>
        <w:t>标识等一系列的企业识别系统。这个时期，阳江安佳食品厨</w:t>
      </w:r>
      <w:r>
        <w:rPr>
          <w:spacing w:val="-4"/>
          <w:sz w:val="24"/>
          <w:szCs w:val="24"/>
        </w:rPr>
        <w:t>房用品公司的企业文化建设</w:t>
      </w:r>
      <w:r>
        <w:rPr>
          <w:sz w:val="24"/>
          <w:szCs w:val="24"/>
        </w:rPr>
        <w:t xml:space="preserve"> </w:t>
      </w:r>
      <w:r>
        <w:rPr>
          <w:spacing w:val="6"/>
          <w:sz w:val="24"/>
          <w:szCs w:val="24"/>
        </w:rPr>
        <w:t>符合的公司的发展，公司也在这种文化氛围中取得了一定成绩(王文婷，林俊杰，邱</w:t>
      </w:r>
    </w:p>
    <w:p>
      <w:pPr>
        <w:pStyle w:val="BodyText"/>
        <w:spacing w:line="222" w:lineRule="auto"/>
        <w:rPr>
          <w:sz w:val="24"/>
          <w:szCs w:val="24"/>
        </w:rPr>
      </w:pPr>
      <w:r>
        <w:rPr>
          <w:spacing w:val="-23"/>
          <w:w w:val="95"/>
          <w:sz w:val="24"/>
          <w:szCs w:val="24"/>
        </w:rPr>
        <w:t>雪，2021)。</w:t>
      </w:r>
    </w:p>
    <w:p>
      <w:pPr>
        <w:spacing w:line="395" w:lineRule="auto"/>
        <w:rPr>
          <w:rFonts w:ascii="Arial"/>
          <w:sz w:val="21"/>
        </w:rPr>
      </w:pPr>
    </w:p>
    <w:p>
      <w:pPr>
        <w:pStyle w:val="BodyText"/>
        <w:spacing w:before="78" w:line="221" w:lineRule="auto"/>
        <w:ind w:left="3"/>
        <w:outlineLvl w:val="0"/>
        <w:rPr>
          <w:sz w:val="24"/>
          <w:szCs w:val="24"/>
        </w:rPr>
      </w:pPr>
      <w:r>
        <w:rPr>
          <w:b/>
          <w:bCs/>
          <w:spacing w:val="-3"/>
          <w:sz w:val="24"/>
          <w:szCs w:val="24"/>
        </w:rPr>
        <w:t>2.3阳江安佳食品厨房用品公司企业文化实践现状及优势</w:t>
      </w:r>
    </w:p>
    <w:p>
      <w:pPr>
        <w:spacing w:line="409" w:lineRule="auto"/>
        <w:rPr>
          <w:rFonts w:ascii="Arial"/>
          <w:sz w:val="21"/>
        </w:rPr>
      </w:pPr>
    </w:p>
    <w:p>
      <w:pPr>
        <w:spacing w:before="78" w:line="221" w:lineRule="auto"/>
        <w:ind w:left="3"/>
        <w:outlineLvl w:val="0"/>
        <w:rPr>
          <w:rFonts w:ascii="SimHei" w:eastAsia="SimHei" w:hAnsi="SimHei" w:cs="SimHei"/>
          <w:sz w:val="24"/>
          <w:szCs w:val="24"/>
        </w:rPr>
      </w:pPr>
      <w:r>
        <w:rPr>
          <w:rFonts w:ascii="SimHei" w:eastAsia="SimHei" w:hAnsi="SimHei" w:cs="SimHei"/>
          <w:b/>
          <w:bCs/>
          <w:spacing w:val="-11"/>
          <w:sz w:val="24"/>
          <w:szCs w:val="24"/>
        </w:rPr>
        <w:t>2.3.1形象层面</w:t>
      </w:r>
    </w:p>
    <w:p>
      <w:pPr>
        <w:pStyle w:val="BodyText"/>
        <w:spacing w:before="277" w:line="354" w:lineRule="auto"/>
        <w:ind w:firstLine="509"/>
        <w:jc w:val="both"/>
        <w:rPr>
          <w:sz w:val="24"/>
          <w:szCs w:val="24"/>
        </w:rPr>
      </w:pPr>
      <w:r>
        <w:rPr>
          <w:spacing w:val="-1"/>
          <w:sz w:val="24"/>
          <w:szCs w:val="24"/>
        </w:rPr>
        <w:t>阳江安佳食品厨房用品公司现在已经有一套属于自己的</w:t>
      </w:r>
      <w:r>
        <w:rPr>
          <w:spacing w:val="-48"/>
          <w:sz w:val="24"/>
          <w:szCs w:val="24"/>
        </w:rPr>
        <w:t xml:space="preserve"> </w:t>
      </w:r>
      <w:r>
        <w:rPr>
          <w:rFonts w:ascii="SimSun" w:eastAsia="SimSun" w:hAnsi="SimSun" w:cs="SimSun"/>
          <w:spacing w:val="-1"/>
          <w:sz w:val="24"/>
          <w:szCs w:val="24"/>
        </w:rPr>
        <w:t>VI</w:t>
      </w:r>
      <w:r>
        <w:rPr>
          <w:rFonts w:ascii="SimSun" w:eastAsia="SimSun" w:hAnsi="SimSun" w:cs="SimSun"/>
          <w:spacing w:val="-56"/>
          <w:sz w:val="24"/>
          <w:szCs w:val="24"/>
        </w:rPr>
        <w:t xml:space="preserve"> </w:t>
      </w:r>
      <w:r>
        <w:rPr>
          <w:spacing w:val="-1"/>
          <w:sz w:val="24"/>
          <w:szCs w:val="24"/>
        </w:rPr>
        <w:t>系统，虽然</w:t>
      </w:r>
      <w:r>
        <w:rPr>
          <w:spacing w:val="-2"/>
          <w:sz w:val="24"/>
          <w:szCs w:val="24"/>
        </w:rPr>
        <w:t>这个系统还</w:t>
      </w:r>
      <w:r>
        <w:rPr>
          <w:sz w:val="24"/>
          <w:szCs w:val="24"/>
        </w:rPr>
        <w:t xml:space="preserve"> </w:t>
      </w:r>
      <w:r>
        <w:rPr>
          <w:spacing w:val="-7"/>
          <w:sz w:val="24"/>
          <w:szCs w:val="24"/>
        </w:rPr>
        <w:t>比较简单，不够成熟，但基本已经形成独特的企业文化形象。整个</w:t>
      </w:r>
      <w:r>
        <w:rPr>
          <w:spacing w:val="-35"/>
          <w:sz w:val="24"/>
          <w:szCs w:val="24"/>
        </w:rPr>
        <w:t xml:space="preserve"> </w:t>
      </w:r>
      <w:r>
        <w:rPr>
          <w:rFonts w:ascii="SimSun" w:eastAsia="SimSun" w:hAnsi="SimSun" w:cs="SimSun"/>
          <w:spacing w:val="-7"/>
          <w:sz w:val="24"/>
          <w:szCs w:val="24"/>
        </w:rPr>
        <w:t>VI</w:t>
      </w:r>
      <w:r>
        <w:rPr>
          <w:rFonts w:ascii="SimSun" w:eastAsia="SimSun" w:hAnsi="SimSun" w:cs="SimSun"/>
          <w:spacing w:val="-66"/>
          <w:sz w:val="24"/>
          <w:szCs w:val="24"/>
        </w:rPr>
        <w:t xml:space="preserve"> </w:t>
      </w:r>
      <w:r>
        <w:rPr>
          <w:spacing w:val="-7"/>
          <w:sz w:val="24"/>
          <w:szCs w:val="24"/>
        </w:rPr>
        <w:t>系统的设计以“蓝</w:t>
      </w:r>
      <w:r>
        <w:rPr>
          <w:spacing w:val="-7"/>
          <w:sz w:val="24"/>
          <w:szCs w:val="24"/>
        </w:rPr>
        <w:t xml:space="preserve"> </w:t>
      </w:r>
      <w:r>
        <w:rPr>
          <w:spacing w:val="-1"/>
          <w:sz w:val="24"/>
          <w:szCs w:val="24"/>
        </w:rPr>
        <w:t>色”为基调，从企业标识、厂服、厂房建筑等方面体均以体现，整体给人一种“</w:t>
      </w:r>
      <w:r>
        <w:rPr>
          <w:spacing w:val="-2"/>
          <w:sz w:val="24"/>
          <w:szCs w:val="24"/>
        </w:rPr>
        <w:t>和谐、</w:t>
      </w:r>
      <w:r>
        <w:rPr>
          <w:sz w:val="24"/>
          <w:szCs w:val="24"/>
        </w:rPr>
        <w:t xml:space="preserve"> </w:t>
      </w:r>
      <w:r>
        <w:rPr>
          <w:spacing w:val="-4"/>
          <w:sz w:val="24"/>
          <w:szCs w:val="24"/>
        </w:rPr>
        <w:t>统一”的感觉，例如作为阳江安佳食品企业文化形象层核心要素的企业标识，是构成企</w:t>
      </w:r>
      <w:r>
        <w:rPr>
          <w:spacing w:val="-4"/>
          <w:sz w:val="24"/>
          <w:szCs w:val="24"/>
        </w:rPr>
        <w:t xml:space="preserve"> </w:t>
      </w:r>
      <w:r>
        <w:rPr>
          <w:spacing w:val="1"/>
          <w:sz w:val="24"/>
          <w:szCs w:val="24"/>
        </w:rPr>
        <w:t>业视觉形象的基础，阳江安佳食品厨房用品</w:t>
      </w:r>
      <w:r>
        <w:rPr>
          <w:sz w:val="24"/>
          <w:szCs w:val="24"/>
        </w:rPr>
        <w:t>公司的标识(见图2-</w:t>
      </w:r>
      <w:r>
        <w:rPr>
          <w:rFonts w:ascii="Times New Roman" w:eastAsia="Times New Roman" w:hAnsi="Times New Roman" w:cs="Times New Roman"/>
          <w:sz w:val="24"/>
          <w:szCs w:val="24"/>
        </w:rPr>
        <w:t>3),</w:t>
      </w:r>
      <w:r>
        <w:rPr>
          <w:rFonts w:ascii="Times New Roman" w:eastAsia="Times New Roman" w:hAnsi="Times New Roman" w:cs="Times New Roman"/>
          <w:spacing w:val="30"/>
          <w:sz w:val="24"/>
          <w:szCs w:val="24"/>
        </w:rPr>
        <w:t xml:space="preserve">  </w:t>
      </w:r>
      <w:r>
        <w:rPr>
          <w:sz w:val="24"/>
          <w:szCs w:val="24"/>
        </w:rPr>
        <w:t>相同元素，不同方</w:t>
      </w:r>
      <w:r>
        <w:rPr>
          <w:sz w:val="24"/>
          <w:szCs w:val="24"/>
        </w:rPr>
        <w:t xml:space="preserve"> </w:t>
      </w:r>
      <w:r>
        <w:rPr>
          <w:spacing w:val="-4"/>
          <w:sz w:val="24"/>
          <w:szCs w:val="24"/>
        </w:rPr>
        <w:t>位，动态处理，形成造型活跃、集秩序性和扩散性为一体的视觉图形，是对公司核心理</w:t>
      </w:r>
      <w:r>
        <w:rPr>
          <w:spacing w:val="-4"/>
          <w:sz w:val="24"/>
          <w:szCs w:val="24"/>
        </w:rPr>
        <w:t xml:space="preserve"> </w:t>
      </w:r>
      <w:r>
        <w:rPr>
          <w:spacing w:val="-3"/>
          <w:sz w:val="24"/>
          <w:szCs w:val="24"/>
        </w:rPr>
        <w:t>念—-“超越自我，兴业百年”的视觉表现(杜宇航,赖建华，202</w:t>
      </w:r>
      <w:r>
        <w:rPr>
          <w:spacing w:val="-4"/>
          <w:sz w:val="24"/>
          <w:szCs w:val="24"/>
        </w:rPr>
        <w:t>1)。超越的目的是企业</w:t>
      </w:r>
      <w:r>
        <w:rPr>
          <w:spacing w:val="-4"/>
          <w:sz w:val="24"/>
          <w:szCs w:val="24"/>
        </w:rPr>
        <w:t xml:space="preserve"> </w:t>
      </w:r>
      <w:r>
        <w:rPr>
          <w:spacing w:val="-3"/>
          <w:sz w:val="24"/>
          <w:szCs w:val="24"/>
        </w:rPr>
        <w:t>的永续经营、持久发展，创造性、突破性是企业的经营姿态，统一性、秩序性</w:t>
      </w:r>
      <w:r>
        <w:rPr>
          <w:spacing w:val="-4"/>
          <w:sz w:val="24"/>
          <w:szCs w:val="24"/>
        </w:rPr>
        <w:t>是企业不</w:t>
      </w:r>
    </w:p>
    <w:p>
      <w:pPr>
        <w:pStyle w:val="BodyText"/>
        <w:spacing w:before="1" w:line="220" w:lineRule="auto"/>
        <w:rPr>
          <w:sz w:val="24"/>
          <w:szCs w:val="24"/>
        </w:rPr>
      </w:pPr>
      <w:r>
        <w:rPr>
          <w:spacing w:val="-7"/>
          <w:sz w:val="24"/>
          <w:szCs w:val="24"/>
        </w:rPr>
        <w:t>断追求的境界。</w:t>
      </w:r>
    </w:p>
    <w:p>
      <w:pPr>
        <w:spacing w:line="220" w:lineRule="auto"/>
        <w:rPr>
          <w:sz w:val="24"/>
          <w:szCs w:val="24"/>
        </w:rPr>
        <w:sectPr>
          <w:footerReference w:type="default" r:id="rId14"/>
          <w:pgSz w:w="11910" w:h="16840"/>
          <w:pgMar w:top="1431" w:right="1389" w:bottom="1193" w:left="1440" w:header="0" w:footer="991" w:gutter="0"/>
          <w:pgNumType w:start="12"/>
          <w:cols w:space="708"/>
        </w:sectPr>
      </w:pPr>
    </w:p>
    <w:p>
      <w:pPr>
        <w:spacing w:before="178" w:line="2790" w:lineRule="exact"/>
        <w:ind w:firstLine="3270"/>
      </w:pPr>
      <w:r>
        <w:rPr>
          <w:position w:val="-55"/>
        </w:rPr>
        <w:drawing>
          <wp:inline distT="0" distB="0" distL="0" distR="0">
            <wp:extent cx="1771597" cy="17715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771597" cy="1771575"/>
                    </a:xfrm>
                    <a:prstGeom prst="rect">
                      <a:avLst/>
                    </a:prstGeom>
                  </pic:spPr>
                </pic:pic>
              </a:graphicData>
            </a:graphic>
          </wp:inline>
        </w:drawing>
      </w:r>
    </w:p>
    <w:p>
      <w:pPr>
        <w:pStyle w:val="BodyText"/>
        <w:spacing w:before="211" w:line="221" w:lineRule="auto"/>
        <w:ind w:left="2750"/>
      </w:pPr>
      <w:r>
        <w:rPr>
          <w:spacing w:val="-2"/>
        </w:rPr>
        <w:t>图2-3</w:t>
      </w:r>
      <w:r>
        <w:rPr>
          <w:spacing w:val="-2"/>
        </w:rPr>
        <w:t xml:space="preserve"> </w:t>
      </w:r>
      <w:r>
        <w:rPr>
          <w:spacing w:val="-2"/>
        </w:rPr>
        <w:t>阳江安佳食品厨房用品公司标识设计</w:t>
      </w:r>
    </w:p>
    <w:p>
      <w:pPr>
        <w:pStyle w:val="BodyText"/>
        <w:spacing w:before="250" w:line="225" w:lineRule="auto"/>
        <w:ind w:left="3"/>
        <w:outlineLvl w:val="0"/>
        <w:rPr>
          <w:sz w:val="24"/>
          <w:szCs w:val="24"/>
        </w:rPr>
      </w:pPr>
      <w:bookmarkStart w:id="12" w:name="bookmark13"/>
      <w:bookmarkEnd w:id="12"/>
      <w:bookmarkStart w:id="13" w:name="bookmark14"/>
      <w:bookmarkEnd w:id="13"/>
      <w:bookmarkStart w:id="14" w:name="bookmark15"/>
      <w:bookmarkEnd w:id="14"/>
      <w:bookmarkStart w:id="15" w:name="bookmark16"/>
      <w:bookmarkEnd w:id="15"/>
      <w:r>
        <w:rPr>
          <w:b/>
          <w:bCs/>
          <w:spacing w:val="-11"/>
          <w:sz w:val="24"/>
          <w:szCs w:val="24"/>
        </w:rPr>
        <w:t>2.3.2制度层面</w:t>
      </w:r>
    </w:p>
    <w:p>
      <w:pPr>
        <w:pStyle w:val="BodyText"/>
        <w:spacing w:before="284" w:line="469" w:lineRule="exact"/>
        <w:jc w:val="right"/>
        <w:rPr>
          <w:sz w:val="24"/>
          <w:szCs w:val="24"/>
        </w:rPr>
      </w:pPr>
      <w:r>
        <w:rPr>
          <w:spacing w:val="-7"/>
          <w:position w:val="17"/>
          <w:sz w:val="24"/>
          <w:szCs w:val="24"/>
        </w:rPr>
        <w:t>优秀和卓越的企业精神文化层面，是企业文化塑造和建设的基础；但更为重要的</w:t>
      </w:r>
      <w:r>
        <w:rPr>
          <w:spacing w:val="-8"/>
          <w:position w:val="17"/>
          <w:sz w:val="24"/>
          <w:szCs w:val="24"/>
        </w:rPr>
        <w:t>是，</w:t>
      </w:r>
    </w:p>
    <w:p>
      <w:pPr>
        <w:pStyle w:val="BodyText"/>
        <w:spacing w:line="219" w:lineRule="auto"/>
        <w:rPr>
          <w:sz w:val="24"/>
          <w:szCs w:val="24"/>
        </w:rPr>
      </w:pPr>
      <w:r>
        <w:rPr>
          <w:spacing w:val="-2"/>
          <w:sz w:val="24"/>
          <w:szCs w:val="24"/>
        </w:rPr>
        <w:t>怎样将企业精神文化在企业生产经营中进行贯彻和落实：</w:t>
      </w:r>
    </w:p>
    <w:p>
      <w:pPr>
        <w:pStyle w:val="BodyText"/>
        <w:spacing w:before="169" w:line="214" w:lineRule="auto"/>
        <w:ind w:left="629"/>
        <w:rPr>
          <w:sz w:val="24"/>
          <w:szCs w:val="24"/>
        </w:rPr>
      </w:pPr>
      <w:r>
        <w:rPr>
          <w:rFonts w:ascii="Times New Roman" w:eastAsia="Times New Roman" w:hAnsi="Times New Roman" w:cs="Times New Roman"/>
          <w:spacing w:val="-2"/>
          <w:sz w:val="24"/>
          <w:szCs w:val="24"/>
        </w:rPr>
        <w:t>(1)GMP</w:t>
      </w:r>
      <w:r>
        <w:rPr>
          <w:rFonts w:ascii="Times New Roman" w:eastAsia="Times New Roman" w:hAnsi="Times New Roman" w:cs="Times New Roman"/>
          <w:spacing w:val="10"/>
          <w:sz w:val="24"/>
          <w:szCs w:val="24"/>
        </w:rPr>
        <w:t xml:space="preserve">   </w:t>
      </w:r>
      <w:r>
        <w:rPr>
          <w:spacing w:val="-2"/>
          <w:sz w:val="24"/>
          <w:szCs w:val="24"/>
        </w:rPr>
        <w:t>管理制度</w:t>
      </w:r>
    </w:p>
    <w:p>
      <w:pPr>
        <w:pStyle w:val="BodyText"/>
        <w:spacing w:before="182" w:line="365" w:lineRule="auto"/>
        <w:ind w:right="100" w:firstLine="479"/>
        <w:jc w:val="both"/>
        <w:rPr>
          <w:sz w:val="24"/>
          <w:szCs w:val="24"/>
        </w:rPr>
      </w:pPr>
      <w:r>
        <w:rPr>
          <w:spacing w:val="1"/>
          <w:sz w:val="24"/>
          <w:szCs w:val="24"/>
        </w:rPr>
        <w:t>自从国家正式颁布了2010版的厨房用品行业发展质量规范</w:t>
      </w:r>
      <w:r>
        <w:rPr>
          <w:spacing w:val="-43"/>
          <w:sz w:val="24"/>
          <w:szCs w:val="24"/>
        </w:rPr>
        <w:t xml:space="preserve"> </w:t>
      </w:r>
      <w:r>
        <w:rPr>
          <w:rFonts w:ascii="Arial" w:eastAsia="Arial" w:hAnsi="Arial" w:cs="Arial"/>
          <w:spacing w:val="1"/>
          <w:sz w:val="24"/>
          <w:szCs w:val="24"/>
        </w:rPr>
        <w:t>(</w:t>
      </w:r>
      <w:r>
        <w:rPr>
          <w:rFonts w:ascii="Arial" w:eastAsia="Arial" w:hAnsi="Arial" w:cs="Arial"/>
          <w:sz w:val="24"/>
          <w:szCs w:val="24"/>
        </w:rPr>
        <w:t>GMP</w:t>
      </w:r>
      <w:r>
        <w:rPr>
          <w:rFonts w:ascii="Arial" w:eastAsia="Arial" w:hAnsi="Arial" w:cs="Arial"/>
          <w:spacing w:val="1"/>
          <w:sz w:val="24"/>
          <w:szCs w:val="24"/>
        </w:rPr>
        <w:t xml:space="preserve">)  </w:t>
      </w:r>
      <w:r>
        <w:rPr>
          <w:spacing w:val="1"/>
          <w:sz w:val="24"/>
          <w:szCs w:val="24"/>
        </w:rPr>
        <w:t>以来，</w:t>
      </w:r>
      <w:r>
        <w:rPr>
          <w:rFonts w:ascii="Arial" w:eastAsia="Arial" w:hAnsi="Arial" w:cs="Arial"/>
          <w:sz w:val="24"/>
          <w:szCs w:val="24"/>
        </w:rPr>
        <w:t>GMP</w:t>
      </w:r>
      <w:r>
        <w:rPr>
          <w:rFonts w:ascii="Arial" w:eastAsia="Arial" w:hAnsi="Arial" w:cs="Arial"/>
          <w:spacing w:val="-31"/>
          <w:sz w:val="24"/>
          <w:szCs w:val="24"/>
        </w:rPr>
        <w:t xml:space="preserve"> </w:t>
      </w:r>
      <w:r>
        <w:rPr>
          <w:spacing w:val="1"/>
          <w:sz w:val="24"/>
          <w:szCs w:val="24"/>
        </w:rPr>
        <w:t>就</w:t>
      </w:r>
      <w:r>
        <w:rPr>
          <w:sz w:val="24"/>
          <w:szCs w:val="24"/>
        </w:rPr>
        <w:t xml:space="preserve"> </w:t>
      </w:r>
      <w:r>
        <w:rPr>
          <w:spacing w:val="-4"/>
          <w:sz w:val="24"/>
          <w:szCs w:val="24"/>
        </w:rPr>
        <w:t>已经成为厨房用品企业管理的规范性的法规，阳江安佳食品厨房用品公司作为一家综合</w:t>
      </w:r>
      <w:r>
        <w:rPr>
          <w:spacing w:val="16"/>
          <w:sz w:val="24"/>
          <w:szCs w:val="24"/>
        </w:rPr>
        <w:t xml:space="preserve"> </w:t>
      </w:r>
      <w:r>
        <w:rPr>
          <w:spacing w:val="-13"/>
          <w:sz w:val="24"/>
          <w:szCs w:val="24"/>
        </w:rPr>
        <w:t>性的厨房用品企业，已经认真贯彻和执行(魏梦琪，张晓文，李俊，2022)。同时，</w:t>
      </w:r>
      <w:r>
        <w:rPr>
          <w:spacing w:val="-32"/>
          <w:sz w:val="24"/>
          <w:szCs w:val="24"/>
        </w:rPr>
        <w:t xml:space="preserve"> </w:t>
      </w:r>
      <w:r>
        <w:rPr>
          <w:rFonts w:ascii="SimSun" w:eastAsia="SimSun" w:hAnsi="SimSun" w:cs="SimSun"/>
          <w:spacing w:val="-13"/>
          <w:sz w:val="24"/>
          <w:szCs w:val="24"/>
        </w:rPr>
        <w:t>GMP</w:t>
      </w:r>
      <w:r>
        <w:rPr>
          <w:rFonts w:ascii="SimSun" w:eastAsia="SimSun" w:hAnsi="SimSun" w:cs="SimSun"/>
          <w:spacing w:val="96"/>
          <w:sz w:val="24"/>
          <w:szCs w:val="24"/>
        </w:rPr>
        <w:t xml:space="preserve"> </w:t>
      </w:r>
      <w:r>
        <w:rPr>
          <w:spacing w:val="-13"/>
          <w:sz w:val="24"/>
          <w:szCs w:val="24"/>
        </w:rPr>
        <w:t>管</w:t>
      </w:r>
      <w:r>
        <w:rPr>
          <w:sz w:val="24"/>
          <w:szCs w:val="24"/>
        </w:rPr>
        <w:t xml:space="preserve"> </w:t>
      </w:r>
      <w:r>
        <w:rPr>
          <w:spacing w:val="-1"/>
          <w:sz w:val="24"/>
          <w:szCs w:val="24"/>
        </w:rPr>
        <w:t>理的实施伴随着是建立一套完整标准操作流程</w:t>
      </w:r>
      <w:r>
        <w:rPr>
          <w:spacing w:val="-20"/>
          <w:sz w:val="24"/>
          <w:szCs w:val="24"/>
        </w:rPr>
        <w:t xml:space="preserve"> </w:t>
      </w:r>
      <w:r>
        <w:rPr>
          <w:rFonts w:ascii="Times New Roman" w:eastAsia="Times New Roman" w:hAnsi="Times New Roman" w:cs="Times New Roman"/>
          <w:spacing w:val="-1"/>
          <w:sz w:val="24"/>
          <w:szCs w:val="24"/>
        </w:rPr>
        <w:t xml:space="preserve">(SOP)   </w:t>
      </w:r>
      <w:r>
        <w:rPr>
          <w:spacing w:val="-1"/>
          <w:sz w:val="24"/>
          <w:szCs w:val="24"/>
        </w:rPr>
        <w:t>的建立，才能保证生产优良的产</w:t>
      </w:r>
    </w:p>
    <w:p>
      <w:pPr>
        <w:pStyle w:val="BodyText"/>
        <w:spacing w:before="1" w:line="229" w:lineRule="auto"/>
        <w:rPr>
          <w:sz w:val="24"/>
          <w:szCs w:val="24"/>
        </w:rPr>
      </w:pPr>
      <w:r>
        <w:rPr>
          <w:spacing w:val="-14"/>
          <w:sz w:val="24"/>
          <w:szCs w:val="24"/>
        </w:rPr>
        <w:t>品。</w:t>
      </w:r>
    </w:p>
    <w:p>
      <w:pPr>
        <w:pStyle w:val="BodyText"/>
        <w:spacing w:before="171" w:line="468" w:lineRule="exact"/>
        <w:ind w:left="479"/>
        <w:rPr>
          <w:sz w:val="24"/>
          <w:szCs w:val="24"/>
        </w:rPr>
      </w:pPr>
      <w:r>
        <w:rPr>
          <w:spacing w:val="-2"/>
          <w:position w:val="17"/>
          <w:sz w:val="24"/>
          <w:szCs w:val="24"/>
        </w:rPr>
        <w:t>通过</w:t>
      </w:r>
      <w:r>
        <w:rPr>
          <w:rFonts w:ascii="Times New Roman" w:eastAsia="Times New Roman" w:hAnsi="Times New Roman" w:cs="Times New Roman"/>
          <w:spacing w:val="-2"/>
          <w:position w:val="17"/>
          <w:sz w:val="24"/>
          <w:szCs w:val="24"/>
        </w:rPr>
        <w:t xml:space="preserve">GMP </w:t>
      </w:r>
      <w:r>
        <w:rPr>
          <w:spacing w:val="-2"/>
          <w:position w:val="17"/>
          <w:sz w:val="24"/>
          <w:szCs w:val="24"/>
        </w:rPr>
        <w:t>和</w:t>
      </w:r>
      <w:r>
        <w:rPr>
          <w:spacing w:val="-36"/>
          <w:position w:val="17"/>
          <w:sz w:val="24"/>
          <w:szCs w:val="24"/>
        </w:rPr>
        <w:t xml:space="preserve"> </w:t>
      </w:r>
      <w:r>
        <w:rPr>
          <w:rFonts w:ascii="Times New Roman" w:eastAsia="Times New Roman" w:hAnsi="Times New Roman" w:cs="Times New Roman"/>
          <w:spacing w:val="-2"/>
          <w:position w:val="17"/>
          <w:sz w:val="24"/>
          <w:szCs w:val="24"/>
        </w:rPr>
        <w:t xml:space="preserve">SOP </w:t>
      </w:r>
      <w:r>
        <w:rPr>
          <w:spacing w:val="-2"/>
          <w:position w:val="17"/>
          <w:sz w:val="24"/>
          <w:szCs w:val="24"/>
        </w:rPr>
        <w:t>的管理，阳江安佳食品厨房</w:t>
      </w:r>
      <w:r>
        <w:rPr>
          <w:spacing w:val="-3"/>
          <w:position w:val="17"/>
          <w:sz w:val="24"/>
          <w:szCs w:val="24"/>
        </w:rPr>
        <w:t>用品公司在标准化、程序化的制度之</w:t>
      </w:r>
    </w:p>
    <w:p>
      <w:pPr>
        <w:pStyle w:val="BodyText"/>
        <w:spacing w:line="219" w:lineRule="auto"/>
        <w:rPr>
          <w:sz w:val="24"/>
          <w:szCs w:val="24"/>
        </w:rPr>
      </w:pPr>
      <w:r>
        <w:rPr>
          <w:spacing w:val="-4"/>
          <w:sz w:val="24"/>
          <w:szCs w:val="24"/>
        </w:rPr>
        <w:t>下，员工行为得到规范化，从而保证了企业顺畅发展。</w:t>
      </w:r>
    </w:p>
    <w:p>
      <w:pPr>
        <w:pStyle w:val="BodyText"/>
        <w:spacing w:before="183" w:line="225" w:lineRule="auto"/>
        <w:ind w:left="619"/>
        <w:rPr>
          <w:sz w:val="24"/>
          <w:szCs w:val="24"/>
        </w:rPr>
      </w:pPr>
      <w:r>
        <w:rPr>
          <w:rFonts w:ascii="SimSun" w:eastAsia="SimSun" w:hAnsi="SimSun" w:cs="SimSun"/>
          <w:spacing w:val="-7"/>
          <w:sz w:val="24"/>
          <w:szCs w:val="24"/>
        </w:rPr>
        <w:t>(2)6S</w:t>
      </w:r>
      <w:r>
        <w:rPr>
          <w:rFonts w:ascii="SimSun" w:eastAsia="SimSun" w:hAnsi="SimSun" w:cs="SimSun"/>
          <w:spacing w:val="62"/>
          <w:sz w:val="24"/>
          <w:szCs w:val="24"/>
        </w:rPr>
        <w:t xml:space="preserve"> </w:t>
      </w:r>
      <w:r>
        <w:rPr>
          <w:spacing w:val="-7"/>
          <w:sz w:val="24"/>
          <w:szCs w:val="24"/>
        </w:rPr>
        <w:t>管理制度</w:t>
      </w:r>
    </w:p>
    <w:p>
      <w:pPr>
        <w:pStyle w:val="BodyText"/>
        <w:spacing w:before="174" w:line="353" w:lineRule="auto"/>
        <w:ind w:right="94" w:firstLine="479"/>
        <w:jc w:val="both"/>
        <w:rPr>
          <w:sz w:val="24"/>
          <w:szCs w:val="24"/>
        </w:rPr>
      </w:pPr>
      <w:r>
        <w:rPr>
          <w:spacing w:val="1"/>
          <w:sz w:val="24"/>
          <w:szCs w:val="24"/>
        </w:rPr>
        <w:t>阳江安佳食品厨房用品公司自2000年实施的6</w:t>
      </w:r>
      <w:r>
        <w:rPr>
          <w:rFonts w:ascii="SimSun" w:eastAsia="SimSun" w:hAnsi="SimSun" w:cs="SimSun"/>
          <w:spacing w:val="1"/>
          <w:sz w:val="24"/>
          <w:szCs w:val="24"/>
        </w:rPr>
        <w:t>S</w:t>
      </w:r>
      <w:r>
        <w:rPr>
          <w:rFonts w:ascii="SimSun" w:eastAsia="SimSun" w:hAnsi="SimSun" w:cs="SimSun"/>
          <w:spacing w:val="-50"/>
          <w:sz w:val="24"/>
          <w:szCs w:val="24"/>
        </w:rPr>
        <w:t xml:space="preserve"> </w:t>
      </w:r>
      <w:r>
        <w:rPr>
          <w:spacing w:val="1"/>
          <w:sz w:val="24"/>
          <w:szCs w:val="24"/>
        </w:rPr>
        <w:t>管理制度，将阳江安佳食品公司视</w:t>
      </w:r>
      <w:r>
        <w:rPr>
          <w:sz w:val="24"/>
          <w:szCs w:val="24"/>
        </w:rPr>
        <w:t xml:space="preserve"> </w:t>
      </w:r>
      <w:r>
        <w:rPr>
          <w:spacing w:val="-2"/>
          <w:sz w:val="24"/>
          <w:szCs w:val="24"/>
        </w:rPr>
        <w:t>为“员工自己的家”,以“一屋不扫何以扫天下”的精神贯彻实施6</w:t>
      </w:r>
      <w:r>
        <w:rPr>
          <w:rFonts w:ascii="SimSun" w:eastAsia="SimSun" w:hAnsi="SimSun" w:cs="SimSun"/>
          <w:spacing w:val="-2"/>
          <w:sz w:val="24"/>
          <w:szCs w:val="24"/>
        </w:rPr>
        <w:t>S</w:t>
      </w:r>
      <w:r>
        <w:rPr>
          <w:rFonts w:ascii="SimSun" w:eastAsia="SimSun" w:hAnsi="SimSun" w:cs="SimSun"/>
          <w:spacing w:val="-60"/>
          <w:sz w:val="24"/>
          <w:szCs w:val="24"/>
        </w:rPr>
        <w:t xml:space="preserve"> </w:t>
      </w:r>
      <w:r>
        <w:rPr>
          <w:spacing w:val="-2"/>
          <w:sz w:val="24"/>
          <w:szCs w:val="24"/>
        </w:rPr>
        <w:t>制度，来营造和保</w:t>
      </w:r>
      <w:r>
        <w:rPr>
          <w:sz w:val="24"/>
          <w:szCs w:val="24"/>
        </w:rPr>
        <w:t xml:space="preserve"> </w:t>
      </w:r>
      <w:r>
        <w:rPr>
          <w:spacing w:val="-3"/>
          <w:sz w:val="24"/>
          <w:szCs w:val="24"/>
        </w:rPr>
        <w:t>持阳江安佳食品厨房用品公司的企业形象和提升员工的归属感，让安佳食品公司员</w:t>
      </w:r>
      <w:r>
        <w:rPr>
          <w:spacing w:val="-4"/>
          <w:sz w:val="24"/>
          <w:szCs w:val="24"/>
        </w:rPr>
        <w:t>工在</w:t>
      </w:r>
      <w:r>
        <w:rPr>
          <w:sz w:val="24"/>
          <w:szCs w:val="24"/>
        </w:rPr>
        <w:t xml:space="preserve"> </w:t>
      </w:r>
      <w:r>
        <w:rPr>
          <w:spacing w:val="-3"/>
          <w:sz w:val="24"/>
          <w:szCs w:val="24"/>
        </w:rPr>
        <w:t>干净、整洁的工作环境中，以厂为家，愿意与安佳食品厨房用品</w:t>
      </w:r>
      <w:r>
        <w:rPr>
          <w:spacing w:val="-4"/>
          <w:sz w:val="24"/>
          <w:szCs w:val="24"/>
        </w:rPr>
        <w:t>企业一起成长，形成了</w:t>
      </w:r>
    </w:p>
    <w:p>
      <w:pPr>
        <w:pStyle w:val="BodyText"/>
        <w:spacing w:line="219" w:lineRule="auto"/>
        <w:rPr>
          <w:sz w:val="24"/>
          <w:szCs w:val="24"/>
        </w:rPr>
      </w:pPr>
      <w:r>
        <w:rPr>
          <w:spacing w:val="-7"/>
          <w:sz w:val="24"/>
          <w:szCs w:val="24"/>
        </w:rPr>
        <w:t>良好的行为习惯：</w:t>
      </w:r>
    </w:p>
    <w:p>
      <w:pPr>
        <w:spacing w:line="257" w:lineRule="auto"/>
        <w:rPr>
          <w:rFonts w:ascii="Arial"/>
          <w:sz w:val="21"/>
        </w:rPr>
      </w:pPr>
    </w:p>
    <w:p>
      <w:pPr>
        <w:pStyle w:val="BodyText"/>
        <w:spacing w:before="78" w:line="224" w:lineRule="auto"/>
        <w:ind w:left="3"/>
        <w:outlineLvl w:val="0"/>
        <w:rPr>
          <w:sz w:val="24"/>
          <w:szCs w:val="24"/>
        </w:rPr>
      </w:pPr>
      <w:r>
        <w:rPr>
          <w:b/>
          <w:bCs/>
          <w:spacing w:val="-12"/>
          <w:sz w:val="24"/>
          <w:szCs w:val="24"/>
        </w:rPr>
        <w:t>2.3.3精神文化层面</w:t>
      </w: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https://d.book118.com/448001135114006030</w:t>
        </w:r>
      </w:hyperlink>
    </w:p>
    <w:p>
      <w:pPr>
        <w:pStyle w:val="BodyText"/>
        <w:spacing w:before="78" w:line="224" w:lineRule="auto"/>
        <w:ind w:left="3"/>
        <w:outlineLvl w:val="0"/>
        <w:rPr>
          <w:sz w:val="24"/>
          <w:szCs w:val="24"/>
        </w:rPr>
      </w:pPr>
    </w:p>
    <w:sectPr>
      <w:footerReference w:type="default" r:id="rId17"/>
      <w:pgSz w:w="11910" w:h="16840"/>
      <w:pgMar w:top="1431" w:right="1369" w:bottom="1193" w:left="1440" w:header="0" w:footer="991"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769"/>
      <w:rPr>
        <w:rFonts w:ascii="SimSun" w:eastAsia="SimSun" w:hAnsi="SimSun" w:cs="SimSun"/>
        <w:sz w:val="17"/>
        <w:szCs w:val="17"/>
      </w:rPr>
    </w:pPr>
    <w:r>
      <w:rPr>
        <w:rFonts w:ascii="SimSun" w:eastAsia="SimSun" w:hAnsi="SimSun" w:cs="SimSun"/>
        <w:spacing w:val="-9"/>
        <w:sz w:val="17"/>
        <w:szCs w:val="17"/>
      </w:rPr>
      <w:t>第</w:t>
    </w:r>
    <w:r>
      <w:rPr>
        <w:rFonts w:ascii="SimSun" w:eastAsia="SimSun" w:hAnsi="SimSun" w:cs="SimSun"/>
        <w:spacing w:val="23"/>
        <w:sz w:val="17"/>
        <w:szCs w:val="17"/>
      </w:rPr>
      <w:t xml:space="preserve"> </w:t>
    </w:r>
    <w:r>
      <w:rPr>
        <w:rFonts w:ascii="SimSun" w:eastAsia="SimSun" w:hAnsi="SimSun" w:cs="SimSun"/>
        <w:spacing w:val="-9"/>
        <w:sz w:val="17"/>
        <w:szCs w:val="17"/>
      </w:rPr>
      <w:t>1</w:t>
    </w:r>
    <w:r>
      <w:rPr>
        <w:rFonts w:ascii="SimSun" w:eastAsia="SimSun" w:hAnsi="SimSun" w:cs="SimSun"/>
        <w:spacing w:val="18"/>
        <w:sz w:val="17"/>
        <w:szCs w:val="17"/>
      </w:rPr>
      <w:t xml:space="preserve"> </w:t>
    </w:r>
    <w:r>
      <w:rPr>
        <w:rFonts w:ascii="SimSun" w:eastAsia="SimSun" w:hAnsi="SimSun" w:cs="SimSun"/>
        <w:spacing w:val="-9"/>
        <w:sz w:val="17"/>
        <w:szCs w:val="17"/>
      </w:rPr>
      <w:t>页 共</w:t>
    </w:r>
    <w:r>
      <w:rPr>
        <w:rFonts w:ascii="SimSun" w:eastAsia="SimSun" w:hAnsi="SimSun" w:cs="SimSun"/>
        <w:spacing w:val="7"/>
        <w:sz w:val="17"/>
        <w:szCs w:val="17"/>
      </w:rPr>
      <w:t xml:space="preserve"> </w:t>
    </w:r>
    <w:r>
      <w:rPr>
        <w:rFonts w:ascii="SimSun" w:eastAsia="SimSun" w:hAnsi="SimSun" w:cs="SimSun"/>
        <w:spacing w:val="-9"/>
        <w:sz w:val="17"/>
        <w:szCs w:val="17"/>
      </w:rPr>
      <w:t>1 6</w:t>
    </w:r>
    <w:r>
      <w:rPr>
        <w:rFonts w:ascii="SimSun" w:eastAsia="SimSun" w:hAnsi="SimSun" w:cs="SimSun"/>
        <w:spacing w:val="6"/>
        <w:sz w:val="17"/>
        <w:szCs w:val="17"/>
      </w:rPr>
      <w:t xml:space="preserve"> </w:t>
    </w:r>
    <w:r>
      <w:rPr>
        <w:rFonts w:ascii="SimSun" w:eastAsia="SimSun" w:hAnsi="SimSun" w:cs="SimSun"/>
        <w:spacing w:val="-9"/>
        <w:sz w:val="17"/>
        <w:szCs w:val="17"/>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769"/>
      <w:rPr>
        <w:rFonts w:ascii="SimSun" w:eastAsia="SimSun" w:hAnsi="SimSun" w:cs="SimSun"/>
        <w:sz w:val="17"/>
        <w:szCs w:val="17"/>
      </w:rPr>
    </w:pPr>
    <w:r>
      <w:rPr>
        <w:rFonts w:ascii="SimSun" w:eastAsia="SimSun" w:hAnsi="SimSun" w:cs="SimSun"/>
        <w:spacing w:val="-9"/>
        <w:sz w:val="17"/>
        <w:szCs w:val="17"/>
      </w:rPr>
      <w:t>第</w:t>
    </w:r>
    <w:r>
      <w:rPr>
        <w:rFonts w:ascii="SimSun" w:eastAsia="SimSun" w:hAnsi="SimSun" w:cs="SimSun"/>
        <w:spacing w:val="23"/>
        <w:sz w:val="17"/>
        <w:szCs w:val="17"/>
      </w:rPr>
      <w:t xml:space="preserve"> </w:t>
    </w:r>
    <w:r>
      <w:rPr>
        <w:rFonts w:ascii="SimSun" w:eastAsia="SimSun" w:hAnsi="SimSun" w:cs="SimSun"/>
        <w:spacing w:val="-9"/>
        <w:sz w:val="17"/>
        <w:szCs w:val="17"/>
      </w:rPr>
      <w:t>1</w:t>
    </w:r>
    <w:r>
      <w:rPr>
        <w:rFonts w:ascii="SimSun" w:eastAsia="SimSun" w:hAnsi="SimSun" w:cs="SimSun"/>
        <w:spacing w:val="18"/>
        <w:sz w:val="17"/>
        <w:szCs w:val="17"/>
      </w:rPr>
      <w:t xml:space="preserve"> </w:t>
    </w:r>
    <w:r>
      <w:rPr>
        <w:rFonts w:ascii="SimSun" w:eastAsia="SimSun" w:hAnsi="SimSun" w:cs="SimSun"/>
        <w:spacing w:val="-9"/>
        <w:sz w:val="17"/>
        <w:szCs w:val="17"/>
      </w:rPr>
      <w:t>页 共</w:t>
    </w:r>
    <w:r>
      <w:rPr>
        <w:rFonts w:ascii="SimSun" w:eastAsia="SimSun" w:hAnsi="SimSun" w:cs="SimSun"/>
        <w:spacing w:val="7"/>
        <w:sz w:val="17"/>
        <w:szCs w:val="17"/>
      </w:rPr>
      <w:t xml:space="preserve"> </w:t>
    </w:r>
    <w:r>
      <w:rPr>
        <w:rFonts w:ascii="SimSun" w:eastAsia="SimSun" w:hAnsi="SimSun" w:cs="SimSun"/>
        <w:spacing w:val="-9"/>
        <w:sz w:val="17"/>
        <w:szCs w:val="17"/>
      </w:rPr>
      <w:t>1 6</w:t>
    </w:r>
    <w:r>
      <w:rPr>
        <w:rFonts w:ascii="SimSun" w:eastAsia="SimSun" w:hAnsi="SimSun" w:cs="SimSun"/>
        <w:spacing w:val="6"/>
        <w:sz w:val="17"/>
        <w:szCs w:val="17"/>
      </w:rPr>
      <w:t xml:space="preserve"> </w:t>
    </w:r>
    <w:r>
      <w:rPr>
        <w:rFonts w:ascii="SimSun" w:eastAsia="SimSun" w:hAnsi="SimSun" w:cs="SimSun"/>
        <w:spacing w:val="-9"/>
        <w:sz w:val="17"/>
        <w:szCs w:val="17"/>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779"/>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2</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779"/>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2</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759"/>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3</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23"/>
        <w:sz w:val="17"/>
        <w:szCs w:val="17"/>
      </w:rPr>
      <w:t xml:space="preserve"> </w:t>
    </w:r>
    <w:r>
      <w:rPr>
        <w:rFonts w:ascii="SimSun" w:eastAsia="SimSun" w:hAnsi="SimSun" w:cs="SimSun"/>
        <w:spacing w:val="-8"/>
        <w:sz w:val="17"/>
        <w:szCs w:val="17"/>
      </w:rPr>
      <w:t>4</w:t>
    </w:r>
    <w:r>
      <w:rPr>
        <w:rFonts w:ascii="SimSun" w:eastAsia="SimSun" w:hAnsi="SimSun" w:cs="SimSun"/>
        <w:spacing w:val="9"/>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23"/>
        <w:sz w:val="17"/>
        <w:szCs w:val="17"/>
      </w:rPr>
      <w:t xml:space="preserve"> </w:t>
    </w:r>
    <w:r>
      <w:rPr>
        <w:rFonts w:ascii="SimSun" w:eastAsia="SimSun" w:hAnsi="SimSun" w:cs="SimSun"/>
        <w:spacing w:val="-8"/>
        <w:sz w:val="17"/>
        <w:szCs w:val="17"/>
      </w:rPr>
      <w:t>4</w:t>
    </w:r>
    <w:r>
      <w:rPr>
        <w:rFonts w:ascii="SimSun" w:eastAsia="SimSun" w:hAnsi="SimSun" w:cs="SimSun"/>
        <w:spacing w:val="9"/>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5</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5</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25"/>
        <w:w w:val="101"/>
        <w:sz w:val="17"/>
        <w:szCs w:val="17"/>
      </w:rPr>
      <w:t xml:space="preserve"> </w:t>
    </w:r>
    <w:r>
      <w:rPr>
        <w:rFonts w:ascii="SimSun" w:eastAsia="SimSun" w:hAnsi="SimSun" w:cs="SimSun"/>
        <w:spacing w:val="-8"/>
        <w:sz w:val="17"/>
        <w:szCs w:val="17"/>
      </w:rPr>
      <w:t>6</w:t>
    </w:r>
    <w:r>
      <w:rPr>
        <w:rFonts w:ascii="SimSun" w:eastAsia="SimSun" w:hAnsi="SimSun" w:cs="SimSun"/>
        <w:spacing w:val="6"/>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7"/>
        <w:sz w:val="17"/>
        <w:szCs w:val="17"/>
      </w:rPr>
      <w:t xml:space="preserve"> </w:t>
    </w:r>
    <w:r>
      <w:rPr>
        <w:rFonts w:ascii="SimSun" w:eastAsia="SimSun" w:hAnsi="SimSun" w:cs="SimSun"/>
        <w:spacing w:val="-8"/>
        <w:sz w:val="17"/>
        <w:szCs w:val="17"/>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8" w:lineRule="auto"/>
      <w:ind w:left="3800"/>
      <w:rPr>
        <w:rFonts w:ascii="SimSun" w:eastAsia="SimSun" w:hAnsi="SimSun" w:cs="SimSun"/>
        <w:sz w:val="17"/>
        <w:szCs w:val="17"/>
      </w:rPr>
    </w:pPr>
    <w:r>
      <w:rPr>
        <w:rFonts w:ascii="SimSun" w:eastAsia="SimSun" w:hAnsi="SimSun" w:cs="SimSun"/>
        <w:spacing w:val="-8"/>
        <w:sz w:val="17"/>
        <w:szCs w:val="17"/>
      </w:rPr>
      <w:t>第</w:t>
    </w:r>
    <w:r>
      <w:rPr>
        <w:rFonts w:ascii="SimSun" w:eastAsia="SimSun" w:hAnsi="SimSun" w:cs="SimSun"/>
        <w:spacing w:val="17"/>
        <w:sz w:val="17"/>
        <w:szCs w:val="17"/>
      </w:rPr>
      <w:t xml:space="preserve"> </w:t>
    </w:r>
    <w:r>
      <w:rPr>
        <w:rFonts w:ascii="SimSun" w:eastAsia="SimSun" w:hAnsi="SimSun" w:cs="SimSun"/>
        <w:spacing w:val="-8"/>
        <w:sz w:val="17"/>
        <w:szCs w:val="17"/>
      </w:rPr>
      <w:t>7</w:t>
    </w:r>
    <w:r>
      <w:rPr>
        <w:rFonts w:ascii="SimSun" w:eastAsia="SimSun" w:hAnsi="SimSun" w:cs="SimSun"/>
        <w:spacing w:val="15"/>
        <w:sz w:val="17"/>
        <w:szCs w:val="17"/>
      </w:rPr>
      <w:t xml:space="preserve"> </w:t>
    </w:r>
    <w:r>
      <w:rPr>
        <w:rFonts w:ascii="SimSun" w:eastAsia="SimSun" w:hAnsi="SimSun" w:cs="SimSun"/>
        <w:spacing w:val="-8"/>
        <w:sz w:val="17"/>
        <w:szCs w:val="17"/>
      </w:rPr>
      <w:t>页 共</w:t>
    </w:r>
    <w:r>
      <w:rPr>
        <w:rFonts w:ascii="SimSun" w:eastAsia="SimSun" w:hAnsi="SimSun" w:cs="SimSun"/>
        <w:spacing w:val="7"/>
        <w:sz w:val="17"/>
        <w:szCs w:val="17"/>
      </w:rPr>
      <w:t xml:space="preserve"> </w:t>
    </w:r>
    <w:r>
      <w:rPr>
        <w:rFonts w:ascii="SimSun" w:eastAsia="SimSun" w:hAnsi="SimSun" w:cs="SimSun"/>
        <w:spacing w:val="-8"/>
        <w:sz w:val="17"/>
        <w:szCs w:val="17"/>
      </w:rPr>
      <w:t>1 6</w:t>
    </w:r>
    <w:r>
      <w:rPr>
        <w:rFonts w:ascii="SimSun" w:eastAsia="SimSun" w:hAnsi="SimSun" w:cs="SimSun"/>
        <w:spacing w:val="6"/>
        <w:sz w:val="17"/>
        <w:szCs w:val="17"/>
      </w:rPr>
      <w:t xml:space="preserve"> </w:t>
    </w:r>
    <w:r>
      <w:rPr>
        <w:rFonts w:ascii="SimSun" w:eastAsia="SimSun" w:hAnsi="SimSun" w:cs="SimSun"/>
        <w:spacing w:val="-8"/>
        <w:sz w:val="17"/>
        <w:szCs w:val="17"/>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YouYuan" w:eastAsia="YouYuan" w:hAnsi="YouYuan" w:cs="YouYua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image" Target="media/image2.jpeg" /><Relationship Id="rId16" Type="http://schemas.openxmlformats.org/officeDocument/2006/relationships/hyperlink" Target="https://d.book118.com/448001135114006030"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2024-01-18T14:28:37Z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2024-01-18T14:28:39Z</vt:filetime>
  </property>
  <property fmtid="{D5CDD505-2E9C-101B-9397-08002B2CF9AE}" pid="3" name="CRO">
    <vt:lpwstr>wqlLaW5nc29mdCBQREYgdG8gV1BTIDkw</vt:lpwstr>
  </property>
  <property fmtid="{D5CDD505-2E9C-101B-9397-08002B2CF9AE}" pid="4" name="UsrData">
    <vt:lpwstr>65a8c50e4d394d001f30234ewl</vt:lpwstr>
  </property>
</Properties>
</file>