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微粉碎、超微粉碎设备项目规划设计蓝图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53" w:history="1">
        <w:r>
          <w:rPr>
            <w:rFonts w:ascii="仿宋" w:eastAsia="仿宋" w:hAnsi="仿宋" w:cs="仿宋" w:hint="eastAsia"/>
            <w:lang w:eastAsia="zh-CN"/>
          </w:rPr>
          <w:t>概论</w:t>
        </w:r>
        <w:r>
          <w:tab/>
        </w:r>
        <w:r>
          <w:fldChar w:fldCharType="begin"/>
        </w:r>
        <w:r>
          <w:instrText xml:space="preserve"> PAGEREF _Toc3553 \h </w:instrText>
        </w:r>
        <w:r>
          <w:fldChar w:fldCharType="separate"/>
        </w:r>
        <w:r>
          <w:t>3</w:t>
        </w:r>
        <w:r>
          <w:fldChar w:fldCharType="end"/>
        </w:r>
      </w:hyperlink>
    </w:p>
    <w:p>
      <w:pPr>
        <w:pStyle w:val="TOC1"/>
        <w:tabs>
          <w:tab w:val="right" w:leader="dot" w:pos="8306"/>
        </w:tabs>
      </w:pPr>
      <w:hyperlink w:anchor="_Toc18177" w:history="1">
        <w:r>
          <w:rPr>
            <w:rFonts w:ascii="仿宋" w:eastAsia="仿宋" w:hAnsi="仿宋" w:cs="仿宋" w:hint="eastAsia"/>
            <w:lang w:eastAsia="zh-CN"/>
          </w:rPr>
          <w:t>一、微粉碎、超微粉碎设备项目概论</w:t>
        </w:r>
        <w:r>
          <w:tab/>
        </w:r>
        <w:r>
          <w:fldChar w:fldCharType="begin"/>
        </w:r>
        <w:r>
          <w:instrText xml:space="preserve"> PAGEREF _Toc18177 \h </w:instrText>
        </w:r>
        <w:r>
          <w:fldChar w:fldCharType="separate"/>
        </w:r>
        <w:r>
          <w:t>3</w:t>
        </w:r>
        <w:r>
          <w:fldChar w:fldCharType="end"/>
        </w:r>
      </w:hyperlink>
    </w:p>
    <w:p>
      <w:pPr>
        <w:pStyle w:val="TOC2"/>
        <w:tabs>
          <w:tab w:val="right" w:leader="dot" w:pos="8306"/>
        </w:tabs>
      </w:pPr>
      <w:hyperlink w:anchor="_Toc12679" w:history="1">
        <w:r>
          <w:rPr>
            <w:rFonts w:ascii="仿宋" w:eastAsia="仿宋" w:hAnsi="仿宋" w:cs="仿宋" w:hint="eastAsia"/>
            <w:lang w:eastAsia="zh-CN"/>
          </w:rPr>
          <w:t>(一)、微粉碎、超微粉碎设备项目概况</w:t>
        </w:r>
        <w:r>
          <w:tab/>
        </w:r>
        <w:r>
          <w:fldChar w:fldCharType="begin"/>
        </w:r>
        <w:r>
          <w:instrText xml:space="preserve"> PAGEREF _Toc12679 \h </w:instrText>
        </w:r>
        <w:r>
          <w:fldChar w:fldCharType="separate"/>
        </w:r>
        <w:r>
          <w:t>3</w:t>
        </w:r>
        <w:r>
          <w:fldChar w:fldCharType="end"/>
        </w:r>
      </w:hyperlink>
    </w:p>
    <w:p>
      <w:pPr>
        <w:pStyle w:val="TOC2"/>
        <w:tabs>
          <w:tab w:val="right" w:leader="dot" w:pos="8306"/>
        </w:tabs>
      </w:pPr>
      <w:hyperlink w:anchor="_Toc29874" w:history="1">
        <w:r>
          <w:rPr>
            <w:rFonts w:ascii="仿宋" w:eastAsia="仿宋" w:hAnsi="仿宋" w:cs="仿宋" w:hint="eastAsia"/>
            <w:lang w:eastAsia="zh-CN"/>
          </w:rPr>
          <w:t>(二)、微粉碎、超微粉碎设备项目目标</w:t>
        </w:r>
        <w:r>
          <w:tab/>
        </w:r>
        <w:r>
          <w:fldChar w:fldCharType="begin"/>
        </w:r>
        <w:r>
          <w:instrText xml:space="preserve"> PAGEREF _Toc29874 \h </w:instrText>
        </w:r>
        <w:r>
          <w:fldChar w:fldCharType="separate"/>
        </w:r>
        <w:r>
          <w:t>6</w:t>
        </w:r>
        <w:r>
          <w:fldChar w:fldCharType="end"/>
        </w:r>
      </w:hyperlink>
    </w:p>
    <w:p>
      <w:pPr>
        <w:pStyle w:val="TOC2"/>
        <w:tabs>
          <w:tab w:val="right" w:leader="dot" w:pos="8306"/>
        </w:tabs>
      </w:pPr>
      <w:hyperlink w:anchor="_Toc5545" w:history="1">
        <w:r>
          <w:rPr>
            <w:rFonts w:ascii="仿宋" w:eastAsia="仿宋" w:hAnsi="仿宋" w:cs="仿宋" w:hint="eastAsia"/>
            <w:lang w:eastAsia="zh-CN"/>
          </w:rPr>
          <w:t>(三)、微粉碎、超微粉碎设备项目提出的理由</w:t>
        </w:r>
        <w:r>
          <w:tab/>
        </w:r>
        <w:r>
          <w:fldChar w:fldCharType="begin"/>
        </w:r>
        <w:r>
          <w:instrText xml:space="preserve"> PAGEREF _Toc5545 \h </w:instrText>
        </w:r>
        <w:r>
          <w:fldChar w:fldCharType="separate"/>
        </w:r>
        <w:r>
          <w:t>7</w:t>
        </w:r>
        <w:r>
          <w:fldChar w:fldCharType="end"/>
        </w:r>
      </w:hyperlink>
    </w:p>
    <w:p>
      <w:pPr>
        <w:pStyle w:val="TOC2"/>
        <w:tabs>
          <w:tab w:val="right" w:leader="dot" w:pos="8306"/>
        </w:tabs>
      </w:pPr>
      <w:hyperlink w:anchor="_Toc23369" w:history="1">
        <w:r>
          <w:rPr>
            <w:rFonts w:ascii="仿宋" w:eastAsia="仿宋" w:hAnsi="仿宋" w:cs="仿宋" w:hint="eastAsia"/>
            <w:lang w:eastAsia="zh-CN"/>
          </w:rPr>
          <w:t>(四)、微粉碎、超微粉碎设备项目意义</w:t>
        </w:r>
        <w:r>
          <w:tab/>
        </w:r>
        <w:r>
          <w:fldChar w:fldCharType="begin"/>
        </w:r>
        <w:r>
          <w:instrText xml:space="preserve"> PAGEREF _Toc23369 \h </w:instrText>
        </w:r>
        <w:r>
          <w:fldChar w:fldCharType="separate"/>
        </w:r>
        <w:r>
          <w:t>8</w:t>
        </w:r>
        <w:r>
          <w:fldChar w:fldCharType="end"/>
        </w:r>
      </w:hyperlink>
    </w:p>
    <w:p>
      <w:pPr>
        <w:pStyle w:val="TOC2"/>
        <w:tabs>
          <w:tab w:val="right" w:leader="dot" w:pos="8306"/>
        </w:tabs>
      </w:pPr>
      <w:hyperlink w:anchor="_Toc6413" w:history="1">
        <w:r>
          <w:rPr>
            <w:rFonts w:ascii="仿宋" w:eastAsia="仿宋" w:hAnsi="仿宋" w:cs="仿宋" w:hint="eastAsia"/>
            <w:lang w:eastAsia="zh-CN"/>
          </w:rPr>
          <w:t>(五)、微粉碎、超微粉碎设备项目背景</w:t>
        </w:r>
        <w:r>
          <w:tab/>
        </w:r>
        <w:r>
          <w:fldChar w:fldCharType="begin"/>
        </w:r>
        <w:r>
          <w:instrText xml:space="preserve"> PAGEREF _Toc6413 \h </w:instrText>
        </w:r>
        <w:r>
          <w:fldChar w:fldCharType="separate"/>
        </w:r>
        <w:r>
          <w:t>9</w:t>
        </w:r>
        <w:r>
          <w:fldChar w:fldCharType="end"/>
        </w:r>
      </w:hyperlink>
    </w:p>
    <w:p>
      <w:pPr>
        <w:pStyle w:val="TOC1"/>
        <w:tabs>
          <w:tab w:val="right" w:leader="dot" w:pos="8306"/>
        </w:tabs>
      </w:pPr>
      <w:hyperlink w:anchor="_Toc23368" w:history="1">
        <w:r>
          <w:rPr>
            <w:rFonts w:ascii="仿宋" w:eastAsia="仿宋" w:hAnsi="仿宋" w:cs="仿宋" w:hint="eastAsia"/>
            <w:lang w:eastAsia="zh-CN"/>
          </w:rPr>
          <w:t>二、微粉碎、超微粉碎设备项目建设背景及必要性分析</w:t>
        </w:r>
        <w:r>
          <w:tab/>
        </w:r>
        <w:r>
          <w:fldChar w:fldCharType="begin"/>
        </w:r>
        <w:r>
          <w:instrText xml:space="preserve"> PAGEREF _Toc23368 \h </w:instrText>
        </w:r>
        <w:r>
          <w:fldChar w:fldCharType="separate"/>
        </w:r>
        <w:r>
          <w:t>10</w:t>
        </w:r>
        <w:r>
          <w:fldChar w:fldCharType="end"/>
        </w:r>
      </w:hyperlink>
    </w:p>
    <w:p>
      <w:pPr>
        <w:pStyle w:val="TOC2"/>
        <w:tabs>
          <w:tab w:val="right" w:leader="dot" w:pos="8306"/>
        </w:tabs>
      </w:pPr>
      <w:hyperlink w:anchor="_Toc27572" w:history="1">
        <w:r>
          <w:rPr>
            <w:rFonts w:ascii="仿宋" w:eastAsia="仿宋" w:hAnsi="仿宋" w:cs="仿宋" w:hint="eastAsia"/>
            <w:lang w:eastAsia="zh-CN"/>
          </w:rPr>
          <w:t>(一)、微粉碎、超微粉碎设备项目背景分析</w:t>
        </w:r>
        <w:r>
          <w:tab/>
        </w:r>
        <w:r>
          <w:fldChar w:fldCharType="begin"/>
        </w:r>
        <w:r>
          <w:instrText xml:space="preserve"> PAGEREF _Toc27572 \h </w:instrText>
        </w:r>
        <w:r>
          <w:fldChar w:fldCharType="separate"/>
        </w:r>
        <w:r>
          <w:t>10</w:t>
        </w:r>
        <w:r>
          <w:fldChar w:fldCharType="end"/>
        </w:r>
      </w:hyperlink>
    </w:p>
    <w:p>
      <w:pPr>
        <w:pStyle w:val="TOC2"/>
        <w:tabs>
          <w:tab w:val="right" w:leader="dot" w:pos="8306"/>
        </w:tabs>
      </w:pPr>
      <w:hyperlink w:anchor="_Toc6156" w:history="1">
        <w:r>
          <w:rPr>
            <w:rFonts w:ascii="仿宋" w:eastAsia="仿宋" w:hAnsi="仿宋" w:cs="仿宋" w:hint="eastAsia"/>
            <w:lang w:eastAsia="zh-CN"/>
          </w:rPr>
          <w:t>(二)、微粉碎、超微粉碎设备项目建设必要性分析</w:t>
        </w:r>
        <w:r>
          <w:tab/>
        </w:r>
        <w:r>
          <w:fldChar w:fldCharType="begin"/>
        </w:r>
        <w:r>
          <w:instrText xml:space="preserve"> PAGEREF _Toc6156 \h </w:instrText>
        </w:r>
        <w:r>
          <w:fldChar w:fldCharType="separate"/>
        </w:r>
        <w:r>
          <w:t>12</w:t>
        </w:r>
        <w:r>
          <w:fldChar w:fldCharType="end"/>
        </w:r>
      </w:hyperlink>
    </w:p>
    <w:p>
      <w:pPr>
        <w:pStyle w:val="TOC1"/>
        <w:tabs>
          <w:tab w:val="right" w:leader="dot" w:pos="8306"/>
        </w:tabs>
      </w:pPr>
      <w:hyperlink w:anchor="_Toc4446" w:history="1">
        <w:r>
          <w:rPr>
            <w:rFonts w:ascii="仿宋" w:eastAsia="仿宋" w:hAnsi="仿宋" w:cs="仿宋" w:hint="eastAsia"/>
            <w:lang w:eastAsia="zh-CN"/>
          </w:rPr>
          <w:t>三、产品规划分析</w:t>
        </w:r>
        <w:r>
          <w:tab/>
        </w:r>
        <w:r>
          <w:fldChar w:fldCharType="begin"/>
        </w:r>
        <w:r>
          <w:instrText xml:space="preserve"> PAGEREF _Toc4446 \h </w:instrText>
        </w:r>
        <w:r>
          <w:fldChar w:fldCharType="separate"/>
        </w:r>
        <w:r>
          <w:t>13</w:t>
        </w:r>
        <w:r>
          <w:fldChar w:fldCharType="end"/>
        </w:r>
      </w:hyperlink>
    </w:p>
    <w:p>
      <w:pPr>
        <w:pStyle w:val="TOC2"/>
        <w:tabs>
          <w:tab w:val="right" w:leader="dot" w:pos="8306"/>
        </w:tabs>
      </w:pPr>
      <w:hyperlink w:anchor="_Toc9414" w:history="1">
        <w:r>
          <w:rPr>
            <w:rFonts w:ascii="仿宋" w:eastAsia="仿宋" w:hAnsi="仿宋" w:cs="仿宋" w:hint="eastAsia"/>
            <w:lang w:eastAsia="zh-CN"/>
          </w:rPr>
          <w:t>(一)、产品规划</w:t>
        </w:r>
        <w:r>
          <w:tab/>
        </w:r>
        <w:r>
          <w:fldChar w:fldCharType="begin"/>
        </w:r>
        <w:r>
          <w:instrText xml:space="preserve"> PAGEREF _Toc9414 \h </w:instrText>
        </w:r>
        <w:r>
          <w:fldChar w:fldCharType="separate"/>
        </w:r>
        <w:r>
          <w:t>13</w:t>
        </w:r>
        <w:r>
          <w:fldChar w:fldCharType="end"/>
        </w:r>
      </w:hyperlink>
    </w:p>
    <w:p>
      <w:pPr>
        <w:pStyle w:val="TOC2"/>
        <w:tabs>
          <w:tab w:val="right" w:leader="dot" w:pos="8306"/>
        </w:tabs>
      </w:pPr>
      <w:hyperlink w:anchor="_Toc15656" w:history="1">
        <w:r>
          <w:rPr>
            <w:rFonts w:ascii="仿宋" w:eastAsia="仿宋" w:hAnsi="仿宋" w:cs="仿宋" w:hint="eastAsia"/>
            <w:lang w:eastAsia="zh-CN"/>
          </w:rPr>
          <w:t>(二)、建设规模</w:t>
        </w:r>
        <w:r>
          <w:tab/>
        </w:r>
        <w:r>
          <w:fldChar w:fldCharType="begin"/>
        </w:r>
        <w:r>
          <w:instrText xml:space="preserve"> PAGEREF _Toc15656 \h </w:instrText>
        </w:r>
        <w:r>
          <w:fldChar w:fldCharType="separate"/>
        </w:r>
        <w:r>
          <w:t>14</w:t>
        </w:r>
        <w:r>
          <w:fldChar w:fldCharType="end"/>
        </w:r>
      </w:hyperlink>
    </w:p>
    <w:p>
      <w:pPr>
        <w:pStyle w:val="TOC1"/>
        <w:tabs>
          <w:tab w:val="right" w:leader="dot" w:pos="8306"/>
        </w:tabs>
      </w:pPr>
      <w:hyperlink w:anchor="_Toc18977" w:history="1">
        <w:r>
          <w:rPr>
            <w:rFonts w:ascii="仿宋" w:eastAsia="仿宋" w:hAnsi="仿宋" w:cs="仿宋" w:hint="eastAsia"/>
            <w:lang w:eastAsia="zh-CN"/>
          </w:rPr>
          <w:t>四、微粉碎、超微粉碎设备项目可持续发展</w:t>
        </w:r>
        <w:r>
          <w:tab/>
        </w:r>
        <w:r>
          <w:fldChar w:fldCharType="begin"/>
        </w:r>
        <w:r>
          <w:instrText xml:space="preserve"> PAGEREF _Toc18977 \h </w:instrText>
        </w:r>
        <w:r>
          <w:fldChar w:fldCharType="separate"/>
        </w:r>
        <w:r>
          <w:t>16</w:t>
        </w:r>
        <w:r>
          <w:fldChar w:fldCharType="end"/>
        </w:r>
      </w:hyperlink>
    </w:p>
    <w:p>
      <w:pPr>
        <w:pStyle w:val="TOC2"/>
        <w:tabs>
          <w:tab w:val="right" w:leader="dot" w:pos="8306"/>
        </w:tabs>
      </w:pPr>
      <w:hyperlink w:anchor="_Toc30473" w:history="1">
        <w:r>
          <w:rPr>
            <w:rFonts w:ascii="仿宋" w:eastAsia="仿宋" w:hAnsi="仿宋" w:cs="仿宋" w:hint="eastAsia"/>
            <w:lang w:eastAsia="zh-CN"/>
          </w:rPr>
          <w:t>(一)、可持续战略与实践</w:t>
        </w:r>
        <w:r>
          <w:tab/>
        </w:r>
        <w:r>
          <w:fldChar w:fldCharType="begin"/>
        </w:r>
        <w:r>
          <w:instrText xml:space="preserve"> PAGEREF _Toc30473 \h </w:instrText>
        </w:r>
        <w:r>
          <w:fldChar w:fldCharType="separate"/>
        </w:r>
        <w:r>
          <w:t>16</w:t>
        </w:r>
        <w:r>
          <w:fldChar w:fldCharType="end"/>
        </w:r>
      </w:hyperlink>
    </w:p>
    <w:p>
      <w:pPr>
        <w:pStyle w:val="TOC2"/>
        <w:tabs>
          <w:tab w:val="right" w:leader="dot" w:pos="8306"/>
        </w:tabs>
      </w:pPr>
      <w:hyperlink w:anchor="_Toc12878" w:history="1">
        <w:r>
          <w:rPr>
            <w:rFonts w:ascii="仿宋" w:eastAsia="仿宋" w:hAnsi="仿宋" w:cs="仿宋" w:hint="eastAsia"/>
            <w:lang w:eastAsia="zh-CN"/>
          </w:rPr>
          <w:t>(二)、环保与社会责任</w:t>
        </w:r>
        <w:r>
          <w:tab/>
        </w:r>
        <w:r>
          <w:fldChar w:fldCharType="begin"/>
        </w:r>
        <w:r>
          <w:instrText xml:space="preserve"> PAGEREF _Toc12878 \h </w:instrText>
        </w:r>
        <w:r>
          <w:fldChar w:fldCharType="separate"/>
        </w:r>
        <w:r>
          <w:t>16</w:t>
        </w:r>
        <w:r>
          <w:fldChar w:fldCharType="end"/>
        </w:r>
      </w:hyperlink>
    </w:p>
    <w:p>
      <w:pPr>
        <w:pStyle w:val="TOC1"/>
        <w:tabs>
          <w:tab w:val="right" w:leader="dot" w:pos="8306"/>
        </w:tabs>
      </w:pPr>
      <w:hyperlink w:anchor="_Toc16947" w:history="1">
        <w:r>
          <w:rPr>
            <w:rFonts w:ascii="仿宋" w:eastAsia="仿宋" w:hAnsi="仿宋" w:cs="仿宋" w:hint="eastAsia"/>
            <w:lang w:eastAsia="zh-CN"/>
          </w:rPr>
          <w:t>五、微粉碎、超微粉碎设备项目土建工程</w:t>
        </w:r>
        <w:r>
          <w:tab/>
        </w:r>
        <w:r>
          <w:fldChar w:fldCharType="begin"/>
        </w:r>
        <w:r>
          <w:instrText xml:space="preserve"> PAGEREF _Toc16947 \h </w:instrText>
        </w:r>
        <w:r>
          <w:fldChar w:fldCharType="separate"/>
        </w:r>
        <w:r>
          <w:t>17</w:t>
        </w:r>
        <w:r>
          <w:fldChar w:fldCharType="end"/>
        </w:r>
      </w:hyperlink>
    </w:p>
    <w:p>
      <w:pPr>
        <w:pStyle w:val="TOC2"/>
        <w:tabs>
          <w:tab w:val="right" w:leader="dot" w:pos="8306"/>
        </w:tabs>
      </w:pPr>
      <w:hyperlink w:anchor="_Toc30292" w:history="1">
        <w:r>
          <w:rPr>
            <w:rFonts w:ascii="仿宋" w:eastAsia="仿宋" w:hAnsi="仿宋" w:cs="仿宋" w:hint="eastAsia"/>
            <w:lang w:eastAsia="zh-CN"/>
          </w:rPr>
          <w:t>(一)、建筑工程设计原则</w:t>
        </w:r>
        <w:r>
          <w:tab/>
        </w:r>
        <w:r>
          <w:fldChar w:fldCharType="begin"/>
        </w:r>
        <w:r>
          <w:instrText xml:space="preserve"> PAGEREF _Toc30292 \h </w:instrText>
        </w:r>
        <w:r>
          <w:fldChar w:fldCharType="separate"/>
        </w:r>
        <w:r>
          <w:t>17</w:t>
        </w:r>
        <w:r>
          <w:fldChar w:fldCharType="end"/>
        </w:r>
      </w:hyperlink>
    </w:p>
    <w:p>
      <w:pPr>
        <w:pStyle w:val="TOC2"/>
        <w:tabs>
          <w:tab w:val="right" w:leader="dot" w:pos="8306"/>
        </w:tabs>
      </w:pPr>
      <w:hyperlink w:anchor="_Toc29618" w:history="1">
        <w:r>
          <w:rPr>
            <w:rFonts w:ascii="仿宋" w:eastAsia="仿宋" w:hAnsi="仿宋" w:cs="仿宋" w:hint="eastAsia"/>
            <w:lang w:eastAsia="zh-CN"/>
          </w:rPr>
          <w:t>(二)、土建工程设计年限及安全等级</w:t>
        </w:r>
        <w:r>
          <w:tab/>
        </w:r>
        <w:r>
          <w:fldChar w:fldCharType="begin"/>
        </w:r>
        <w:r>
          <w:instrText xml:space="preserve"> PAGEREF _Toc29618 \h </w:instrText>
        </w:r>
        <w:r>
          <w:fldChar w:fldCharType="separate"/>
        </w:r>
        <w:r>
          <w:t>19</w:t>
        </w:r>
        <w:r>
          <w:fldChar w:fldCharType="end"/>
        </w:r>
      </w:hyperlink>
    </w:p>
    <w:p>
      <w:pPr>
        <w:pStyle w:val="TOC2"/>
        <w:tabs>
          <w:tab w:val="right" w:leader="dot" w:pos="8306"/>
        </w:tabs>
      </w:pPr>
      <w:hyperlink w:anchor="_Toc7878" w:history="1">
        <w:r>
          <w:rPr>
            <w:rFonts w:ascii="仿宋" w:eastAsia="仿宋" w:hAnsi="仿宋" w:cs="仿宋" w:hint="eastAsia"/>
            <w:lang w:eastAsia="zh-CN"/>
          </w:rPr>
          <w:t>(三)、建筑工程设计总体要求</w:t>
        </w:r>
        <w:r>
          <w:tab/>
        </w:r>
        <w:r>
          <w:fldChar w:fldCharType="begin"/>
        </w:r>
        <w:r>
          <w:instrText xml:space="preserve"> PAGEREF _Toc7878 \h </w:instrText>
        </w:r>
        <w:r>
          <w:fldChar w:fldCharType="separate"/>
        </w:r>
        <w:r>
          <w:t>20</w:t>
        </w:r>
        <w:r>
          <w:fldChar w:fldCharType="end"/>
        </w:r>
      </w:hyperlink>
    </w:p>
    <w:p>
      <w:pPr>
        <w:pStyle w:val="TOC2"/>
        <w:tabs>
          <w:tab w:val="right" w:leader="dot" w:pos="8306"/>
        </w:tabs>
      </w:pPr>
      <w:hyperlink w:anchor="_Toc8885" w:history="1">
        <w:r>
          <w:rPr>
            <w:rFonts w:ascii="仿宋" w:eastAsia="仿宋" w:hAnsi="仿宋" w:cs="仿宋" w:hint="eastAsia"/>
            <w:lang w:eastAsia="zh-CN"/>
          </w:rPr>
          <w:t>(四)、土建工程建设指标</w:t>
        </w:r>
        <w:r>
          <w:tab/>
        </w:r>
        <w:r>
          <w:fldChar w:fldCharType="begin"/>
        </w:r>
        <w:r>
          <w:instrText xml:space="preserve"> PAGEREF _Toc8885 \h </w:instrText>
        </w:r>
        <w:r>
          <w:fldChar w:fldCharType="separate"/>
        </w:r>
        <w:r>
          <w:t>20</w:t>
        </w:r>
        <w:r>
          <w:fldChar w:fldCharType="end"/>
        </w:r>
      </w:hyperlink>
    </w:p>
    <w:p>
      <w:pPr>
        <w:pStyle w:val="TOC1"/>
        <w:tabs>
          <w:tab w:val="right" w:leader="dot" w:pos="8306"/>
        </w:tabs>
      </w:pPr>
      <w:hyperlink w:anchor="_Toc31572" w:history="1">
        <w:r>
          <w:rPr>
            <w:rFonts w:ascii="仿宋" w:eastAsia="仿宋" w:hAnsi="仿宋" w:cs="仿宋" w:hint="eastAsia"/>
            <w:lang w:eastAsia="zh-CN"/>
          </w:rPr>
          <w:t>六、微粉碎、超微粉碎设备项目文档管理</w:t>
        </w:r>
        <w:r>
          <w:tab/>
        </w:r>
        <w:r>
          <w:fldChar w:fldCharType="begin"/>
        </w:r>
        <w:r>
          <w:instrText xml:space="preserve"> PAGEREF _Toc31572 \h </w:instrText>
        </w:r>
        <w:r>
          <w:fldChar w:fldCharType="separate"/>
        </w:r>
        <w:r>
          <w:t>21</w:t>
        </w:r>
        <w:r>
          <w:fldChar w:fldCharType="end"/>
        </w:r>
      </w:hyperlink>
    </w:p>
    <w:p>
      <w:pPr>
        <w:pStyle w:val="TOC2"/>
        <w:tabs>
          <w:tab w:val="right" w:leader="dot" w:pos="8306"/>
        </w:tabs>
      </w:pPr>
      <w:hyperlink w:anchor="_Toc10340" w:history="1">
        <w:r>
          <w:rPr>
            <w:rFonts w:ascii="仿宋" w:eastAsia="仿宋" w:hAnsi="仿宋" w:cs="仿宋" w:hint="eastAsia"/>
            <w:lang w:eastAsia="zh-CN"/>
          </w:rPr>
          <w:t>(一)、文档编制与审查</w:t>
        </w:r>
        <w:r>
          <w:tab/>
        </w:r>
        <w:r>
          <w:fldChar w:fldCharType="begin"/>
        </w:r>
        <w:r>
          <w:instrText xml:space="preserve"> PAGEREF _Toc10340 \h </w:instrText>
        </w:r>
        <w:r>
          <w:fldChar w:fldCharType="separate"/>
        </w:r>
        <w:r>
          <w:t>21</w:t>
        </w:r>
        <w:r>
          <w:fldChar w:fldCharType="end"/>
        </w:r>
      </w:hyperlink>
    </w:p>
    <w:p>
      <w:pPr>
        <w:pStyle w:val="TOC2"/>
        <w:tabs>
          <w:tab w:val="right" w:leader="dot" w:pos="8306"/>
        </w:tabs>
      </w:pPr>
      <w:hyperlink w:anchor="_Toc4057" w:history="1">
        <w:r>
          <w:rPr>
            <w:rFonts w:ascii="仿宋" w:eastAsia="仿宋" w:hAnsi="仿宋" w:cs="仿宋" w:hint="eastAsia"/>
            <w:lang w:eastAsia="zh-CN"/>
          </w:rPr>
          <w:t>(二)、文档发布与分发</w:t>
        </w:r>
        <w:r>
          <w:tab/>
        </w:r>
        <w:r>
          <w:fldChar w:fldCharType="begin"/>
        </w:r>
        <w:r>
          <w:instrText xml:space="preserve"> PAGEREF _Toc4057 \h </w:instrText>
        </w:r>
        <w:r>
          <w:fldChar w:fldCharType="separate"/>
        </w:r>
        <w:r>
          <w:t>22</w:t>
        </w:r>
        <w:r>
          <w:fldChar w:fldCharType="end"/>
        </w:r>
      </w:hyperlink>
    </w:p>
    <w:p>
      <w:pPr>
        <w:pStyle w:val="TOC2"/>
        <w:tabs>
          <w:tab w:val="right" w:leader="dot" w:pos="8306"/>
        </w:tabs>
      </w:pPr>
      <w:hyperlink w:anchor="_Toc4921" w:history="1">
        <w:r>
          <w:rPr>
            <w:rFonts w:ascii="仿宋" w:eastAsia="仿宋" w:hAnsi="仿宋" w:cs="仿宋" w:hint="eastAsia"/>
            <w:lang w:eastAsia="zh-CN"/>
          </w:rPr>
          <w:t>(三)、文档存档与归档</w:t>
        </w:r>
        <w:r>
          <w:tab/>
        </w:r>
        <w:r>
          <w:fldChar w:fldCharType="begin"/>
        </w:r>
        <w:r>
          <w:instrText xml:space="preserve"> PAGEREF _Toc4921 \h </w:instrText>
        </w:r>
        <w:r>
          <w:fldChar w:fldCharType="separate"/>
        </w:r>
        <w:r>
          <w:t>23</w:t>
        </w:r>
        <w:r>
          <w:fldChar w:fldCharType="end"/>
        </w:r>
      </w:hyperlink>
    </w:p>
    <w:p>
      <w:pPr>
        <w:pStyle w:val="TOC1"/>
        <w:tabs>
          <w:tab w:val="right" w:leader="dot" w:pos="8306"/>
        </w:tabs>
      </w:pPr>
      <w:hyperlink w:anchor="_Toc2765" w:history="1">
        <w:r>
          <w:rPr>
            <w:rFonts w:ascii="仿宋" w:eastAsia="仿宋" w:hAnsi="仿宋" w:cs="仿宋" w:hint="eastAsia"/>
            <w:lang w:eastAsia="zh-CN"/>
          </w:rPr>
          <w:t>七、微粉碎、超微粉碎设备项目财务管理</w:t>
        </w:r>
        <w:r>
          <w:tab/>
        </w:r>
        <w:r>
          <w:fldChar w:fldCharType="begin"/>
        </w:r>
        <w:r>
          <w:instrText xml:space="preserve"> PAGEREF _Toc2765 \h </w:instrText>
        </w:r>
        <w:r>
          <w:fldChar w:fldCharType="separate"/>
        </w:r>
        <w:r>
          <w:t>24</w:t>
        </w:r>
        <w:r>
          <w:fldChar w:fldCharType="end"/>
        </w:r>
      </w:hyperlink>
    </w:p>
    <w:p>
      <w:pPr>
        <w:pStyle w:val="TOC2"/>
        <w:tabs>
          <w:tab w:val="right" w:leader="dot" w:pos="8306"/>
        </w:tabs>
      </w:pPr>
      <w:hyperlink w:anchor="_Toc21033" w:history="1">
        <w:r>
          <w:rPr>
            <w:rFonts w:ascii="仿宋" w:eastAsia="仿宋" w:hAnsi="仿宋" w:cs="仿宋" w:hint="eastAsia"/>
            <w:lang w:eastAsia="zh-CN"/>
          </w:rPr>
          <w:t>(一)、资金需求大</w:t>
        </w:r>
        <w:r>
          <w:tab/>
        </w:r>
        <w:r>
          <w:fldChar w:fldCharType="begin"/>
        </w:r>
        <w:r>
          <w:instrText xml:space="preserve"> PAGEREF _Toc21033 \h </w:instrText>
        </w:r>
        <w:r>
          <w:fldChar w:fldCharType="separate"/>
        </w:r>
        <w:r>
          <w:t>24</w:t>
        </w:r>
        <w:r>
          <w:fldChar w:fldCharType="end"/>
        </w:r>
      </w:hyperlink>
    </w:p>
    <w:p>
      <w:pPr>
        <w:pStyle w:val="TOC2"/>
        <w:tabs>
          <w:tab w:val="right" w:leader="dot" w:pos="8306"/>
        </w:tabs>
      </w:pPr>
      <w:hyperlink w:anchor="_Toc6207" w:history="1">
        <w:r>
          <w:rPr>
            <w:rFonts w:ascii="仿宋" w:eastAsia="仿宋" w:hAnsi="仿宋" w:cs="仿宋" w:hint="eastAsia"/>
            <w:lang w:eastAsia="zh-CN"/>
          </w:rPr>
          <w:t>(二)、研发周期长</w:t>
        </w:r>
        <w:r>
          <w:tab/>
        </w:r>
        <w:r>
          <w:fldChar w:fldCharType="begin"/>
        </w:r>
        <w:r>
          <w:instrText xml:space="preserve"> PAGEREF _Toc6207 \h </w:instrText>
        </w:r>
        <w:r>
          <w:fldChar w:fldCharType="separate"/>
        </w:r>
        <w:r>
          <w:t>26</w:t>
        </w:r>
        <w:r>
          <w:fldChar w:fldCharType="end"/>
        </w:r>
      </w:hyperlink>
    </w:p>
    <w:p>
      <w:pPr>
        <w:pStyle w:val="TOC2"/>
        <w:tabs>
          <w:tab w:val="right" w:leader="dot" w:pos="8306"/>
        </w:tabs>
      </w:pPr>
      <w:hyperlink w:anchor="_Toc15914" w:history="1">
        <w:r>
          <w:rPr>
            <w:rFonts w:ascii="仿宋" w:eastAsia="仿宋" w:hAnsi="仿宋" w:cs="仿宋" w:hint="eastAsia"/>
            <w:lang w:eastAsia="zh-CN"/>
          </w:rPr>
          <w:t>(三)、市场风险大</w:t>
        </w:r>
        <w:r>
          <w:tab/>
        </w:r>
        <w:r>
          <w:fldChar w:fldCharType="begin"/>
        </w:r>
        <w:r>
          <w:instrText xml:space="preserve"> PAGEREF _Toc15914 \h </w:instrText>
        </w:r>
        <w:r>
          <w:fldChar w:fldCharType="separate"/>
        </w:r>
        <w:r>
          <w:t>27</w:t>
        </w:r>
        <w:r>
          <w:fldChar w:fldCharType="end"/>
        </w:r>
      </w:hyperlink>
    </w:p>
    <w:p>
      <w:pPr>
        <w:pStyle w:val="TOC2"/>
        <w:tabs>
          <w:tab w:val="right" w:leader="dot" w:pos="8306"/>
        </w:tabs>
      </w:pPr>
      <w:hyperlink w:anchor="_Toc15825" w:history="1">
        <w:r>
          <w:rPr>
            <w:rFonts w:ascii="仿宋" w:eastAsia="仿宋" w:hAnsi="仿宋" w:cs="仿宋" w:hint="eastAsia"/>
            <w:lang w:eastAsia="zh-CN"/>
          </w:rPr>
          <w:t>(四)、利润率高</w:t>
        </w:r>
        <w:r>
          <w:tab/>
        </w:r>
        <w:r>
          <w:fldChar w:fldCharType="begin"/>
        </w:r>
        <w:r>
          <w:instrText xml:space="preserve"> PAGEREF _Toc15825 \h </w:instrText>
        </w:r>
        <w:r>
          <w:fldChar w:fldCharType="separate"/>
        </w:r>
        <w:r>
          <w:t>30</w:t>
        </w:r>
        <w:r>
          <w:fldChar w:fldCharType="end"/>
        </w:r>
      </w:hyperlink>
    </w:p>
    <w:p>
      <w:pPr>
        <w:pStyle w:val="TOC1"/>
        <w:tabs>
          <w:tab w:val="right" w:leader="dot" w:pos="8306"/>
        </w:tabs>
      </w:pPr>
      <w:hyperlink w:anchor="_Toc7384" w:history="1">
        <w:r>
          <w:rPr>
            <w:rFonts w:ascii="仿宋" w:eastAsia="仿宋" w:hAnsi="仿宋" w:cs="仿宋" w:hint="eastAsia"/>
            <w:lang w:eastAsia="zh-CN"/>
          </w:rPr>
          <w:t>八、微粉碎、超微粉碎设备项目环境影响分析</w:t>
        </w:r>
        <w:r>
          <w:tab/>
        </w:r>
        <w:r>
          <w:fldChar w:fldCharType="begin"/>
        </w:r>
        <w:r>
          <w:instrText xml:space="preserve"> PAGEREF _Toc7384 \h </w:instrText>
        </w:r>
        <w:r>
          <w:fldChar w:fldCharType="separate"/>
        </w:r>
        <w:r>
          <w:t>32</w:t>
        </w:r>
        <w:r>
          <w:fldChar w:fldCharType="end"/>
        </w:r>
      </w:hyperlink>
    </w:p>
    <w:p>
      <w:pPr>
        <w:pStyle w:val="TOC2"/>
        <w:tabs>
          <w:tab w:val="right" w:leader="dot" w:pos="8306"/>
        </w:tabs>
      </w:pPr>
      <w:hyperlink w:anchor="_Toc3903" w:history="1">
        <w:r>
          <w:rPr>
            <w:rFonts w:ascii="仿宋" w:eastAsia="仿宋" w:hAnsi="仿宋" w:cs="仿宋" w:hint="eastAsia"/>
            <w:lang w:eastAsia="zh-CN"/>
          </w:rPr>
          <w:t>(一)、建设区域环境质量现状</w:t>
        </w:r>
        <w:r>
          <w:tab/>
        </w:r>
        <w:r>
          <w:fldChar w:fldCharType="begin"/>
        </w:r>
        <w:r>
          <w:instrText xml:space="preserve"> PAGEREF _Toc3903 \h </w:instrText>
        </w:r>
        <w:r>
          <w:fldChar w:fldCharType="separate"/>
        </w:r>
        <w:r>
          <w:t>32</w:t>
        </w:r>
        <w:r>
          <w:fldChar w:fldCharType="end"/>
        </w:r>
      </w:hyperlink>
    </w:p>
    <w:p>
      <w:pPr>
        <w:pStyle w:val="TOC2"/>
        <w:tabs>
          <w:tab w:val="right" w:leader="dot" w:pos="8306"/>
        </w:tabs>
      </w:pPr>
      <w:hyperlink w:anchor="_Toc19780" w:history="1">
        <w:r>
          <w:rPr>
            <w:rFonts w:ascii="仿宋" w:eastAsia="仿宋" w:hAnsi="仿宋" w:cs="仿宋" w:hint="eastAsia"/>
            <w:lang w:eastAsia="zh-CN"/>
          </w:rPr>
          <w:t>(二)、建设期环境保护</w:t>
        </w:r>
        <w:r>
          <w:tab/>
        </w:r>
        <w:r>
          <w:fldChar w:fldCharType="begin"/>
        </w:r>
        <w:r>
          <w:instrText xml:space="preserve"> PAGEREF _Toc19780 \h </w:instrText>
        </w:r>
        <w:r>
          <w:fldChar w:fldCharType="separate"/>
        </w:r>
        <w:r>
          <w:t>33</w:t>
        </w:r>
        <w:r>
          <w:fldChar w:fldCharType="end"/>
        </w:r>
      </w:hyperlink>
    </w:p>
    <w:p>
      <w:pPr>
        <w:pStyle w:val="TOC2"/>
        <w:tabs>
          <w:tab w:val="right" w:leader="dot" w:pos="8306"/>
        </w:tabs>
      </w:pPr>
      <w:hyperlink w:anchor="_Toc18556" w:history="1">
        <w:r>
          <w:rPr>
            <w:rFonts w:ascii="仿宋" w:eastAsia="仿宋" w:hAnsi="仿宋" w:cs="仿宋" w:hint="eastAsia"/>
            <w:lang w:eastAsia="zh-CN"/>
          </w:rPr>
          <w:t>(三)、运营期环境保护</w:t>
        </w:r>
        <w:r>
          <w:tab/>
        </w:r>
        <w:r>
          <w:fldChar w:fldCharType="begin"/>
        </w:r>
        <w:r>
          <w:instrText xml:space="preserve"> PAGEREF _Toc18556 \h </w:instrText>
        </w:r>
        <w:r>
          <w:fldChar w:fldCharType="separate"/>
        </w:r>
        <w:r>
          <w:t>35</w:t>
        </w:r>
        <w:r>
          <w:fldChar w:fldCharType="end"/>
        </w:r>
      </w:hyperlink>
    </w:p>
    <w:p>
      <w:pPr>
        <w:pStyle w:val="TOC2"/>
        <w:tabs>
          <w:tab w:val="right" w:leader="dot" w:pos="8306"/>
        </w:tabs>
      </w:pPr>
      <w:hyperlink w:anchor="_Toc6191" w:history="1">
        <w:r>
          <w:rPr>
            <w:rFonts w:ascii="仿宋" w:eastAsia="仿宋" w:hAnsi="仿宋" w:cs="仿宋" w:hint="eastAsia"/>
            <w:lang w:eastAsia="zh-CN"/>
          </w:rPr>
          <w:t>(四)、微粉碎、超微粉碎设备项目建设对区域经济的影响</w:t>
        </w:r>
        <w:r>
          <w:tab/>
        </w:r>
        <w:r>
          <w:fldChar w:fldCharType="begin"/>
        </w:r>
        <w:r>
          <w:instrText xml:space="preserve"> PAGEREF _Toc6191 \h </w:instrText>
        </w:r>
        <w:r>
          <w:fldChar w:fldCharType="separate"/>
        </w:r>
        <w:r>
          <w:t>36</w:t>
        </w:r>
        <w:r>
          <w:fldChar w:fldCharType="end"/>
        </w:r>
      </w:hyperlink>
    </w:p>
    <w:p>
      <w:pPr>
        <w:pStyle w:val="TOC2"/>
        <w:tabs>
          <w:tab w:val="right" w:leader="dot" w:pos="8306"/>
        </w:tabs>
      </w:pPr>
      <w:hyperlink w:anchor="_Toc370" w:history="1">
        <w:r>
          <w:rPr>
            <w:rFonts w:ascii="仿宋" w:eastAsia="仿宋" w:hAnsi="仿宋" w:cs="仿宋" w:hint="eastAsia"/>
            <w:lang w:eastAsia="zh-CN"/>
          </w:rPr>
          <w:t>(五)、废弃物处理</w:t>
        </w:r>
        <w:r>
          <w:tab/>
        </w:r>
        <w:r>
          <w:fldChar w:fldCharType="begin"/>
        </w:r>
        <w:r>
          <w:instrText xml:space="preserve"> PAGEREF _Toc370 \h </w:instrText>
        </w:r>
        <w:r>
          <w:fldChar w:fldCharType="separate"/>
        </w:r>
        <w:r>
          <w:t>38</w:t>
        </w:r>
        <w:r>
          <w:fldChar w:fldCharType="end"/>
        </w:r>
      </w:hyperlink>
    </w:p>
    <w:p>
      <w:pPr>
        <w:pStyle w:val="TOC2"/>
        <w:tabs>
          <w:tab w:val="right" w:leader="dot" w:pos="8306"/>
        </w:tabs>
      </w:pPr>
      <w:hyperlink w:anchor="_Toc10056" w:history="1">
        <w:r>
          <w:rPr>
            <w:rFonts w:ascii="仿宋" w:eastAsia="仿宋" w:hAnsi="仿宋" w:cs="仿宋" w:hint="eastAsia"/>
            <w:lang w:eastAsia="zh-CN"/>
          </w:rPr>
          <w:t>(六)、特殊环境影响分析</w:t>
        </w:r>
        <w:r>
          <w:tab/>
        </w:r>
        <w:r>
          <w:fldChar w:fldCharType="begin"/>
        </w:r>
        <w:r>
          <w:instrText xml:space="preserve"> PAGEREF _Toc10056 \h </w:instrText>
        </w:r>
        <w:r>
          <w:fldChar w:fldCharType="separate"/>
        </w:r>
        <w:r>
          <w:t>39</w:t>
        </w:r>
        <w:r>
          <w:fldChar w:fldCharType="end"/>
        </w:r>
      </w:hyperlink>
    </w:p>
    <w:p>
      <w:pPr>
        <w:pStyle w:val="TOC2"/>
        <w:tabs>
          <w:tab w:val="right" w:leader="dot" w:pos="8306"/>
        </w:tabs>
      </w:pPr>
      <w:hyperlink w:anchor="_Toc4312" w:history="1">
        <w:r>
          <w:rPr>
            <w:rFonts w:ascii="仿宋" w:eastAsia="仿宋" w:hAnsi="仿宋" w:cs="仿宋" w:hint="eastAsia"/>
            <w:lang w:eastAsia="zh-CN"/>
          </w:rPr>
          <w:t>(七)、清洁生产</w:t>
        </w:r>
        <w:r>
          <w:tab/>
        </w:r>
        <w:r>
          <w:fldChar w:fldCharType="begin"/>
        </w:r>
        <w:r>
          <w:instrText xml:space="preserve"> PAGEREF _Toc4312 \h </w:instrText>
        </w:r>
        <w:r>
          <w:fldChar w:fldCharType="separate"/>
        </w:r>
        <w:r>
          <w:t>41</w:t>
        </w:r>
        <w:r>
          <w:fldChar w:fldCharType="end"/>
        </w:r>
      </w:hyperlink>
    </w:p>
    <w:p>
      <w:pPr>
        <w:pStyle w:val="TOC2"/>
        <w:tabs>
          <w:tab w:val="right" w:leader="dot" w:pos="8306"/>
        </w:tabs>
      </w:pPr>
      <w:hyperlink w:anchor="_Toc801" w:history="1">
        <w:r>
          <w:rPr>
            <w:rFonts w:ascii="仿宋" w:eastAsia="仿宋" w:hAnsi="仿宋" w:cs="仿宋" w:hint="eastAsia"/>
            <w:lang w:eastAsia="zh-CN"/>
          </w:rPr>
          <w:t>(八)、环境保护综合评价</w:t>
        </w:r>
        <w:r>
          <w:tab/>
        </w:r>
        <w:r>
          <w:fldChar w:fldCharType="begin"/>
        </w:r>
        <w:r>
          <w:instrText xml:space="preserve"> PAGEREF _Toc801 \h </w:instrText>
        </w:r>
        <w:r>
          <w:fldChar w:fldCharType="separate"/>
        </w:r>
        <w:r>
          <w:t>42</w:t>
        </w:r>
        <w:r>
          <w:fldChar w:fldCharType="end"/>
        </w:r>
      </w:hyperlink>
    </w:p>
    <w:p>
      <w:pPr>
        <w:pStyle w:val="TOC1"/>
        <w:tabs>
          <w:tab w:val="right" w:leader="dot" w:pos="8306"/>
        </w:tabs>
      </w:pPr>
      <w:hyperlink w:anchor="_Toc7881" w:history="1">
        <w:r>
          <w:rPr>
            <w:rFonts w:ascii="仿宋" w:eastAsia="仿宋" w:hAnsi="仿宋" w:cs="仿宋" w:hint="eastAsia"/>
            <w:lang w:eastAsia="zh-CN"/>
          </w:rPr>
          <w:t>九、微粉碎、超微粉碎设备项目经营效益</w:t>
        </w:r>
        <w:r>
          <w:tab/>
        </w:r>
        <w:r>
          <w:fldChar w:fldCharType="begin"/>
        </w:r>
        <w:r>
          <w:instrText xml:space="preserve"> PAGEREF _Toc7881 \h </w:instrText>
        </w:r>
        <w:r>
          <w:fldChar w:fldCharType="separate"/>
        </w:r>
        <w:r>
          <w:t>43</w:t>
        </w:r>
        <w:r>
          <w:fldChar w:fldCharType="end"/>
        </w:r>
      </w:hyperlink>
    </w:p>
    <w:p>
      <w:pPr>
        <w:pStyle w:val="TOC2"/>
        <w:tabs>
          <w:tab w:val="right" w:leader="dot" w:pos="8306"/>
        </w:tabs>
      </w:pPr>
      <w:hyperlink w:anchor="_Toc13812" w:history="1">
        <w:r>
          <w:rPr>
            <w:rFonts w:ascii="仿宋" w:eastAsia="仿宋" w:hAnsi="仿宋" w:cs="仿宋" w:hint="eastAsia"/>
            <w:lang w:eastAsia="zh-CN"/>
          </w:rPr>
          <w:t>(一)、经济评价财务测算</w:t>
        </w:r>
        <w:r>
          <w:tab/>
        </w:r>
        <w:r>
          <w:fldChar w:fldCharType="begin"/>
        </w:r>
        <w:r>
          <w:instrText xml:space="preserve"> PAGEREF _Toc13812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18" w:history="1">
        <w:r>
          <w:rPr>
            <w:rFonts w:ascii="仿宋" w:eastAsia="仿宋" w:hAnsi="仿宋" w:cs="仿宋" w:hint="eastAsia"/>
            <w:lang w:eastAsia="zh-CN"/>
          </w:rPr>
          <w:t>(二)、微粉碎、超微粉碎设备项目盈利能力分析</w:t>
        </w:r>
        <w:r>
          <w:tab/>
        </w:r>
        <w:r>
          <w:fldChar w:fldCharType="begin"/>
        </w:r>
        <w:r>
          <w:instrText xml:space="preserve"> PAGEREF _Toc11518 \h </w:instrText>
        </w:r>
        <w:r>
          <w:fldChar w:fldCharType="separate"/>
        </w:r>
        <w:r>
          <w:t>45</w:t>
        </w:r>
        <w:r>
          <w:fldChar w:fldCharType="end"/>
        </w:r>
      </w:hyperlink>
    </w:p>
    <w:p>
      <w:pPr>
        <w:pStyle w:val="TOC1"/>
        <w:tabs>
          <w:tab w:val="right" w:leader="dot" w:pos="8306"/>
        </w:tabs>
      </w:pPr>
      <w:hyperlink w:anchor="_Toc24945" w:history="1">
        <w:r>
          <w:rPr>
            <w:rFonts w:ascii="仿宋" w:eastAsia="仿宋" w:hAnsi="仿宋" w:cs="仿宋" w:hint="eastAsia"/>
            <w:lang w:eastAsia="zh-CN"/>
          </w:rPr>
          <w:t>十、微粉碎、超微粉碎设备项目社会影响</w:t>
        </w:r>
        <w:r>
          <w:tab/>
        </w:r>
        <w:r>
          <w:fldChar w:fldCharType="begin"/>
        </w:r>
        <w:r>
          <w:instrText xml:space="preserve"> PAGEREF _Toc24945 \h </w:instrText>
        </w:r>
        <w:r>
          <w:fldChar w:fldCharType="separate"/>
        </w:r>
        <w:r>
          <w:t>45</w:t>
        </w:r>
        <w:r>
          <w:fldChar w:fldCharType="end"/>
        </w:r>
      </w:hyperlink>
    </w:p>
    <w:p>
      <w:pPr>
        <w:pStyle w:val="TOC2"/>
        <w:tabs>
          <w:tab w:val="right" w:leader="dot" w:pos="8306"/>
        </w:tabs>
      </w:pPr>
      <w:hyperlink w:anchor="_Toc18897" w:history="1">
        <w:r>
          <w:rPr>
            <w:rFonts w:ascii="仿宋" w:eastAsia="仿宋" w:hAnsi="仿宋" w:cs="仿宋" w:hint="eastAsia"/>
            <w:lang w:eastAsia="zh-CN"/>
          </w:rPr>
          <w:t>(一)、社会责任与义务</w:t>
        </w:r>
        <w:r>
          <w:tab/>
        </w:r>
        <w:r>
          <w:fldChar w:fldCharType="begin"/>
        </w:r>
        <w:r>
          <w:instrText xml:space="preserve"> PAGEREF _Toc18897 \h </w:instrText>
        </w:r>
        <w:r>
          <w:fldChar w:fldCharType="separate"/>
        </w:r>
        <w:r>
          <w:t>45</w:t>
        </w:r>
        <w:r>
          <w:fldChar w:fldCharType="end"/>
        </w:r>
      </w:hyperlink>
    </w:p>
    <w:p>
      <w:pPr>
        <w:pStyle w:val="TOC2"/>
        <w:tabs>
          <w:tab w:val="right" w:leader="dot" w:pos="8306"/>
        </w:tabs>
      </w:pPr>
      <w:hyperlink w:anchor="_Toc18482" w:history="1">
        <w:r>
          <w:rPr>
            <w:rFonts w:ascii="仿宋" w:eastAsia="仿宋" w:hAnsi="仿宋" w:cs="仿宋" w:hint="eastAsia"/>
            <w:lang w:eastAsia="zh-CN"/>
          </w:rPr>
          <w:t>(二)、社会参与与沟通</w:t>
        </w:r>
        <w:r>
          <w:tab/>
        </w:r>
        <w:r>
          <w:fldChar w:fldCharType="begin"/>
        </w:r>
        <w:r>
          <w:instrText xml:space="preserve"> PAGEREF _Toc18482 \h </w:instrText>
        </w:r>
        <w:r>
          <w:fldChar w:fldCharType="separate"/>
        </w:r>
        <w:r>
          <w:t>46</w:t>
        </w:r>
        <w:r>
          <w:fldChar w:fldCharType="end"/>
        </w:r>
      </w:hyperlink>
    </w:p>
    <w:p>
      <w:pPr>
        <w:pStyle w:val="TOC1"/>
        <w:tabs>
          <w:tab w:val="right" w:leader="dot" w:pos="8306"/>
        </w:tabs>
      </w:pPr>
      <w:hyperlink w:anchor="_Toc3198" w:history="1">
        <w:r>
          <w:rPr>
            <w:rFonts w:ascii="仿宋" w:eastAsia="仿宋" w:hAnsi="仿宋" w:cs="仿宋" w:hint="eastAsia"/>
            <w:lang w:eastAsia="zh-CN"/>
          </w:rPr>
          <w:t>十一、生产安全保护</w:t>
        </w:r>
        <w:r>
          <w:tab/>
        </w:r>
        <w:r>
          <w:fldChar w:fldCharType="begin"/>
        </w:r>
        <w:r>
          <w:instrText xml:space="preserve"> PAGEREF _Toc3198 \h </w:instrText>
        </w:r>
        <w:r>
          <w:fldChar w:fldCharType="separate"/>
        </w:r>
        <w:r>
          <w:t>47</w:t>
        </w:r>
        <w:r>
          <w:fldChar w:fldCharType="end"/>
        </w:r>
      </w:hyperlink>
    </w:p>
    <w:p>
      <w:pPr>
        <w:pStyle w:val="TOC2"/>
        <w:tabs>
          <w:tab w:val="right" w:leader="dot" w:pos="8306"/>
        </w:tabs>
      </w:pPr>
      <w:hyperlink w:anchor="_Toc3968" w:history="1">
        <w:r>
          <w:rPr>
            <w:rFonts w:ascii="仿宋" w:eastAsia="仿宋" w:hAnsi="仿宋" w:cs="仿宋" w:hint="eastAsia"/>
            <w:lang w:eastAsia="zh-CN"/>
          </w:rPr>
          <w:t>(一)、消防安全</w:t>
        </w:r>
        <w:r>
          <w:tab/>
        </w:r>
        <w:r>
          <w:fldChar w:fldCharType="begin"/>
        </w:r>
        <w:r>
          <w:instrText xml:space="preserve"> PAGEREF _Toc3968 \h </w:instrText>
        </w:r>
        <w:r>
          <w:fldChar w:fldCharType="separate"/>
        </w:r>
        <w:r>
          <w:t>47</w:t>
        </w:r>
        <w:r>
          <w:fldChar w:fldCharType="end"/>
        </w:r>
      </w:hyperlink>
    </w:p>
    <w:p>
      <w:pPr>
        <w:pStyle w:val="TOC2"/>
        <w:tabs>
          <w:tab w:val="right" w:leader="dot" w:pos="8306"/>
        </w:tabs>
      </w:pPr>
      <w:hyperlink w:anchor="_Toc11318" w:history="1">
        <w:r>
          <w:rPr>
            <w:rFonts w:ascii="仿宋" w:eastAsia="仿宋" w:hAnsi="仿宋" w:cs="仿宋" w:hint="eastAsia"/>
            <w:lang w:eastAsia="zh-CN"/>
          </w:rPr>
          <w:t>(二)、防火防爆总图布置措施</w:t>
        </w:r>
        <w:r>
          <w:tab/>
        </w:r>
        <w:r>
          <w:fldChar w:fldCharType="begin"/>
        </w:r>
        <w:r>
          <w:instrText xml:space="preserve"> PAGEREF _Toc11318 \h </w:instrText>
        </w:r>
        <w:r>
          <w:fldChar w:fldCharType="separate"/>
        </w:r>
        <w:r>
          <w:t>49</w:t>
        </w:r>
        <w:r>
          <w:fldChar w:fldCharType="end"/>
        </w:r>
      </w:hyperlink>
    </w:p>
    <w:p>
      <w:pPr>
        <w:pStyle w:val="TOC2"/>
        <w:tabs>
          <w:tab w:val="right" w:leader="dot" w:pos="8306"/>
        </w:tabs>
      </w:pPr>
      <w:hyperlink w:anchor="_Toc25744" w:history="1">
        <w:r>
          <w:rPr>
            <w:rFonts w:ascii="仿宋" w:eastAsia="仿宋" w:hAnsi="仿宋" w:cs="仿宋" w:hint="eastAsia"/>
            <w:lang w:eastAsia="zh-CN"/>
          </w:rPr>
          <w:t>(三)、自然灾害防范措施</w:t>
        </w:r>
        <w:r>
          <w:tab/>
        </w:r>
        <w:r>
          <w:fldChar w:fldCharType="begin"/>
        </w:r>
        <w:r>
          <w:instrText xml:space="preserve"> PAGEREF _Toc25744 \h </w:instrText>
        </w:r>
        <w:r>
          <w:fldChar w:fldCharType="separate"/>
        </w:r>
        <w:r>
          <w:t>50</w:t>
        </w:r>
        <w:r>
          <w:fldChar w:fldCharType="end"/>
        </w:r>
      </w:hyperlink>
    </w:p>
    <w:p>
      <w:pPr>
        <w:pStyle w:val="TOC2"/>
        <w:tabs>
          <w:tab w:val="right" w:leader="dot" w:pos="8306"/>
        </w:tabs>
      </w:pPr>
      <w:hyperlink w:anchor="_Toc20737" w:history="1">
        <w:r>
          <w:rPr>
            <w:rFonts w:ascii="仿宋" w:eastAsia="仿宋" w:hAnsi="仿宋" w:cs="仿宋" w:hint="eastAsia"/>
            <w:lang w:eastAsia="zh-CN"/>
          </w:rPr>
          <w:t>(四)、安全色及安全标志使用要求</w:t>
        </w:r>
        <w:r>
          <w:tab/>
        </w:r>
        <w:r>
          <w:fldChar w:fldCharType="begin"/>
        </w:r>
        <w:r>
          <w:instrText xml:space="preserve"> PAGEREF _Toc20737 \h </w:instrText>
        </w:r>
        <w:r>
          <w:fldChar w:fldCharType="separate"/>
        </w:r>
        <w:r>
          <w:t>51</w:t>
        </w:r>
        <w:r>
          <w:fldChar w:fldCharType="end"/>
        </w:r>
      </w:hyperlink>
    </w:p>
    <w:p>
      <w:pPr>
        <w:pStyle w:val="TOC2"/>
        <w:tabs>
          <w:tab w:val="right" w:leader="dot" w:pos="8306"/>
        </w:tabs>
      </w:pPr>
      <w:hyperlink w:anchor="_Toc18532" w:history="1">
        <w:r>
          <w:rPr>
            <w:rFonts w:ascii="仿宋" w:eastAsia="仿宋" w:hAnsi="仿宋" w:cs="仿宋" w:hint="eastAsia"/>
            <w:lang w:eastAsia="zh-CN"/>
          </w:rPr>
          <w:t>(五)、防尘防毒措施</w:t>
        </w:r>
        <w:r>
          <w:tab/>
        </w:r>
        <w:r>
          <w:fldChar w:fldCharType="begin"/>
        </w:r>
        <w:r>
          <w:instrText xml:space="preserve"> PAGEREF _Toc18532 \h </w:instrText>
        </w:r>
        <w:r>
          <w:fldChar w:fldCharType="separate"/>
        </w:r>
        <w:r>
          <w:t>52</w:t>
        </w:r>
        <w:r>
          <w:fldChar w:fldCharType="end"/>
        </w:r>
      </w:hyperlink>
    </w:p>
    <w:p>
      <w:pPr>
        <w:pStyle w:val="TOC2"/>
        <w:tabs>
          <w:tab w:val="right" w:leader="dot" w:pos="8306"/>
        </w:tabs>
      </w:pPr>
      <w:hyperlink w:anchor="_Toc29831" w:history="1">
        <w:r>
          <w:rPr>
            <w:rFonts w:ascii="仿宋" w:eastAsia="仿宋" w:hAnsi="仿宋" w:cs="仿宋" w:hint="eastAsia"/>
            <w:lang w:eastAsia="zh-CN"/>
          </w:rPr>
          <w:t>(六)、防静电、触电防护及防雷措施</w:t>
        </w:r>
        <w:r>
          <w:tab/>
        </w:r>
        <w:r>
          <w:fldChar w:fldCharType="begin"/>
        </w:r>
        <w:r>
          <w:instrText xml:space="preserve"> PAGEREF _Toc29831 \h </w:instrText>
        </w:r>
        <w:r>
          <w:fldChar w:fldCharType="separate"/>
        </w:r>
        <w:r>
          <w:t>53</w:t>
        </w:r>
        <w:r>
          <w:fldChar w:fldCharType="end"/>
        </w:r>
      </w:hyperlink>
    </w:p>
    <w:p>
      <w:pPr>
        <w:pStyle w:val="TOC2"/>
        <w:tabs>
          <w:tab w:val="right" w:leader="dot" w:pos="8306"/>
        </w:tabs>
      </w:pPr>
      <w:hyperlink w:anchor="_Toc8176" w:history="1">
        <w:r>
          <w:rPr>
            <w:rFonts w:ascii="仿宋" w:eastAsia="仿宋" w:hAnsi="仿宋" w:cs="仿宋" w:hint="eastAsia"/>
            <w:lang w:eastAsia="zh-CN"/>
          </w:rPr>
          <w:t>(七)、机械设备安全保障措施</w:t>
        </w:r>
        <w:r>
          <w:tab/>
        </w:r>
        <w:r>
          <w:fldChar w:fldCharType="begin"/>
        </w:r>
        <w:r>
          <w:instrText xml:space="preserve"> PAGEREF _Toc8176 \h </w:instrText>
        </w:r>
        <w:r>
          <w:fldChar w:fldCharType="separate"/>
        </w:r>
        <w:r>
          <w:t>54</w:t>
        </w:r>
        <w:r>
          <w:fldChar w:fldCharType="end"/>
        </w:r>
      </w:hyperlink>
    </w:p>
    <w:p>
      <w:pPr>
        <w:pStyle w:val="TOC1"/>
        <w:tabs>
          <w:tab w:val="right" w:leader="dot" w:pos="8306"/>
        </w:tabs>
      </w:pPr>
      <w:hyperlink w:anchor="_Toc6701" w:history="1">
        <w:r>
          <w:rPr>
            <w:rFonts w:ascii="仿宋" w:eastAsia="仿宋" w:hAnsi="仿宋" w:cs="仿宋" w:hint="eastAsia"/>
            <w:lang w:eastAsia="zh-CN"/>
          </w:rPr>
          <w:t>十二、微粉碎、超微粉碎设备项目人力资源管理</w:t>
        </w:r>
        <w:r>
          <w:tab/>
        </w:r>
        <w:r>
          <w:fldChar w:fldCharType="begin"/>
        </w:r>
        <w:r>
          <w:instrText xml:space="preserve"> PAGEREF _Toc6701 \h </w:instrText>
        </w:r>
        <w:r>
          <w:fldChar w:fldCharType="separate"/>
        </w:r>
        <w:r>
          <w:t>56</w:t>
        </w:r>
        <w:r>
          <w:fldChar w:fldCharType="end"/>
        </w:r>
      </w:hyperlink>
    </w:p>
    <w:p>
      <w:pPr>
        <w:pStyle w:val="TOC2"/>
        <w:tabs>
          <w:tab w:val="right" w:leader="dot" w:pos="8306"/>
        </w:tabs>
      </w:pPr>
      <w:hyperlink w:anchor="_Toc21049" w:history="1">
        <w:r>
          <w:rPr>
            <w:rFonts w:ascii="仿宋" w:eastAsia="仿宋" w:hAnsi="仿宋" w:cs="仿宋" w:hint="eastAsia"/>
            <w:lang w:eastAsia="zh-CN"/>
          </w:rPr>
          <w:t>(一)、建立健全的预算管理制度</w:t>
        </w:r>
        <w:r>
          <w:tab/>
        </w:r>
        <w:r>
          <w:fldChar w:fldCharType="begin"/>
        </w:r>
        <w:r>
          <w:instrText xml:space="preserve"> PAGEREF _Toc21049 \h </w:instrText>
        </w:r>
        <w:r>
          <w:fldChar w:fldCharType="separate"/>
        </w:r>
        <w:r>
          <w:t>56</w:t>
        </w:r>
        <w:r>
          <w:fldChar w:fldCharType="end"/>
        </w:r>
      </w:hyperlink>
    </w:p>
    <w:p>
      <w:pPr>
        <w:pStyle w:val="TOC2"/>
        <w:tabs>
          <w:tab w:val="right" w:leader="dot" w:pos="8306"/>
        </w:tabs>
      </w:pPr>
      <w:hyperlink w:anchor="_Toc8504" w:history="1">
        <w:r>
          <w:rPr>
            <w:rFonts w:ascii="仿宋" w:eastAsia="仿宋" w:hAnsi="仿宋" w:cs="仿宋" w:hint="eastAsia"/>
            <w:lang w:eastAsia="zh-CN"/>
          </w:rPr>
          <w:t>(二)、加强资金流动监控</w:t>
        </w:r>
        <w:r>
          <w:tab/>
        </w:r>
        <w:r>
          <w:fldChar w:fldCharType="begin"/>
        </w:r>
        <w:r>
          <w:instrText xml:space="preserve"> PAGEREF _Toc8504 \h </w:instrText>
        </w:r>
        <w:r>
          <w:fldChar w:fldCharType="separate"/>
        </w:r>
        <w:r>
          <w:t>58</w:t>
        </w:r>
        <w:r>
          <w:fldChar w:fldCharType="end"/>
        </w:r>
      </w:hyperlink>
    </w:p>
    <w:p>
      <w:pPr>
        <w:pStyle w:val="TOC2"/>
        <w:tabs>
          <w:tab w:val="right" w:leader="dot" w:pos="8306"/>
        </w:tabs>
      </w:pPr>
      <w:hyperlink w:anchor="_Toc19584" w:history="1">
        <w:r>
          <w:rPr>
            <w:rFonts w:ascii="仿宋" w:eastAsia="仿宋" w:hAnsi="仿宋" w:cs="仿宋" w:hint="eastAsia"/>
            <w:lang w:eastAsia="zh-CN"/>
          </w:rPr>
          <w:t>(三)、制定完善的风险控制机制</w:t>
        </w:r>
        <w:r>
          <w:tab/>
        </w:r>
        <w:r>
          <w:fldChar w:fldCharType="begin"/>
        </w:r>
        <w:r>
          <w:instrText xml:space="preserve"> PAGEREF _Toc19584 \h </w:instrText>
        </w:r>
        <w:r>
          <w:fldChar w:fldCharType="separate"/>
        </w:r>
        <w:r>
          <w:t>59</w:t>
        </w:r>
        <w:r>
          <w:fldChar w:fldCharType="end"/>
        </w:r>
      </w:hyperlink>
    </w:p>
    <w:p>
      <w:pPr>
        <w:pStyle w:val="TOC2"/>
        <w:tabs>
          <w:tab w:val="right" w:leader="dot" w:pos="8306"/>
        </w:tabs>
      </w:pPr>
      <w:hyperlink w:anchor="_Toc18633" w:history="1">
        <w:r>
          <w:rPr>
            <w:rFonts w:ascii="仿宋" w:eastAsia="仿宋" w:hAnsi="仿宋" w:cs="仿宋" w:hint="eastAsia"/>
            <w:lang w:eastAsia="zh-CN"/>
          </w:rPr>
          <w:t>(四)、优化成本管理</w:t>
        </w:r>
        <w:r>
          <w:tab/>
        </w:r>
        <w:r>
          <w:fldChar w:fldCharType="begin"/>
        </w:r>
        <w:r>
          <w:instrText xml:space="preserve"> PAGEREF _Toc18633 \h </w:instrText>
        </w:r>
        <w:r>
          <w:fldChar w:fldCharType="separate"/>
        </w:r>
        <w:r>
          <w:t>60</w:t>
        </w:r>
        <w:r>
          <w:fldChar w:fldCharType="end"/>
        </w:r>
      </w:hyperlink>
    </w:p>
    <w:p>
      <w:pPr>
        <w:pStyle w:val="TOC1"/>
        <w:tabs>
          <w:tab w:val="right" w:leader="dot" w:pos="8306"/>
        </w:tabs>
      </w:pPr>
      <w:hyperlink w:anchor="_Toc17596" w:history="1">
        <w:r>
          <w:rPr>
            <w:rFonts w:ascii="仿宋" w:eastAsia="仿宋" w:hAnsi="仿宋" w:cs="仿宋" w:hint="eastAsia"/>
            <w:lang w:eastAsia="zh-CN"/>
          </w:rPr>
          <w:t>十三、质量管理体系</w:t>
        </w:r>
        <w:r>
          <w:tab/>
        </w:r>
        <w:r>
          <w:fldChar w:fldCharType="begin"/>
        </w:r>
        <w:r>
          <w:instrText xml:space="preserve"> PAGEREF _Toc17596 \h </w:instrText>
        </w:r>
        <w:r>
          <w:fldChar w:fldCharType="separate"/>
        </w:r>
        <w:r>
          <w:t>62</w:t>
        </w:r>
        <w:r>
          <w:fldChar w:fldCharType="end"/>
        </w:r>
      </w:hyperlink>
    </w:p>
    <w:p>
      <w:pPr>
        <w:pStyle w:val="TOC2"/>
        <w:tabs>
          <w:tab w:val="right" w:leader="dot" w:pos="8306"/>
        </w:tabs>
      </w:pPr>
      <w:hyperlink w:anchor="_Toc31981" w:history="1">
        <w:r>
          <w:rPr>
            <w:rFonts w:ascii="仿宋" w:eastAsia="仿宋" w:hAnsi="仿宋" w:cs="仿宋" w:hint="eastAsia"/>
            <w:lang w:eastAsia="zh-CN"/>
          </w:rPr>
          <w:t>(一)、质量目标与方针</w:t>
        </w:r>
        <w:r>
          <w:tab/>
        </w:r>
        <w:r>
          <w:fldChar w:fldCharType="begin"/>
        </w:r>
        <w:r>
          <w:instrText xml:space="preserve"> PAGEREF _Toc31981 \h </w:instrText>
        </w:r>
        <w:r>
          <w:fldChar w:fldCharType="separate"/>
        </w:r>
        <w:r>
          <w:t>62</w:t>
        </w:r>
        <w:r>
          <w:fldChar w:fldCharType="end"/>
        </w:r>
      </w:hyperlink>
    </w:p>
    <w:p>
      <w:pPr>
        <w:pStyle w:val="TOC2"/>
        <w:tabs>
          <w:tab w:val="right" w:leader="dot" w:pos="8306"/>
        </w:tabs>
      </w:pPr>
      <w:hyperlink w:anchor="_Toc5357" w:history="1">
        <w:r>
          <w:rPr>
            <w:rFonts w:ascii="仿宋" w:eastAsia="仿宋" w:hAnsi="仿宋" w:cs="仿宋" w:hint="eastAsia"/>
            <w:lang w:eastAsia="zh-CN"/>
          </w:rPr>
          <w:t>(二)、质量管理责任</w:t>
        </w:r>
        <w:r>
          <w:tab/>
        </w:r>
        <w:r>
          <w:fldChar w:fldCharType="begin"/>
        </w:r>
        <w:r>
          <w:instrText xml:space="preserve"> PAGEREF _Toc5357 \h </w:instrText>
        </w:r>
        <w:r>
          <w:fldChar w:fldCharType="separate"/>
        </w:r>
        <w:r>
          <w:t>63</w:t>
        </w:r>
        <w:r>
          <w:fldChar w:fldCharType="end"/>
        </w:r>
      </w:hyperlink>
    </w:p>
    <w:p>
      <w:pPr>
        <w:pStyle w:val="TOC2"/>
        <w:tabs>
          <w:tab w:val="right" w:leader="dot" w:pos="8306"/>
        </w:tabs>
      </w:pPr>
      <w:hyperlink w:anchor="_Toc32034" w:history="1">
        <w:r>
          <w:rPr>
            <w:rFonts w:ascii="仿宋" w:eastAsia="仿宋" w:hAnsi="仿宋" w:cs="仿宋" w:hint="eastAsia"/>
            <w:lang w:eastAsia="zh-CN"/>
          </w:rPr>
          <w:t>(三)、质量管理体系文件</w:t>
        </w:r>
        <w:r>
          <w:tab/>
        </w:r>
        <w:r>
          <w:fldChar w:fldCharType="begin"/>
        </w:r>
        <w:r>
          <w:instrText xml:space="preserve"> PAGEREF _Toc32034 \h </w:instrText>
        </w:r>
        <w:r>
          <w:fldChar w:fldCharType="separate"/>
        </w:r>
        <w:r>
          <w:t>65</w:t>
        </w:r>
        <w:r>
          <w:fldChar w:fldCharType="end"/>
        </w:r>
      </w:hyperlink>
    </w:p>
    <w:p>
      <w:pPr>
        <w:pStyle w:val="TOC2"/>
        <w:tabs>
          <w:tab w:val="right" w:leader="dot" w:pos="8306"/>
        </w:tabs>
      </w:pPr>
      <w:hyperlink w:anchor="_Toc7702" w:history="1">
        <w:r>
          <w:rPr>
            <w:rFonts w:ascii="仿宋" w:eastAsia="仿宋" w:hAnsi="仿宋" w:cs="仿宋" w:hint="eastAsia"/>
            <w:lang w:eastAsia="zh-CN"/>
          </w:rPr>
          <w:t>(四)、质量培训与教育</w:t>
        </w:r>
        <w:r>
          <w:tab/>
        </w:r>
        <w:r>
          <w:fldChar w:fldCharType="begin"/>
        </w:r>
        <w:r>
          <w:instrText xml:space="preserve"> PAGEREF _Toc7702 \h </w:instrText>
        </w:r>
        <w:r>
          <w:fldChar w:fldCharType="separate"/>
        </w:r>
        <w:r>
          <w:t>67</w:t>
        </w:r>
        <w:r>
          <w:fldChar w:fldCharType="end"/>
        </w:r>
      </w:hyperlink>
    </w:p>
    <w:p>
      <w:pPr>
        <w:pStyle w:val="TOC2"/>
        <w:tabs>
          <w:tab w:val="right" w:leader="dot" w:pos="8306"/>
        </w:tabs>
      </w:pPr>
      <w:hyperlink w:anchor="_Toc12278" w:history="1">
        <w:r>
          <w:rPr>
            <w:rFonts w:ascii="仿宋" w:eastAsia="仿宋" w:hAnsi="仿宋" w:cs="仿宋" w:hint="eastAsia"/>
            <w:lang w:eastAsia="zh-CN"/>
          </w:rPr>
          <w:t>(五)、质量审核与评价</w:t>
        </w:r>
        <w:r>
          <w:tab/>
        </w:r>
        <w:r>
          <w:fldChar w:fldCharType="begin"/>
        </w:r>
        <w:r>
          <w:instrText xml:space="preserve"> PAGEREF _Toc12278 \h </w:instrText>
        </w:r>
        <w:r>
          <w:fldChar w:fldCharType="separate"/>
        </w:r>
        <w:r>
          <w:t>68</w:t>
        </w:r>
        <w:r>
          <w:fldChar w:fldCharType="end"/>
        </w:r>
      </w:hyperlink>
    </w:p>
    <w:p>
      <w:pPr>
        <w:pStyle w:val="TOC2"/>
        <w:tabs>
          <w:tab w:val="right" w:leader="dot" w:pos="8306"/>
        </w:tabs>
      </w:pPr>
      <w:hyperlink w:anchor="_Toc22484" w:history="1">
        <w:r>
          <w:rPr>
            <w:rFonts w:ascii="仿宋" w:eastAsia="仿宋" w:hAnsi="仿宋" w:cs="仿宋" w:hint="eastAsia"/>
            <w:lang w:eastAsia="zh-CN"/>
          </w:rPr>
          <w:t>(六)、不符合与纠正措施</w:t>
        </w:r>
        <w:r>
          <w:tab/>
        </w:r>
        <w:r>
          <w:fldChar w:fldCharType="begin"/>
        </w:r>
        <w:r>
          <w:instrText xml:space="preserve"> PAGEREF _Toc22484 \h </w:instrText>
        </w:r>
        <w:r>
          <w:fldChar w:fldCharType="separate"/>
        </w:r>
        <w:r>
          <w:t>69</w:t>
        </w:r>
        <w:r>
          <w:fldChar w:fldCharType="end"/>
        </w:r>
      </w:hyperlink>
    </w:p>
    <w:p>
      <w:pPr>
        <w:pStyle w:val="TOC1"/>
        <w:tabs>
          <w:tab w:val="right" w:leader="dot" w:pos="8306"/>
        </w:tabs>
      </w:pPr>
      <w:hyperlink w:anchor="_Toc21677" w:history="1">
        <w:r>
          <w:rPr>
            <w:rFonts w:ascii="仿宋" w:eastAsia="仿宋" w:hAnsi="仿宋" w:cs="仿宋" w:hint="eastAsia"/>
            <w:lang w:eastAsia="zh-CN"/>
          </w:rPr>
          <w:t>十四、供应链管理</w:t>
        </w:r>
        <w:r>
          <w:tab/>
        </w:r>
        <w:r>
          <w:fldChar w:fldCharType="begin"/>
        </w:r>
        <w:r>
          <w:instrText xml:space="preserve"> PAGEREF _Toc21677 \h </w:instrText>
        </w:r>
        <w:r>
          <w:fldChar w:fldCharType="separate"/>
        </w:r>
        <w:r>
          <w:t>70</w:t>
        </w:r>
        <w:r>
          <w:fldChar w:fldCharType="end"/>
        </w:r>
      </w:hyperlink>
    </w:p>
    <w:p>
      <w:pPr>
        <w:pStyle w:val="TOC2"/>
        <w:tabs>
          <w:tab w:val="right" w:leader="dot" w:pos="8306"/>
        </w:tabs>
      </w:pPr>
      <w:hyperlink w:anchor="_Toc6645" w:history="1">
        <w:r>
          <w:rPr>
            <w:rFonts w:ascii="仿宋" w:eastAsia="仿宋" w:hAnsi="仿宋" w:cs="仿宋" w:hint="eastAsia"/>
            <w:lang w:eastAsia="zh-CN"/>
          </w:rPr>
          <w:t>(一)、供应链战略规划</w:t>
        </w:r>
        <w:r>
          <w:tab/>
        </w:r>
        <w:r>
          <w:fldChar w:fldCharType="begin"/>
        </w:r>
        <w:r>
          <w:instrText xml:space="preserve"> PAGEREF _Toc6645 \h </w:instrText>
        </w:r>
        <w:r>
          <w:fldChar w:fldCharType="separate"/>
        </w:r>
        <w:r>
          <w:t>70</w:t>
        </w:r>
        <w:r>
          <w:fldChar w:fldCharType="end"/>
        </w:r>
      </w:hyperlink>
    </w:p>
    <w:p>
      <w:pPr>
        <w:pStyle w:val="TOC2"/>
        <w:tabs>
          <w:tab w:val="right" w:leader="dot" w:pos="8306"/>
        </w:tabs>
      </w:pPr>
      <w:hyperlink w:anchor="_Toc2837" w:history="1">
        <w:r>
          <w:rPr>
            <w:rFonts w:ascii="仿宋" w:eastAsia="仿宋" w:hAnsi="仿宋" w:cs="仿宋" w:hint="eastAsia"/>
            <w:lang w:eastAsia="zh-CN"/>
          </w:rPr>
          <w:t>(二)、供应商选择与合作</w:t>
        </w:r>
        <w:r>
          <w:tab/>
        </w:r>
        <w:r>
          <w:fldChar w:fldCharType="begin"/>
        </w:r>
        <w:r>
          <w:instrText xml:space="preserve"> PAGEREF _Toc2837 \h </w:instrText>
        </w:r>
        <w:r>
          <w:fldChar w:fldCharType="separate"/>
        </w:r>
        <w:r>
          <w:t>72</w:t>
        </w:r>
        <w:r>
          <w:fldChar w:fldCharType="end"/>
        </w:r>
      </w:hyperlink>
    </w:p>
    <w:p>
      <w:pPr>
        <w:pStyle w:val="TOC2"/>
        <w:tabs>
          <w:tab w:val="right" w:leader="dot" w:pos="8306"/>
        </w:tabs>
      </w:pPr>
      <w:hyperlink w:anchor="_Toc22394" w:history="1">
        <w:r>
          <w:rPr>
            <w:rFonts w:ascii="仿宋" w:eastAsia="仿宋" w:hAnsi="仿宋" w:cs="仿宋" w:hint="eastAsia"/>
            <w:lang w:eastAsia="zh-CN"/>
          </w:rPr>
          <w:t>(三)、物流与库存管理</w:t>
        </w:r>
        <w:r>
          <w:tab/>
        </w:r>
        <w:r>
          <w:fldChar w:fldCharType="begin"/>
        </w:r>
        <w:r>
          <w:instrText xml:space="preserve"> PAGEREF _Toc22394 \h </w:instrText>
        </w:r>
        <w:r>
          <w:fldChar w:fldCharType="separate"/>
        </w:r>
        <w:r>
          <w:t>73</w:t>
        </w:r>
        <w:r>
          <w:fldChar w:fldCharType="end"/>
        </w:r>
      </w:hyperlink>
    </w:p>
    <w:p>
      <w:pPr>
        <w:pStyle w:val="TOC1"/>
        <w:tabs>
          <w:tab w:val="right" w:leader="dot" w:pos="8306"/>
        </w:tabs>
      </w:pPr>
      <w:hyperlink w:anchor="_Toc10989" w:history="1">
        <w:r>
          <w:rPr>
            <w:rFonts w:ascii="仿宋" w:eastAsia="仿宋" w:hAnsi="仿宋" w:cs="仿宋" w:hint="eastAsia"/>
            <w:lang w:eastAsia="zh-CN"/>
          </w:rPr>
          <w:t>十五、利益相关者分析与沟通计划</w:t>
        </w:r>
        <w:r>
          <w:tab/>
        </w:r>
        <w:r>
          <w:fldChar w:fldCharType="begin"/>
        </w:r>
        <w:r>
          <w:instrText xml:space="preserve"> PAGEREF _Toc10989 \h </w:instrText>
        </w:r>
        <w:r>
          <w:fldChar w:fldCharType="separate"/>
        </w:r>
        <w:r>
          <w:t>75</w:t>
        </w:r>
        <w:r>
          <w:fldChar w:fldCharType="end"/>
        </w:r>
      </w:hyperlink>
    </w:p>
    <w:p>
      <w:pPr>
        <w:pStyle w:val="TOC2"/>
        <w:tabs>
          <w:tab w:val="right" w:leader="dot" w:pos="8306"/>
        </w:tabs>
      </w:pPr>
      <w:hyperlink w:anchor="_Toc32481" w:history="1">
        <w:r>
          <w:rPr>
            <w:rFonts w:ascii="仿宋" w:eastAsia="仿宋" w:hAnsi="仿宋" w:cs="仿宋" w:hint="eastAsia"/>
            <w:lang w:eastAsia="zh-CN"/>
          </w:rPr>
          <w:t>(一)、利益相关者分析</w:t>
        </w:r>
        <w:r>
          <w:tab/>
        </w:r>
        <w:r>
          <w:fldChar w:fldCharType="begin"/>
        </w:r>
        <w:r>
          <w:instrText xml:space="preserve"> PAGEREF _Toc32481 \h </w:instrText>
        </w:r>
        <w:r>
          <w:fldChar w:fldCharType="separate"/>
        </w:r>
        <w:r>
          <w:t>75</w:t>
        </w:r>
        <w:r>
          <w:fldChar w:fldCharType="end"/>
        </w:r>
      </w:hyperlink>
    </w:p>
    <w:p>
      <w:pPr>
        <w:pStyle w:val="TOC2"/>
        <w:tabs>
          <w:tab w:val="right" w:leader="dot" w:pos="8306"/>
        </w:tabs>
      </w:pPr>
      <w:hyperlink w:anchor="_Toc28552" w:history="1">
        <w:r>
          <w:rPr>
            <w:rFonts w:ascii="仿宋" w:eastAsia="仿宋" w:hAnsi="仿宋" w:cs="仿宋" w:hint="eastAsia"/>
            <w:lang w:eastAsia="zh-CN"/>
          </w:rPr>
          <w:t>(二)、沟通计划</w:t>
        </w:r>
        <w:r>
          <w:tab/>
        </w:r>
        <w:r>
          <w:fldChar w:fldCharType="begin"/>
        </w:r>
        <w:r>
          <w:instrText xml:space="preserve"> PAGEREF _Toc28552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177"/>
      <w:r>
        <w:rPr>
          <w:rFonts w:ascii="仿宋" w:eastAsia="仿宋" w:hAnsi="仿宋" w:cs="仿宋" w:hint="eastAsia"/>
          <w:sz w:val="28"/>
          <w:lang w:eastAsia="zh-CN"/>
        </w:rPr>
        <w:t>一、微粉碎、超微粉碎设备项目概论</w:t>
      </w:r>
      <w:bookmarkEnd w:id="2"/>
    </w:p>
    <w:p>
      <w:pPr>
        <w:pStyle w:val="Heading2"/>
        <w:rPr>
          <w:rFonts w:ascii="仿宋" w:eastAsia="仿宋" w:hAnsi="仿宋" w:cs="仿宋" w:hint="eastAsia"/>
          <w:lang w:eastAsia="zh-CN"/>
        </w:rPr>
      </w:pPr>
      <w:bookmarkStart w:id="3" w:name="_Toc12679"/>
      <w:r>
        <w:rPr>
          <w:rFonts w:ascii="仿宋" w:eastAsia="仿宋" w:hAnsi="仿宋" w:cs="仿宋" w:hint="eastAsia"/>
          <w:lang w:eastAsia="zh-CN"/>
        </w:rPr>
        <w:t>(一)、微粉碎、超微粉碎设备项目概况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的起源追溯至对市场的深入洞察。市场的不断演变与变革为微粉碎、超微粉碎设备项目提供了难得的机遇。当前市场存在的需求缺口和变革的大环境共同构成了微粉碎、超微粉碎设备项目的背景。这个微粉碎、超微粉碎设备项目旨在充分利用市场机遇，填补行业中尚未满足的需求，为客户提供全新的解决方案。市场的变革和需求的增长使得这个微粉碎、超微粉碎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微粉碎、超微粉碎设备项目名称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正式命名为微粉碎、超微粉碎设备。这个名称不仅仅是一个标识，更代表了微粉碎、超微粉碎设备项目的核心理念和愿景。它蕴含着微粉碎、超微粉碎设备项目所要解决问题的关键字，具有强烈的表达和辨识度，为微粉碎、超微粉碎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微粉碎、超微粉碎设备项目目标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的核心目标是提供一种全新、高效的解决方案，满足客户日益增长的需求。微粉碎、超微粉碎设备项目追求的不仅仅是满足市场需求，更是在市场中获得卓越的竞争优势。通过不断提升产品或服务的质量和创新水平，微粉碎、超微粉碎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微粉碎、超微粉碎设备项目范围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全面涵盖了产品研发、制造、市场推广和售后服务，确保从产品设计到最终用户体验的全方位关注。这一全面的微粉碎、超微粉碎设备项目范围是为了确保微粉碎、超微粉碎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微粉碎、超微粉碎设备项目时间表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计划在未来18个月内完成，包括研发、测试、市场试点和正式推出等不同阶段。这个时间表的合理设计是为了确保微粉碎、超微粉碎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微粉碎、超微粉碎设备项目预算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总预算估算为XX百万美元，主要分配在研发、市场推广、人员培训和运营等方面。这一充足的预算为微粉碎、超微粉碎设备项目提供了充足的资源，确保微粉碎、超微粉碎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微粉碎、超微粉碎设备项目风险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可能面临的风险包括市场接受度低、技术难题、竞争激烈等。微粉碎、超微粉碎设备项目团队已经制定了相应的风险应对计划，通过前瞻性的风险管理，确保微粉碎、超微粉碎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微粉碎、超微粉碎设备项目团队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汇聚了一支经验丰富、多领域专业素养的核心团队，确保微粉碎、超微粉碎设备项目在各个方面都能拥有高水平的执行力。团队的协同作战是微粉碎、超微粉碎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微粉碎、超微粉碎设备项目背景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微粉碎、超微粉碎设备项目的背景根植于市场对更高效、创新产品的渴望，同时也受到科技发展对行业格局的深刻改变的影响。这为微粉碎、超微粉碎设备项目提供了广阔的发展空间和市场需求。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微粉碎、超微粉碎设备项目现状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截至目前，微粉碎、超微粉碎设备项目已完成市场调研和技术验证，取得了初步的成功。这为微粉碎、超微粉碎设备项目在未来的发展奠定了坚实的基础，为更远大的目标打下了坚实的基石。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874"/>
      <w:r>
        <w:rPr>
          <w:rFonts w:ascii="仿宋" w:eastAsia="仿宋" w:hAnsi="仿宋" w:cs="仿宋" w:hint="eastAsia"/>
          <w:sz w:val="28"/>
          <w:lang w:eastAsia="zh-CN"/>
        </w:rPr>
        <w:t>(二)、微粉碎、超微粉碎设备项目目标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粉碎、超微粉碎设备项目首要业务目标是在市场中占据有利地位，实现产品/服务的成功推广和销售。通过不断提升产品质量、创新性，微粉碎、超微粉碎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在科技迅速发展的时代，微粉碎、超微粉碎设备项目着眼于技术创新。通过持续的研发和技术升级，微粉碎、超微粉碎设备项目旨在推出更具创新性的产品或服务，以满足市场对新鲜、先进解决方案的需求。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粉碎、超微粉碎设备项目设定了客户满意度目标。通过提供卓越的产品质量和优质的客户服务，微粉碎、超微粉碎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微粉碎、超微粉碎设备项目注重社会责任和可持续发展。通过实施环保、社会责任微粉碎、超微粉碎设备项目，微粉碎、超微粉碎设备项目致力于在经济发展的同时保护环境，促进社会公平，实现可持续经营。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微粉碎、超微粉碎设备项目的团队是实现目标的核心驱动力。因此，微粉碎、超微粉碎设备项目设定了团队发展目标，包括提升团队成员的专业技能、培养领导力，以及搭建协同高效的团队工作氛围。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545"/>
      <w:r>
        <w:rPr>
          <w:rFonts w:ascii="仿宋" w:eastAsia="仿宋" w:hAnsi="仿宋" w:cs="仿宋" w:hint="eastAsia"/>
          <w:sz w:val="28"/>
          <w:lang w:eastAsia="zh-CN"/>
        </w:rPr>
        <w:t>(三)、微粉碎、超微粉碎设备项目提出的理由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微粉碎、超微粉碎设备项目提出的理由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的提出源于对市场机遇的深刻洞察。当前市场中存在的需求缺口和行业发展趋势表明，有巨大的商业机会等待被开发。通过准确捕捉市场机遇，微粉碎、超微粉碎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的理念基于对技术创新的信仰。通过持续的研发和技术投入，微粉碎、超微粉碎设备项目有望推出更具创新性的产品或服务。在科技飞速发展的当下，微粉碎、超微粉碎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的提出是为了增强企业的行业竞争力。通过提升产品或服务的质量和独特性，微粉碎、超微粉碎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响应了消费者需求的变化。随着社会和科技的不断发展，消费者对产品和服务的需求也在发生变化。通过深入了解并及时回应消费者的新需求，微粉碎、超微粉碎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的提出是企业战略发展规划的一部分。在面对日益激烈的市场竞争和不断变化的商业环境中，微粉碎、超微粉碎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的提出不仅仅是基于商业考量，还注重社会责任。通过推出环保、社会责任等方面的微粉碎、超微粉碎设备项目，微粉碎、超微粉碎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的提出反映了对利益相关者期望的关注。包括客户、员工、投资者等利益相关者在企业发展中都有着各自的期望，微粉碎、超微粉碎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369"/>
      <w:r>
        <w:rPr>
          <w:rFonts w:ascii="仿宋" w:eastAsia="仿宋" w:hAnsi="仿宋" w:cs="仿宋" w:hint="eastAsia"/>
          <w:sz w:val="28"/>
          <w:lang w:eastAsia="zh-CN"/>
        </w:rPr>
        <w:t>(四)、微粉碎、超微粉碎设备项目意义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在实施微粉碎、超微粉碎设备项目的过程中，我们不仅仅是在追逐商业成功，更是为企业和社会的多个层面创造了深远的意义。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的首要意义在于提升企业的市场竞争力。通过持续的创新和对产品质量的高标准要求，微粉碎、超微粉碎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粉碎、超微粉碎设备项目的推进将促使行业技术水平的提升。通过引入先进技术和创新性解决方案，微粉碎、超微粉碎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粉碎、超微粉碎设备项目不仅创造了大量就业机会，提高了就业水平，还注重社会责任和环保。通过参与社会公益事业和推动环保微粉碎、超微粉碎设备项目，微粉碎、超微粉碎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综合而言，微粉碎、超微粉碎设备项目意义重大，不仅推动了企业的发展，也为行业和社会的进步贡献了积极力量。这是一个全面而深刻的影响，将在未来产生可持续的正面效应。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413"/>
      <w:r>
        <w:rPr>
          <w:rFonts w:ascii="仿宋" w:eastAsia="仿宋" w:hAnsi="仿宋" w:cs="仿宋" w:hint="eastAsia"/>
          <w:sz w:val="28"/>
          <w:lang w:eastAsia="zh-CN"/>
        </w:rPr>
        <w:t>(五)、微粉碎、超微粉碎设备项目背景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在当今迅猛发展的商业环境中，微粉碎、超微粉碎设备项目的动因根植于对多方面因素的审慎考量。这个微粉碎、超微粉碎设备项目的提出并非孤立的决策，而是对企业所处背景深入思考的产物。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微粉碎、超微粉碎设备项目背后的首要原因。科技的迅速发展和全球市场的快速变化使得企业必须灵活应对。微粉碎、超微粉碎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粉碎、超微粉碎设备项目背景中不可忽视的一环。企业需要在激烈竞争中脱颖而出，为此，微粉碎、超微粉碎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技术的迅速发展为企业带来了机遇与挑战。作为微粉碎、超微粉碎设备项目启动的背景之一，对新兴技术的应用将有助于提升企业的技术水平，使其在不断演进的商业环境中保持竞争优势。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微粉碎、超微粉碎设备项目充分融入了社会责任的理念，通过可持续经营和社会公益微粉碎、超微粉碎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368"/>
      <w:r>
        <w:rPr>
          <w:rFonts w:ascii="仿宋" w:eastAsia="仿宋" w:hAnsi="仿宋" w:cs="仿宋" w:hint="eastAsia"/>
          <w:sz w:val="28"/>
          <w:lang w:eastAsia="zh-CN"/>
        </w:rPr>
        <w:t>二、微粉碎、超微粉碎设备项目建设背景及必要性分析</w:t>
      </w:r>
      <w:bookmarkEnd w:id="8"/>
    </w:p>
    <w:p>
      <w:pPr>
        <w:pStyle w:val="Heading2"/>
        <w:rPr>
          <w:rFonts w:ascii="仿宋" w:eastAsia="仿宋" w:hAnsi="仿宋" w:cs="仿宋" w:hint="eastAsia"/>
          <w:lang w:eastAsia="zh-CN"/>
        </w:rPr>
      </w:pPr>
      <w:bookmarkStart w:id="9" w:name="_Toc27572"/>
      <w:r>
        <w:rPr>
          <w:rFonts w:ascii="仿宋" w:eastAsia="仿宋" w:hAnsi="仿宋" w:cs="仿宋" w:hint="eastAsia"/>
          <w:lang w:eastAsia="zh-CN"/>
        </w:rPr>
        <w:t>(一)、微粉碎、超微粉碎设备项目背景分析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粉碎、超微粉碎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粉碎、超微粉碎设备项目在这个潮流中的定位。同时，我们将关注行业内涌现的新兴机遇，以便微粉碎、超微粉碎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粉碎、超微粉碎设备项目提供了强大的发展动力。我们将聚焦于行业内最新的技术发展趋势，包括但不限于人工智能、大数据分析、物联网等领域。通过深度的技术研究，我们将确保微粉碎、超微粉碎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粉碎、超微粉碎设备项目发展的源泉。我们将投入更多的精力对市场需求进行深入剖析，超越表面的需求，深入挖掘潜在的市场痛点和机遇。通过对市场需求的细致了解，微粉碎、超微粉碎设备项目将更有针对性地设计解决方案，满足市场的多样化需求，从而更好地促进微粉碎、超微粉碎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粉碎、超微粉碎设备项目战略至关重要。我们将对竞争态势进行更为深入的分析，包括但不限于市场份额、产品特点、客户满意度等多个维度。通过深度的竞争分析，微粉碎、超微粉碎设备项目将能够更准确地把握市场脉搏，制定具有竞争力的微粉碎、超微粉碎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微粉碎、超微粉碎设备项目的发展具有直接的影响。我们将进行更为全面的法规和政策分析，了解行业发展中的潜在法律风险和合规挑战。通过充分了解和遵守相关法规，微粉碎、超微粉碎设备项目将确保在法律框架内合法合规运营，为微粉碎、超微粉碎设备项目的稳健发展提供有力支持。</w:t>
      </w:r>
    </w:p>
    <w:p>
      <w:pPr>
        <w:pStyle w:val="Heading2"/>
        <w:ind w:firstLine="560" w:firstLineChars="200"/>
        <w:rPr>
          <w:rFonts w:ascii="仿宋" w:eastAsia="仿宋" w:hAnsi="仿宋" w:cs="仿宋" w:hint="eastAsia"/>
          <w:sz w:val="28"/>
          <w:lang w:eastAsia="zh-CN"/>
        </w:rPr>
      </w:pPr>
      <w:bookmarkStart w:id="10" w:name="_Toc6156"/>
      <w:r>
        <w:rPr>
          <w:rFonts w:ascii="仿宋" w:eastAsia="仿宋" w:hAnsi="仿宋" w:cs="仿宋" w:hint="eastAsia"/>
          <w:sz w:val="28"/>
          <w:lang w:eastAsia="zh-CN"/>
        </w:rPr>
        <w:t>(二)、微粉碎、超微粉碎设备项目建设必要性分析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建设的迫切性源于对行业发展趋势的深刻洞察。我们正处于一个行业变革的时代，科技创新、数字化转型成为企业发展的关键动力。微粉碎、超微粉碎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微粉碎、超微粉碎设备项目建设不仅仅是为了跟上潮流，更是为了通过技术创新推动企业的持续发展。通过引入先进的技术和解决方案，微粉碎、超微粉碎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粉碎、超微粉碎设备项目的建设成为必然选择，通过提高产品质量、拓展服务领域，从而在竞争中获得更多的机会。微粉碎、超微粉碎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粉碎、超微粉碎设备项目建设的必要性体现在对客户需求更精准的满足。通过微粉碎、超微粉碎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建设的背后是对企业持续创新的追求。只有通过不断创新，企业才能在竞争中立于不败之地。微粉碎、超微粉碎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44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941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微粉碎、超微粉碎设备项目的主要产品是XXXX，预计年产值为XXX万元。这一产品在市场中占据着重要的地位，其广泛的应用范围使得该微粉碎、超微粉碎设备项目的市场前景非常广阔。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粉碎、超微粉碎设备项目的xxx产品作为重要的原材料之一，将在多个领域发挥关键作用。其在建筑、交通、能源等方面的广泛应用将为整个产业链提供强大的支持，形成产业协同效应。微粉碎、超微粉碎设备项目的年产值XXX万XXX万XXX万万元不仅反映了其在市场上的巨大潜力，更预示着它对国民经济的积极贡献。这种关联度高、涉及面广的产业关系，使得该微粉碎、超微粉碎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565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总征地面积为XXXX平方米，相当于约XX.XX亩，其中净用地面积为XXXX平方米，红线范围内相当于约XX.XX亩。这一用地规模充分考虑了微粉碎、超微粉碎设备项目的建设需求，保障了微粉碎、超微粉碎设备项目在合适的空间内得以充分发展。微粉碎、超微粉碎设备项目规划的总建筑面积为XXXX平方米，其中主体工程建设占XXXX平方米，计容建筑面积达XXXX平方米。预计建筑工程的投资将达到XXXX万元，为微粉碎、超微粉碎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计划购置的设备共计XXXX台（套），设备购置费用为XXXX万元。这一设备购置计划充分考虑到微粉碎、超微粉碎设备项目的生产需求和技术要求，确保了微粉碎、超微粉碎设备项目在生产运营中具备先进的技术装备和高效的生产能力。设备的合理配置将为微粉碎、超微粉碎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微粉碎、超微粉碎设备项目计划总投资为XXXX万元，预计年实现营业收入为XXXX万元。这一产能规模的设定旨在确保微粉碎、超微粉碎设备项目能够在投资与回报之间取得平衡，实现长期可持续的发展。微粉碎、超微粉碎设备项目的总投资充分考虑到各个方面的需求，包括用地建设、设备购置等多个环节，以确保微粉碎、超微粉碎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8977"/>
      <w:r>
        <w:rPr>
          <w:rFonts w:ascii="仿宋" w:eastAsia="仿宋" w:hAnsi="仿宋" w:cs="仿宋" w:hint="eastAsia"/>
          <w:sz w:val="28"/>
          <w:lang w:eastAsia="zh-CN"/>
        </w:rPr>
        <w:t>四、微粉碎、超微粉碎设备项目可持续发展</w:t>
      </w:r>
      <w:bookmarkEnd w:id="14"/>
    </w:p>
    <w:p>
      <w:pPr>
        <w:pStyle w:val="Heading2"/>
        <w:rPr>
          <w:rFonts w:ascii="仿宋" w:eastAsia="仿宋" w:hAnsi="仿宋" w:cs="仿宋" w:hint="eastAsia"/>
          <w:lang w:eastAsia="zh-CN"/>
        </w:rPr>
      </w:pPr>
      <w:bookmarkStart w:id="15" w:name="_Toc3047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粉碎、超微粉碎设备项目中，微粉碎、超微粉碎设备项目团队着眼于未来，明确了可持续发展的战略方向。制定的具体可持续发展目标包括降低资源使用、采用环保技术、最大化社会效益等。这一步骤不仅有助于微粉碎、超微粉碎设备项目在环保和社会责任方面达到最高标准，也为未来提供了明确的指引，确保微粉碎、超微粉碎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可持续实践的融入微粉碎、超微粉碎设备项目管理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粉碎、超微粉碎设备项目管理周期。从微粉碎、超微粉碎设备项目规划开始，微粉碎、超微粉碎设备项目团队就考虑了环境和社会的因素。在执行阶段，微粉碎、超微粉碎设备项目团队积极推动绿色技术的应用，优化资源利用。此外，关注员工的社会责任，通过培训和沟通活动提高员工对可持续发展的认知，使他们能够在日常工作中践行可持续实践。这些举措不仅为微粉碎、超微粉碎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287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https://d.book118.com/448002060006006047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0A7630"/>
    <w:rsid w:val="450A76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0206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2024-03-03T05:45:00Z</dcterms:created>
  <dcterms:modified xsi:type="dcterms:W3CDTF">2024-03-03T05:46:00Z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BB043B0FA7DE4C118255F58F257733C3_11</vt:lpwstr>
  </property>
  <property fmtid="{D5CDD505-2E9C-101B-9397-08002B2CF9AE}" pid="3" name="KSOProductBuildVer">
    <vt:lpwstr>2052-12.1.0.16388</vt:lpwstr>
  </property>
</Properties>
</file>