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BodyText"/>
        <w:spacing w:line="20" w:lineRule="exact"/>
        <w:ind w:left="3227"/>
        <w:rPr>
          <w:rFonts w:ascii="Times New Roman"/>
          <w:b w:val="0"/>
          <w:sz w:val="2"/>
        </w:rPr>
      </w:pPr>
      <w:r>
        <w:rPr>
          <w:rFonts w:ascii="Times New Roman"/>
          <w:b w:val="0"/>
          <w:sz w:val="2"/>
        </w:rPr>
        <w:pict>
          <v:group id="_x0000_i1025" style="width:281.55pt;height:0.75pt;mso-position-horizontal-relative:char;mso-position-vertical-relative:line" coordorigin="0,0" coordsize="5631,15">
            <v:line id="_x0000_s1026" style="position:absolute" from="0,8" to="5631,8" stroked="t" strokecolor="black" strokeweight="0.75pt">
              <v:stroke dashstyle="solid"/>
            </v:line>
            <w10:wrap type="none"/>
          </v:group>
        </w:pict>
      </w:r>
    </w:p>
    <w:p>
      <w:pPr>
        <w:pStyle w:val="BodyText"/>
        <w:rPr>
          <w:rFonts w:ascii="Times New Roman"/>
          <w:b w:val="0"/>
          <w:sz w:val="20"/>
        </w:rPr>
      </w:pPr>
    </w:p>
    <w:p>
      <w:pPr>
        <w:pStyle w:val="BodyText"/>
        <w:rPr>
          <w:rFonts w:ascii="Times New Roman"/>
          <w:b w:val="0"/>
          <w:sz w:val="20"/>
        </w:rPr>
      </w:pPr>
    </w:p>
    <w:p>
      <w:pPr>
        <w:pStyle w:val="BodyText"/>
        <w:rPr>
          <w:rFonts w:ascii="Times New Roman"/>
          <w:b w:val="0"/>
          <w:sz w:val="20"/>
        </w:rPr>
      </w:pPr>
    </w:p>
    <w:p>
      <w:pPr>
        <w:pStyle w:val="BodyText"/>
        <w:rPr>
          <w:rFonts w:ascii="Times New Roman"/>
          <w:b w:val="0"/>
          <w:sz w:val="20"/>
        </w:rPr>
      </w:pPr>
    </w:p>
    <w:p>
      <w:pPr>
        <w:pStyle w:val="BodyText"/>
        <w:rPr>
          <w:rFonts w:ascii="Times New Roman"/>
          <w:b w:val="0"/>
          <w:sz w:val="20"/>
        </w:rPr>
      </w:pPr>
    </w:p>
    <w:p>
      <w:pPr>
        <w:pStyle w:val="BodyText"/>
        <w:rPr>
          <w:rFonts w:ascii="Times New Roman"/>
          <w:b w:val="0"/>
          <w:sz w:val="20"/>
        </w:rPr>
      </w:pPr>
    </w:p>
    <w:p>
      <w:pPr>
        <w:pStyle w:val="BodyText"/>
        <w:rPr>
          <w:rFonts w:ascii="Times New Roman"/>
          <w:b w:val="0"/>
          <w:sz w:val="20"/>
        </w:rPr>
      </w:pPr>
    </w:p>
    <w:p>
      <w:pPr>
        <w:pStyle w:val="BodyText"/>
        <w:rPr>
          <w:rFonts w:ascii="Times New Roman"/>
          <w:b w:val="0"/>
          <w:sz w:val="20"/>
        </w:rPr>
      </w:pPr>
    </w:p>
    <w:p>
      <w:pPr>
        <w:pStyle w:val="BodyText"/>
        <w:rPr>
          <w:rFonts w:ascii="Times New Roman"/>
          <w:b w:val="0"/>
          <w:sz w:val="20"/>
        </w:rPr>
      </w:pPr>
    </w:p>
    <w:p>
      <w:pPr>
        <w:pStyle w:val="BodyText"/>
        <w:rPr>
          <w:rFonts w:ascii="Times New Roman"/>
          <w:b w:val="0"/>
          <w:sz w:val="20"/>
        </w:rPr>
      </w:pPr>
    </w:p>
    <w:p>
      <w:pPr>
        <w:pStyle w:val="BodyText"/>
        <w:rPr>
          <w:rFonts w:ascii="Times New Roman"/>
          <w:b w:val="0"/>
          <w:sz w:val="20"/>
        </w:rPr>
      </w:pPr>
    </w:p>
    <w:p>
      <w:pPr>
        <w:pStyle w:val="BodyText"/>
        <w:rPr>
          <w:rFonts w:ascii="Times New Roman"/>
          <w:b w:val="0"/>
          <w:sz w:val="20"/>
        </w:rPr>
      </w:pPr>
    </w:p>
    <w:p>
      <w:pPr>
        <w:pStyle w:val="BodyText"/>
        <w:rPr>
          <w:rFonts w:ascii="Times New Roman"/>
          <w:b w:val="0"/>
          <w:sz w:val="20"/>
        </w:rPr>
      </w:pPr>
    </w:p>
    <w:p>
      <w:pPr>
        <w:pStyle w:val="BodyText"/>
        <w:rPr>
          <w:rFonts w:ascii="Times New Roman"/>
          <w:b w:val="0"/>
          <w:sz w:val="20"/>
        </w:rPr>
      </w:pPr>
    </w:p>
    <w:p>
      <w:pPr>
        <w:pStyle w:val="BodyText"/>
        <w:rPr>
          <w:rFonts w:ascii="Times New Roman"/>
          <w:b w:val="0"/>
          <w:sz w:val="20"/>
        </w:rPr>
      </w:pPr>
    </w:p>
    <w:p>
      <w:pPr>
        <w:pStyle w:val="BodyText"/>
        <w:rPr>
          <w:rFonts w:ascii="Times New Roman"/>
          <w:b w:val="0"/>
          <w:sz w:val="20"/>
        </w:rPr>
      </w:pPr>
    </w:p>
    <w:p>
      <w:pPr>
        <w:pStyle w:val="BodyText"/>
        <w:rPr>
          <w:rFonts w:ascii="Times New Roman"/>
          <w:b w:val="0"/>
          <w:sz w:val="20"/>
        </w:rPr>
      </w:pPr>
    </w:p>
    <w:p>
      <w:pPr>
        <w:pStyle w:val="BodyText"/>
        <w:rPr>
          <w:rFonts w:ascii="Times New Roman"/>
          <w:b w:val="0"/>
          <w:sz w:val="20"/>
        </w:rPr>
      </w:pPr>
    </w:p>
    <w:p>
      <w:pPr>
        <w:pStyle w:val="BodyText"/>
        <w:rPr>
          <w:rFonts w:ascii="Times New Roman"/>
          <w:b w:val="0"/>
          <w:sz w:val="20"/>
        </w:rPr>
      </w:pPr>
    </w:p>
    <w:p>
      <w:pPr>
        <w:spacing w:before="52"/>
        <w:ind w:left="3256" w:right="0" w:firstLine="0"/>
        <w:jc w:val="left"/>
        <w:rPr>
          <w:b/>
          <w:sz w:val="40"/>
        </w:rPr>
      </w:pPr>
      <w:r>
        <w:rPr>
          <w:b/>
          <w:spacing w:val="12"/>
          <w:sz w:val="40"/>
        </w:rPr>
        <w:t>汽车配件管理教案三、-</w:t>
      </w:r>
      <w:r>
        <w:rPr>
          <w:b/>
          <w:spacing w:val="6"/>
          <w:sz w:val="40"/>
        </w:rPr>
        <w:t>汽车配</w:t>
      </w:r>
    </w:p>
    <w:p>
      <w:pPr>
        <w:pStyle w:val="BodyText"/>
        <w:spacing w:before="16"/>
        <w:rPr>
          <w:sz w:val="2"/>
        </w:rPr>
      </w:pPr>
      <w:r>
        <w:pict>
          <v:group id="_x0000_s1027" style="width:278.5pt;height:404.25pt;margin-top:3.85pt;margin-left:226.8pt;mso-position-horizontal-relative:page;mso-wrap-distance-left:0;mso-wrap-distance-right:0;position:absolute;z-index:-251658240" coordorigin="4536,77" coordsize="5570,80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width:5567;height:7862;left:4539;position:absolute;top:299" stroked="f">
              <v:imagedata r:id="rId4" o:title=""/>
            </v:shape>
            <v:shapetype id="_x0000_t202" coordsize="21600,21600" o:spt="202" path="m,l,21600r21600,l21600,xe">
              <v:stroke joinstyle="miter"/>
              <v:path gradientshapeok="t" o:connecttype="rect"/>
            </v:shapetype>
            <v:shape id="_x0000_s1029" type="#_x0000_t202" style="width:2027;height:400;left:4536;position:absolute;top:76" filled="f" stroked="f">
              <v:textbox inset="0,0,0,0">
                <w:txbxContent>
                  <w:p>
                    <w:pPr>
                      <w:spacing w:before="0" w:line="400" w:lineRule="exact"/>
                      <w:ind w:left="0" w:right="0" w:firstLine="0"/>
                      <w:jc w:val="left"/>
                      <w:rPr>
                        <w:b/>
                        <w:sz w:val="40"/>
                      </w:rPr>
                    </w:pPr>
                    <w:r>
                      <w:rPr>
                        <w:b/>
                        <w:spacing w:val="-2"/>
                        <w:sz w:val="40"/>
                      </w:rPr>
                      <w:t>件订货管理</w:t>
                    </w:r>
                  </w:p>
                </w:txbxContent>
              </v:textbox>
            </v:shape>
            <w10:wrap type="topAndBottom"/>
          </v:group>
        </w:pict>
      </w:r>
    </w:p>
    <w:p>
      <w:pPr>
        <w:spacing w:after="0"/>
        <w:rPr>
          <w:sz w:val="2"/>
        </w:rPr>
        <w:sectPr>
          <w:type w:val="continuous"/>
          <w:pgSz w:w="11910" w:h="16840"/>
          <w:pgMar w:top="1080" w:right="660" w:bottom="280" w:left="1280" w:header="708" w:footer="708"/>
          <w:cols w:space="708"/>
        </w:sectPr>
      </w:pPr>
    </w:p>
    <w:p>
      <w:pPr>
        <w:spacing w:before="20"/>
        <w:ind w:left="3022" w:right="2521" w:firstLine="0"/>
        <w:jc w:val="center"/>
        <w:rPr>
          <w:rFonts w:ascii="黑体" w:eastAsia="黑体"/>
          <w:sz w:val="44"/>
        </w:rPr>
      </w:pPr>
      <w:r>
        <w:rPr>
          <w:rFonts w:ascii="黑体" w:eastAsia="黑体"/>
          <w:spacing w:val="-1"/>
          <w:sz w:val="44"/>
        </w:rPr>
        <w:t>韶 关 市 技 师 学 院</w:t>
      </w:r>
    </w:p>
    <w:p>
      <w:pPr>
        <w:pStyle w:val="BodyText"/>
        <w:rPr>
          <w:rFonts w:ascii="黑体"/>
          <w:b w:val="0"/>
          <w:sz w:val="21"/>
        </w:rPr>
      </w:pPr>
    </w:p>
    <w:p>
      <w:pPr>
        <w:spacing w:after="0"/>
        <w:rPr>
          <w:rFonts w:ascii="黑体"/>
          <w:sz w:val="21"/>
        </w:rPr>
        <w:sectPr>
          <w:footerReference w:type="default" r:id="rId5"/>
          <w:pgSz w:w="11910" w:h="16840"/>
          <w:pgMar w:top="820" w:right="660" w:bottom="1160" w:left="1280" w:header="0" w:footer="966"/>
          <w:pgNumType w:start="2"/>
          <w:cols w:space="708"/>
        </w:sectPr>
      </w:pPr>
    </w:p>
    <w:p>
      <w:pPr>
        <w:pStyle w:val="BodyText"/>
        <w:tabs>
          <w:tab w:val="left" w:pos="1988"/>
        </w:tabs>
        <w:spacing w:line="380" w:lineRule="exact"/>
        <w:ind w:left="426"/>
      </w:pPr>
      <w:r>
        <w:pict>
          <v:group id="_x0000_s1030" style="width:490.45pt;height:696.1pt;margin-top:83.75pt;margin-left:69.45pt;mso-position-horizontal-relative:page;mso-position-vertical-relative:page;position:absolute;z-index:-251657216" coordorigin="1389,1675" coordsize="9809,13922">
            <v:line id="_x0000_s1031" style="position:absolute" from="1389,1683" to="11198,1683" stroked="t" strokecolor="black" strokeweight="0.75pt">
              <v:stroke dashstyle="solid"/>
            </v:line>
            <v:shape id="_x0000_s1032" style="width:9550;height:13897;left:1593;position:absolute;top:1695" coordorigin="1593,1695" coordsize="9550,13897" path="m1598,1700l1598,15587m9878,1700l9878,15587m11138,1700l11138,15587m1593,1695l11143,1695m1593,15592l11143,15592e" filled="f" stroked="t" strokecolor="black" strokeweight="0.5pt">
              <v:stroke dashstyle="solid"/>
              <v:path arrowok="t"/>
            </v:shape>
          </v:group>
        </w:pict>
      </w:r>
      <w:r>
        <w:rPr>
          <w:position w:val="-2"/>
        </w:rPr>
        <w:t>第三</w:t>
      </w:r>
      <w:r>
        <w:rPr>
          <w:spacing w:val="-10"/>
          <w:position w:val="-2"/>
        </w:rPr>
        <w:t>章</w:t>
      </w:r>
      <w:r>
        <w:rPr>
          <w:position w:val="-2"/>
        </w:rPr>
        <w:tab/>
      </w:r>
      <w:r>
        <w:t>汽车配件订货管</w:t>
      </w:r>
      <w:r>
        <w:rPr>
          <w:spacing w:val="-10"/>
        </w:rPr>
        <w:t>理</w:t>
      </w:r>
    </w:p>
    <w:p>
      <w:pPr>
        <w:pStyle w:val="Heading1"/>
        <w:numPr>
          <w:ilvl w:val="1"/>
          <w:numId w:val="12"/>
        </w:numPr>
        <w:tabs>
          <w:tab w:val="left" w:pos="920"/>
        </w:tabs>
        <w:spacing w:before="0" w:after="0" w:line="601" w:lineRule="exact"/>
        <w:ind w:left="919" w:right="0" w:hanging="494"/>
        <w:jc w:val="left"/>
      </w:pPr>
      <w:r>
        <w:rPr>
          <w:spacing w:val="-1"/>
        </w:rPr>
        <w:t>汽车配件订货管理基本知识</w:t>
      </w:r>
    </w:p>
    <w:p>
      <w:pPr>
        <w:pStyle w:val="ListParagraph"/>
        <w:numPr>
          <w:ilvl w:val="1"/>
          <w:numId w:val="12"/>
        </w:numPr>
        <w:tabs>
          <w:tab w:val="left" w:pos="920"/>
        </w:tabs>
        <w:spacing w:before="0" w:after="0" w:line="680" w:lineRule="exact"/>
        <w:ind w:left="919" w:right="0" w:hanging="494"/>
        <w:jc w:val="left"/>
        <w:rPr>
          <w:b/>
          <w:sz w:val="40"/>
        </w:rPr>
      </w:pPr>
      <w:r>
        <w:rPr>
          <w:b/>
          <w:spacing w:val="-2"/>
          <w:sz w:val="40"/>
        </w:rPr>
        <w:t>汽车配件订货程序</w:t>
      </w:r>
    </w:p>
    <w:p>
      <w:pPr>
        <w:spacing w:before="4"/>
        <w:ind w:left="426" w:right="0" w:firstLine="0"/>
        <w:jc w:val="left"/>
        <w:rPr>
          <w:b/>
          <w:sz w:val="28"/>
        </w:rPr>
      </w:pPr>
      <w:r>
        <w:rPr>
          <w:b/>
          <w:spacing w:val="-4"/>
          <w:sz w:val="28"/>
        </w:rPr>
        <w:t>班级：</w:t>
      </w:r>
    </w:p>
    <w:p>
      <w:pPr>
        <w:spacing w:before="109"/>
        <w:ind w:left="426" w:right="0" w:firstLine="0"/>
        <w:jc w:val="left"/>
        <w:rPr>
          <w:b/>
          <w:sz w:val="28"/>
        </w:rPr>
      </w:pPr>
      <w:r>
        <w:rPr>
          <w:b/>
          <w:spacing w:val="-4"/>
          <w:sz w:val="28"/>
        </w:rPr>
        <w:t>课时：2</w:t>
      </w:r>
      <w:r>
        <w:rPr>
          <w:b/>
          <w:spacing w:val="-10"/>
          <w:sz w:val="28"/>
        </w:rPr>
        <w:t xml:space="preserve"> 节</w:t>
      </w:r>
    </w:p>
    <w:p>
      <w:pPr>
        <w:pStyle w:val="BodyText"/>
        <w:spacing w:before="69" w:line="254" w:lineRule="auto"/>
        <w:ind w:left="426" w:right="118" w:firstLine="420"/>
      </w:pPr>
      <w:r>
        <w:t>教学目的 ：了解汽车配件订货管理的意义；掌握汽车配件订货管理的原</w:t>
      </w:r>
      <w:r>
        <w:rPr>
          <w:spacing w:val="-2"/>
        </w:rPr>
        <w:t>则；掌握汽车配件订货渠道；掌握汽车配件汽车配件订货程序</w:t>
      </w:r>
    </w:p>
    <w:p>
      <w:pPr>
        <w:pStyle w:val="BodyText"/>
        <w:spacing w:before="40" w:line="273" w:lineRule="auto"/>
        <w:ind w:left="426" w:right="117" w:firstLine="420"/>
      </w:pPr>
      <w:r>
        <w:rPr>
          <w:spacing w:val="-2"/>
          <w:sz w:val="28"/>
        </w:rPr>
        <w:t>教学重点：</w:t>
      </w:r>
      <w:r>
        <w:rPr>
          <w:spacing w:val="-2"/>
        </w:rPr>
        <w:t>汽车配件订货管理的原则；汽车配件订货渠道；汽车配件汽</w:t>
      </w:r>
      <w:r>
        <w:rPr>
          <w:spacing w:val="-2"/>
        </w:rPr>
        <w:t>车配件订货程序</w:t>
      </w:r>
    </w:p>
    <w:p>
      <w:pPr>
        <w:pStyle w:val="BodyText"/>
        <w:spacing w:before="2" w:line="273" w:lineRule="auto"/>
        <w:ind w:left="426" w:right="117" w:firstLine="420"/>
      </w:pPr>
      <w:r>
        <w:rPr>
          <w:spacing w:val="-2"/>
          <w:sz w:val="28"/>
        </w:rPr>
        <w:t>教学难点：</w:t>
      </w:r>
      <w:r>
        <w:rPr>
          <w:spacing w:val="-2"/>
        </w:rPr>
        <w:t>汽车配件订货管理的原则；汽车配件订货渠道；汽车配件汽</w:t>
      </w:r>
      <w:r>
        <w:rPr>
          <w:spacing w:val="-2"/>
        </w:rPr>
        <w:t>车配件订货程序</w:t>
      </w:r>
    </w:p>
    <w:p>
      <w:pPr>
        <w:tabs>
          <w:tab w:val="left" w:pos="2934"/>
          <w:tab w:val="left" w:pos="3897"/>
        </w:tabs>
        <w:spacing w:before="2"/>
        <w:ind w:left="566" w:right="0" w:firstLine="0"/>
        <w:jc w:val="left"/>
        <w:rPr>
          <w:b/>
          <w:sz w:val="24"/>
        </w:rPr>
      </w:pPr>
      <w:r>
        <w:rPr>
          <w:b/>
          <w:sz w:val="28"/>
        </w:rPr>
        <w:t>教</w:t>
      </w:r>
      <w:r>
        <w:rPr>
          <w:b/>
          <w:sz w:val="28"/>
        </w:rPr>
        <w:t>学</w:t>
      </w:r>
      <w:r>
        <w:rPr>
          <w:b/>
          <w:sz w:val="28"/>
        </w:rPr>
        <w:t>方</w:t>
      </w:r>
      <w:r>
        <w:rPr>
          <w:b/>
          <w:sz w:val="28"/>
        </w:rPr>
        <w:t>法</w:t>
      </w:r>
      <w:r>
        <w:rPr>
          <w:b/>
          <w:sz w:val="28"/>
        </w:rPr>
        <w:t>：</w:t>
      </w:r>
      <w:r>
        <w:rPr>
          <w:b/>
          <w:sz w:val="24"/>
        </w:rPr>
        <w:t>讲授</w:t>
      </w:r>
      <w:r>
        <w:rPr>
          <w:b/>
          <w:spacing w:val="-10"/>
          <w:sz w:val="24"/>
        </w:rPr>
        <w:t>法</w:t>
      </w:r>
      <w:r>
        <w:rPr>
          <w:b/>
          <w:sz w:val="24"/>
        </w:rPr>
        <w:tab/>
        <w:t>提问</w:t>
      </w:r>
      <w:r>
        <w:rPr>
          <w:b/>
          <w:spacing w:val="-10"/>
          <w:sz w:val="24"/>
        </w:rPr>
        <w:t>法</w:t>
      </w:r>
      <w:r>
        <w:rPr>
          <w:b/>
          <w:sz w:val="24"/>
        </w:rPr>
        <w:tab/>
        <w:t>举例</w:t>
      </w:r>
      <w:r>
        <w:rPr>
          <w:b/>
          <w:spacing w:val="-10"/>
          <w:sz w:val="24"/>
        </w:rPr>
        <w:t>法</w:t>
      </w:r>
    </w:p>
    <w:p>
      <w:pPr>
        <w:pStyle w:val="BodyText"/>
        <w:spacing w:before="105" w:line="490" w:lineRule="atLeast"/>
        <w:ind w:left="2106" w:right="149" w:hanging="1680"/>
      </w:pPr>
      <w:r>
        <w:rPr>
          <w:spacing w:val="1"/>
          <w:position w:val="1"/>
          <w:sz w:val="28"/>
        </w:rPr>
        <w:t xml:space="preserve">教学过程： </w:t>
      </w:r>
      <w:r>
        <w:t>回顾旧课：1</w:t>
      </w:r>
      <w:r>
        <w:t>、如何选用汽车轮胎？2</w:t>
      </w:r>
      <w:r>
        <w:t>、滚动轴承代号怎样规定</w:t>
      </w:r>
      <w:r>
        <w:rPr>
          <w:spacing w:val="-2"/>
        </w:rPr>
        <w:t>的？如何选用轴承？</w:t>
      </w:r>
    </w:p>
    <w:p>
      <w:pPr>
        <w:pStyle w:val="BodyText"/>
        <w:spacing w:line="248" w:lineRule="exact"/>
        <w:ind w:left="906"/>
      </w:pPr>
      <w:r>
        <w:rPr>
          <w:spacing w:val="-2"/>
        </w:rPr>
        <w:t>导入新课：每个 4S</w:t>
      </w:r>
      <w:r>
        <w:rPr>
          <w:spacing w:val="-3"/>
        </w:rPr>
        <w:t xml:space="preserve"> 店的车型和汽车的配件都很多，而配件的资金和仓库</w:t>
      </w:r>
    </w:p>
    <w:p>
      <w:pPr>
        <w:pStyle w:val="BodyText"/>
        <w:spacing w:before="28" w:line="170" w:lineRule="auto"/>
        <w:ind w:left="426" w:right="118"/>
      </w:pPr>
      <w:r>
        <w:rPr>
          <w:spacing w:val="-2"/>
        </w:rPr>
        <w:t>都是一定的，那么我们在订货的时候怎么样选择，要遵守哪些原则？和走哪</w:t>
      </w:r>
      <w:r>
        <w:rPr>
          <w:spacing w:val="-2"/>
        </w:rPr>
        <w:t>些程序？今天的课程让我们一起来探讨这些问题。</w:t>
      </w:r>
    </w:p>
    <w:p>
      <w:pPr>
        <w:pStyle w:val="BodyText"/>
        <w:spacing w:before="15"/>
        <w:rPr>
          <w:sz w:val="28"/>
        </w:rPr>
      </w:pPr>
    </w:p>
    <w:p>
      <w:pPr>
        <w:pStyle w:val="Heading1"/>
        <w:tabs>
          <w:tab w:val="left" w:pos="2510"/>
        </w:tabs>
        <w:spacing w:before="1"/>
        <w:ind w:left="906"/>
      </w:pPr>
      <w:r>
        <w:t>第</w:t>
      </w:r>
      <w:r>
        <w:t>一</w:t>
      </w:r>
      <w:r>
        <w:rPr>
          <w:spacing w:val="-10"/>
        </w:rPr>
        <w:t>节</w:t>
      </w:r>
      <w:r>
        <w:tab/>
        <w:t>汽</w:t>
      </w:r>
      <w:r>
        <w:t>车</w:t>
      </w:r>
      <w:r>
        <w:t>配</w:t>
      </w:r>
      <w:r>
        <w:t>件</w:t>
      </w:r>
      <w:r>
        <w:t>订</w:t>
      </w:r>
      <w:r>
        <w:t>货</w:t>
      </w:r>
      <w:r>
        <w:t>管</w:t>
      </w:r>
      <w:r>
        <w:t>理</w:t>
      </w:r>
      <w:r>
        <w:t>基</w:t>
      </w:r>
      <w:r>
        <w:t>本</w:t>
      </w:r>
      <w:r>
        <w:t>知</w:t>
      </w:r>
      <w:r>
        <w:rPr>
          <w:spacing w:val="-10"/>
        </w:rPr>
        <w:t>识</w:t>
      </w:r>
    </w:p>
    <w:p>
      <w:pPr>
        <w:pStyle w:val="BodyText"/>
        <w:spacing w:before="329" w:line="254" w:lineRule="auto"/>
        <w:ind w:left="426" w:right="119" w:firstLine="420"/>
        <w:jc w:val="both"/>
      </w:pPr>
      <w:r>
        <w:rPr>
          <w:spacing w:val="-2"/>
        </w:rPr>
        <w:t>汽车配件销售企业处于生产—</w:t>
      </w:r>
      <w:r>
        <w:rPr>
          <w:spacing w:val="-2"/>
        </w:rPr>
        <w:t>流通—</w:t>
      </w:r>
      <w:r>
        <w:rPr>
          <w:spacing w:val="-2"/>
        </w:rPr>
        <w:t>消费这个社会再生产总过程中的中</w:t>
      </w:r>
      <w:r>
        <w:rPr>
          <w:spacing w:val="-2"/>
        </w:rPr>
        <w:t>介位置，是一个流通企业。它和所有流通企业</w:t>
      </w:r>
      <w:r>
        <w:rPr>
          <w:spacing w:val="-2"/>
          <w:w w:val="120"/>
        </w:rPr>
        <w:t>(</w:t>
      </w:r>
      <w:r>
        <w:rPr>
          <w:spacing w:val="-2"/>
        </w:rPr>
        <w:t>如商业、外贸企业、物资供销</w:t>
      </w:r>
      <w:r>
        <w:t>企业等</w:t>
      </w:r>
      <w:r>
        <w:rPr>
          <w:w w:val="120"/>
        </w:rPr>
        <w:t>)</w:t>
      </w:r>
      <w:r>
        <w:rPr>
          <w:spacing w:val="-2"/>
        </w:rPr>
        <w:t xml:space="preserve">一样，存在着企业内部的 </w:t>
      </w:r>
      <w:r>
        <w:t>3</w:t>
      </w:r>
      <w:r>
        <w:rPr>
          <w:spacing w:val="-4"/>
        </w:rPr>
        <w:t xml:space="preserve"> 大主要环节——进、销、存，即购进、销</w:t>
      </w:r>
      <w:r>
        <w:rPr>
          <w:spacing w:val="-2"/>
        </w:rPr>
        <w:t>售、保管。</w:t>
      </w:r>
    </w:p>
    <w:p>
      <w:pPr>
        <w:pStyle w:val="BodyText"/>
        <w:spacing w:before="1"/>
        <w:ind w:left="846"/>
      </w:pPr>
      <w:r>
        <w:rPr>
          <w:spacing w:val="-1"/>
        </w:rPr>
        <w:t>一、汽车配件订货管理的意义</w:t>
      </w:r>
    </w:p>
    <w:p>
      <w:pPr>
        <w:pStyle w:val="ListParagraph"/>
        <w:numPr>
          <w:ilvl w:val="2"/>
          <w:numId w:val="12"/>
        </w:numPr>
        <w:tabs>
          <w:tab w:val="left" w:pos="1453"/>
        </w:tabs>
        <w:spacing w:before="27" w:after="0" w:line="254" w:lineRule="auto"/>
        <w:ind w:left="426" w:right="118" w:firstLine="420"/>
        <w:jc w:val="left"/>
        <w:rPr>
          <w:b/>
          <w:sz w:val="24"/>
        </w:rPr>
      </w:pPr>
      <w:r>
        <w:rPr>
          <w:b/>
          <w:spacing w:val="-2"/>
          <w:sz w:val="24"/>
        </w:rPr>
        <w:t>只有质优价廉、适销对路的商品源源不断地进入经销企业，才有可</w:t>
      </w:r>
      <w:r>
        <w:rPr>
          <w:b/>
          <w:spacing w:val="-2"/>
          <w:sz w:val="24"/>
        </w:rPr>
        <w:t>能提高为用户服务的质量，满足消费者的需要。</w:t>
      </w:r>
    </w:p>
    <w:p>
      <w:pPr>
        <w:pStyle w:val="ListParagraph"/>
        <w:numPr>
          <w:ilvl w:val="2"/>
          <w:numId w:val="12"/>
        </w:numPr>
        <w:tabs>
          <w:tab w:val="left" w:pos="1449"/>
        </w:tabs>
        <w:spacing w:before="0" w:after="0" w:line="240" w:lineRule="auto"/>
        <w:ind w:left="1448" w:right="0" w:hanging="603"/>
        <w:jc w:val="left"/>
        <w:rPr>
          <w:b/>
          <w:sz w:val="24"/>
        </w:rPr>
      </w:pPr>
      <w:r>
        <w:rPr>
          <w:b/>
          <w:spacing w:val="-3"/>
          <w:sz w:val="24"/>
        </w:rPr>
        <w:t>做好订货管理是做好销售的前提和保证，只有进得好，才能销得快，</w:t>
      </w:r>
    </w:p>
    <w:p>
      <w:pPr>
        <w:pStyle w:val="BodyText"/>
        <w:spacing w:line="429" w:lineRule="exact"/>
        <w:ind w:left="56"/>
      </w:pPr>
      <w:r>
        <w:rPr>
          <w:b w:val="0"/>
        </w:rPr>
        <w:br w:type="column"/>
      </w:r>
      <w:r>
        <w:rPr>
          <w:spacing w:val="-3"/>
        </w:rPr>
        <w:t>教学方法</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8"/>
        <w:rPr>
          <w:sz w:val="25"/>
        </w:rPr>
      </w:pPr>
    </w:p>
    <w:p>
      <w:pPr>
        <w:pStyle w:val="BodyText"/>
        <w:ind w:left="57"/>
      </w:pPr>
      <w:r>
        <w:rPr>
          <w:spacing w:val="-4"/>
        </w:rPr>
        <w:t>讨论法</w:t>
      </w:r>
    </w:p>
    <w:p>
      <w:pPr>
        <w:pStyle w:val="BodyText"/>
      </w:pPr>
    </w:p>
    <w:p>
      <w:pPr>
        <w:pStyle w:val="BodyText"/>
        <w:rPr>
          <w:sz w:val="34"/>
        </w:rPr>
      </w:pPr>
    </w:p>
    <w:p>
      <w:pPr>
        <w:spacing w:before="0"/>
        <w:ind w:left="57" w:right="0" w:firstLine="0"/>
        <w:jc w:val="left"/>
        <w:rPr>
          <w:b/>
          <w:sz w:val="21"/>
        </w:rPr>
      </w:pPr>
      <w:r>
        <w:rPr>
          <w:b/>
          <w:spacing w:val="-4"/>
          <w:sz w:val="21"/>
        </w:rPr>
        <w:t>讲授法</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0"/>
        <w:rPr>
          <w:sz w:val="18"/>
        </w:rPr>
      </w:pPr>
    </w:p>
    <w:p>
      <w:pPr>
        <w:spacing w:before="0" w:line="228" w:lineRule="auto"/>
        <w:ind w:left="57" w:right="625" w:firstLine="0"/>
        <w:jc w:val="left"/>
        <w:rPr>
          <w:b/>
          <w:sz w:val="21"/>
        </w:rPr>
      </w:pPr>
      <w:r>
        <w:rPr>
          <w:b/>
          <w:spacing w:val="-4"/>
          <w:sz w:val="21"/>
        </w:rPr>
        <w:t>讲授法</w:t>
      </w:r>
      <w:r>
        <w:rPr>
          <w:b/>
          <w:spacing w:val="-4"/>
          <w:sz w:val="21"/>
        </w:rPr>
        <w:t>举例法</w:t>
      </w:r>
    </w:p>
    <w:p>
      <w:pPr>
        <w:spacing w:after="0" w:line="228" w:lineRule="auto"/>
        <w:jc w:val="left"/>
        <w:rPr>
          <w:sz w:val="21"/>
        </w:rPr>
        <w:sectPr>
          <w:footerReference w:type="default" r:id="rId6"/>
          <w:type w:val="continuous"/>
          <w:pgSz w:w="11910" w:h="16840"/>
          <w:pgMar w:top="1080" w:right="660" w:bottom="280" w:left="1280" w:header="0" w:footer="966"/>
          <w:pgNumType w:start="3"/>
          <w:cols w:num="2" w:space="708" w:equalWidth="0">
            <w:col w:w="8610" w:space="40"/>
            <w:col w:w="1320" w:space="0"/>
          </w:cols>
        </w:sectPr>
      </w:pPr>
    </w:p>
    <w:p>
      <w:pPr>
        <w:spacing w:before="20"/>
        <w:ind w:left="3022" w:right="2521" w:firstLine="0"/>
        <w:jc w:val="center"/>
        <w:rPr>
          <w:rFonts w:ascii="黑体" w:eastAsia="黑体"/>
          <w:sz w:val="44"/>
        </w:rPr>
      </w:pPr>
      <w:r>
        <w:pict>
          <v:group id="_x0000_s1033" style="width:371.3pt;height:142.65pt;margin-top:466.08pt;margin-left:111.75pt;mso-position-horizontal-relative:page;mso-position-vertical-relative:page;position:absolute;z-index:-251656192" coordorigin="2235,9322" coordsize="7426,2853">
            <v:shape id="_x0000_s1034" type="#_x0000_t75" style="width:2544;height:2740;left:2235;position:absolute;top:9434" stroked="f">
              <v:imagedata r:id="rId7" o:title=""/>
            </v:shape>
            <v:shape id="_x0000_s1035" type="#_x0000_t75" style="width:2375;height:2818;left:4779;position:absolute;top:9356" stroked="f">
              <v:imagedata r:id="rId8" o:title=""/>
            </v:shape>
            <v:shape id="_x0000_s1036" type="#_x0000_t75" style="width:2507;height:2853;left:7154;position:absolute;top:9321" stroked="f">
              <v:imagedata r:id="rId9" o:title=""/>
            </v:shape>
          </v:group>
        </w:pict>
      </w:r>
      <w:r>
        <w:rPr>
          <w:rFonts w:ascii="黑体" w:eastAsia="黑体"/>
          <w:spacing w:val="-1"/>
          <w:sz w:val="44"/>
        </w:rPr>
        <w:t>韶 关 市 技 师 学 院</w:t>
      </w:r>
    </w:p>
    <w:p>
      <w:pPr>
        <w:pStyle w:val="BodyText"/>
        <w:spacing w:before="2"/>
        <w:rPr>
          <w:rFonts w:ascii="黑体"/>
          <w:b w:val="0"/>
          <w:sz w:val="20"/>
        </w:rPr>
      </w:pPr>
    </w:p>
    <w:tbl>
      <w:tblPr>
        <w:tblStyle w:val="TableNormal0"/>
        <w:tblW w:w="0" w:type="auto"/>
        <w:jc w:val="left"/>
        <w:tblInd w:w="11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209"/>
        <w:gridCol w:w="8280"/>
        <w:gridCol w:w="1260"/>
      </w:tblGrid>
      <w:tr>
        <w:tblPrEx>
          <w:tblW w:w="0" w:type="auto"/>
          <w:jc w:val="left"/>
          <w:tblInd w:w="11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Ex>
        <w:trPr>
          <w:trHeight w:val="474"/>
          <w:jc w:val="left"/>
        </w:trPr>
        <w:tc>
          <w:tcPr>
            <w:tcW w:w="209" w:type="dxa"/>
            <w:vMerge w:val="restart"/>
            <w:tcBorders>
              <w:left w:val="nil"/>
              <w:bottom w:val="nil"/>
              <w:right w:val="single" w:sz="4" w:space="0" w:color="000000"/>
            </w:tcBorders>
          </w:tcPr>
          <w:p>
            <w:pPr>
              <w:pStyle w:val="TableParagraph"/>
              <w:rPr>
                <w:rFonts w:ascii="Times New Roman"/>
                <w:sz w:val="24"/>
              </w:rPr>
            </w:pPr>
          </w:p>
        </w:tc>
        <w:tc>
          <w:tcPr>
            <w:tcW w:w="8280" w:type="dxa"/>
            <w:tcBorders>
              <w:top w:val="single" w:sz="4" w:space="0" w:color="000000"/>
              <w:left w:val="single" w:sz="4" w:space="0" w:color="000000"/>
              <w:bottom w:val="nil"/>
              <w:right w:val="single" w:sz="4" w:space="0" w:color="000000"/>
            </w:tcBorders>
          </w:tcPr>
          <w:p>
            <w:pPr>
              <w:pStyle w:val="TableParagraph"/>
              <w:spacing w:before="8"/>
              <w:ind w:left="108"/>
              <w:rPr>
                <w:b/>
                <w:sz w:val="24"/>
              </w:rPr>
            </w:pPr>
            <w:r>
              <w:rPr>
                <w:b/>
                <w:spacing w:val="-1"/>
                <w:sz w:val="24"/>
              </w:rPr>
              <w:t>才有可能提高企业经济效益。</w:t>
            </w:r>
          </w:p>
        </w:tc>
        <w:tc>
          <w:tcPr>
            <w:tcW w:w="1260" w:type="dxa"/>
            <w:tcBorders>
              <w:top w:val="single" w:sz="4" w:space="0" w:color="000000"/>
              <w:left w:val="single" w:sz="4" w:space="0" w:color="000000"/>
              <w:bottom w:val="nil"/>
              <w:right w:val="single" w:sz="4" w:space="0" w:color="000000"/>
            </w:tcBorders>
          </w:tcPr>
          <w:p>
            <w:pPr>
              <w:pStyle w:val="TableParagraph"/>
              <w:rPr>
                <w:rFonts w:ascii="Times New Roman"/>
                <w:sz w:val="24"/>
              </w:rPr>
            </w:pPr>
          </w:p>
        </w:tc>
      </w:tr>
      <w:tr>
        <w:tblPrEx>
          <w:tblW w:w="0" w:type="auto"/>
          <w:jc w:val="left"/>
          <w:tblInd w:w="111" w:type="dxa"/>
          <w:tblLayout w:type="fixed"/>
          <w:tblCellMar>
            <w:top w:w="0" w:type="dxa"/>
            <w:left w:w="0" w:type="dxa"/>
            <w:bottom w:w="0" w:type="dxa"/>
            <w:right w:w="0" w:type="dxa"/>
          </w:tblCellMar>
          <w:tblLook w:val="01E0"/>
        </w:tblPrEx>
        <w:trPr>
          <w:trHeight w:val="467"/>
          <w:jc w:val="left"/>
        </w:trPr>
        <w:tc>
          <w:tcPr>
            <w:tcW w:w="209" w:type="dxa"/>
            <w:vMerge/>
            <w:tcBorders>
              <w:top w:val="nil"/>
              <w:left w:val="nil"/>
              <w:bottom w:val="nil"/>
              <w:right w:val="single" w:sz="4" w:space="0" w:color="000000"/>
            </w:tcBorders>
          </w:tcPr>
          <w:p>
            <w:pPr>
              <w:rPr>
                <w:sz w:val="2"/>
                <w:szCs w:val="2"/>
              </w:rPr>
            </w:pPr>
          </w:p>
        </w:tc>
        <w:tc>
          <w:tcPr>
            <w:tcW w:w="8280" w:type="dxa"/>
            <w:tcBorders>
              <w:top w:val="nil"/>
              <w:left w:val="single" w:sz="4" w:space="0" w:color="000000"/>
              <w:bottom w:val="nil"/>
              <w:right w:val="single" w:sz="4" w:space="0" w:color="000000"/>
            </w:tcBorders>
          </w:tcPr>
          <w:p>
            <w:pPr>
              <w:pStyle w:val="TableParagraph"/>
              <w:spacing w:before="1"/>
              <w:ind w:right="97"/>
              <w:jc w:val="right"/>
              <w:rPr>
                <w:b/>
                <w:sz w:val="24"/>
              </w:rPr>
            </w:pPr>
            <w:r>
              <w:rPr>
                <w:b/>
                <w:sz w:val="24"/>
              </w:rPr>
              <w:t>（3）</w:t>
            </w:r>
            <w:r>
              <w:rPr>
                <w:b/>
                <w:spacing w:val="-1"/>
                <w:sz w:val="24"/>
              </w:rPr>
              <w:t>只有把商品购进组织好，把适销商品购进到经营企业，才能促使生</w:t>
            </w:r>
          </w:p>
        </w:tc>
        <w:tc>
          <w:tcPr>
            <w:tcW w:w="1260" w:type="dxa"/>
            <w:tcBorders>
              <w:top w:val="nil"/>
              <w:left w:val="single" w:sz="4" w:space="0" w:color="000000"/>
              <w:bottom w:val="nil"/>
              <w:right w:val="single" w:sz="4" w:space="0" w:color="000000"/>
            </w:tcBorders>
          </w:tcPr>
          <w:p>
            <w:pPr>
              <w:pStyle w:val="TableParagraph"/>
              <w:rPr>
                <w:rFonts w:ascii="Times New Roman"/>
                <w:sz w:val="24"/>
              </w:rPr>
            </w:pPr>
          </w:p>
        </w:tc>
      </w:tr>
      <w:tr>
        <w:tblPrEx>
          <w:tblW w:w="0" w:type="auto"/>
          <w:jc w:val="left"/>
          <w:tblInd w:w="111" w:type="dxa"/>
          <w:tblLayout w:type="fixed"/>
          <w:tblCellMar>
            <w:top w:w="0" w:type="dxa"/>
            <w:left w:w="0" w:type="dxa"/>
            <w:bottom w:w="0" w:type="dxa"/>
            <w:right w:w="0" w:type="dxa"/>
          </w:tblCellMar>
          <w:tblLook w:val="01E0"/>
        </w:tblPrEx>
        <w:trPr>
          <w:trHeight w:val="467"/>
          <w:jc w:val="left"/>
        </w:trPr>
        <w:tc>
          <w:tcPr>
            <w:tcW w:w="209" w:type="dxa"/>
            <w:vMerge/>
            <w:tcBorders>
              <w:top w:val="nil"/>
              <w:left w:val="nil"/>
              <w:bottom w:val="nil"/>
              <w:right w:val="single" w:sz="4" w:space="0" w:color="000000"/>
            </w:tcBorders>
          </w:tcPr>
          <w:p>
            <w:pPr>
              <w:rPr>
                <w:sz w:val="2"/>
                <w:szCs w:val="2"/>
              </w:rPr>
            </w:pPr>
          </w:p>
        </w:tc>
        <w:tc>
          <w:tcPr>
            <w:tcW w:w="8280" w:type="dxa"/>
            <w:tcBorders>
              <w:top w:val="nil"/>
              <w:left w:val="single" w:sz="4" w:space="0" w:color="000000"/>
              <w:bottom w:val="nil"/>
              <w:right w:val="single" w:sz="4" w:space="0" w:color="000000"/>
            </w:tcBorders>
          </w:tcPr>
          <w:p>
            <w:pPr>
              <w:pStyle w:val="TableParagraph"/>
              <w:spacing w:before="1"/>
              <w:ind w:left="107"/>
              <w:rPr>
                <w:b/>
                <w:sz w:val="24"/>
              </w:rPr>
            </w:pPr>
            <w:r>
              <w:rPr>
                <w:b/>
                <w:spacing w:val="-2"/>
                <w:sz w:val="24"/>
              </w:rPr>
              <w:t>产企业发展生产。</w:t>
            </w:r>
          </w:p>
        </w:tc>
        <w:tc>
          <w:tcPr>
            <w:tcW w:w="1260" w:type="dxa"/>
            <w:tcBorders>
              <w:top w:val="nil"/>
              <w:left w:val="single" w:sz="4" w:space="0" w:color="000000"/>
              <w:bottom w:val="nil"/>
              <w:right w:val="single" w:sz="4" w:space="0" w:color="000000"/>
            </w:tcBorders>
          </w:tcPr>
          <w:p>
            <w:pPr>
              <w:pStyle w:val="TableParagraph"/>
              <w:rPr>
                <w:rFonts w:ascii="Times New Roman"/>
                <w:sz w:val="24"/>
              </w:rPr>
            </w:pPr>
          </w:p>
        </w:tc>
      </w:tr>
      <w:tr>
        <w:tblPrEx>
          <w:tblW w:w="0" w:type="auto"/>
          <w:jc w:val="left"/>
          <w:tblInd w:w="111" w:type="dxa"/>
          <w:tblLayout w:type="fixed"/>
          <w:tblCellMar>
            <w:top w:w="0" w:type="dxa"/>
            <w:left w:w="0" w:type="dxa"/>
            <w:bottom w:w="0" w:type="dxa"/>
            <w:right w:w="0" w:type="dxa"/>
          </w:tblCellMar>
          <w:tblLook w:val="01E0"/>
        </w:tblPrEx>
        <w:trPr>
          <w:trHeight w:val="467"/>
          <w:jc w:val="left"/>
        </w:trPr>
        <w:tc>
          <w:tcPr>
            <w:tcW w:w="209" w:type="dxa"/>
            <w:vMerge/>
            <w:tcBorders>
              <w:top w:val="nil"/>
              <w:left w:val="nil"/>
              <w:bottom w:val="nil"/>
              <w:right w:val="single" w:sz="4" w:space="0" w:color="000000"/>
            </w:tcBorders>
          </w:tcPr>
          <w:p>
            <w:pPr>
              <w:rPr>
                <w:sz w:val="2"/>
                <w:szCs w:val="2"/>
              </w:rPr>
            </w:pPr>
          </w:p>
        </w:tc>
        <w:tc>
          <w:tcPr>
            <w:tcW w:w="8280" w:type="dxa"/>
            <w:tcBorders>
              <w:top w:val="nil"/>
              <w:left w:val="single" w:sz="4" w:space="0" w:color="000000"/>
              <w:bottom w:val="nil"/>
              <w:right w:val="single" w:sz="4" w:space="0" w:color="000000"/>
            </w:tcBorders>
          </w:tcPr>
          <w:p>
            <w:pPr>
              <w:pStyle w:val="TableParagraph"/>
              <w:spacing w:before="1"/>
              <w:ind w:right="96"/>
              <w:jc w:val="right"/>
              <w:rPr>
                <w:b/>
                <w:sz w:val="24"/>
              </w:rPr>
            </w:pPr>
            <w:r>
              <w:rPr>
                <w:b/>
                <w:spacing w:val="-5"/>
                <w:sz w:val="24"/>
              </w:rPr>
              <w:t>由此可见，订货管理就是直接关系到生产企业能否得到发展，消费者需求</w:t>
            </w:r>
          </w:p>
        </w:tc>
        <w:tc>
          <w:tcPr>
            <w:tcW w:w="1260" w:type="dxa"/>
            <w:tcBorders>
              <w:top w:val="nil"/>
              <w:left w:val="single" w:sz="4" w:space="0" w:color="000000"/>
              <w:bottom w:val="nil"/>
              <w:right w:val="single" w:sz="4" w:space="0" w:color="000000"/>
            </w:tcBorders>
          </w:tcPr>
          <w:p>
            <w:pPr>
              <w:pStyle w:val="TableParagraph"/>
              <w:rPr>
                <w:rFonts w:ascii="Times New Roman"/>
                <w:sz w:val="24"/>
              </w:rPr>
            </w:pPr>
          </w:p>
        </w:tc>
      </w:tr>
      <w:tr>
        <w:tblPrEx>
          <w:tblW w:w="0" w:type="auto"/>
          <w:jc w:val="left"/>
          <w:tblInd w:w="111" w:type="dxa"/>
          <w:tblLayout w:type="fixed"/>
          <w:tblCellMar>
            <w:top w:w="0" w:type="dxa"/>
            <w:left w:w="0" w:type="dxa"/>
            <w:bottom w:w="0" w:type="dxa"/>
            <w:right w:w="0" w:type="dxa"/>
          </w:tblCellMar>
          <w:tblLook w:val="01E0"/>
        </w:tblPrEx>
        <w:trPr>
          <w:trHeight w:val="397"/>
          <w:jc w:val="left"/>
        </w:trPr>
        <w:tc>
          <w:tcPr>
            <w:tcW w:w="209" w:type="dxa"/>
            <w:vMerge/>
            <w:tcBorders>
              <w:top w:val="nil"/>
              <w:left w:val="nil"/>
              <w:bottom w:val="nil"/>
              <w:right w:val="single" w:sz="4" w:space="0" w:color="000000"/>
            </w:tcBorders>
          </w:tcPr>
          <w:p>
            <w:pPr>
              <w:rPr>
                <w:sz w:val="2"/>
                <w:szCs w:val="2"/>
              </w:rPr>
            </w:pPr>
          </w:p>
        </w:tc>
        <w:tc>
          <w:tcPr>
            <w:tcW w:w="8280" w:type="dxa"/>
            <w:tcBorders>
              <w:top w:val="nil"/>
              <w:left w:val="single" w:sz="4" w:space="0" w:color="000000"/>
              <w:bottom w:val="nil"/>
              <w:right w:val="single" w:sz="4" w:space="0" w:color="000000"/>
            </w:tcBorders>
          </w:tcPr>
          <w:p>
            <w:pPr>
              <w:pStyle w:val="TableParagraph"/>
              <w:spacing w:before="1" w:line="377" w:lineRule="exact"/>
              <w:ind w:left="107"/>
              <w:rPr>
                <w:b/>
                <w:sz w:val="24"/>
              </w:rPr>
            </w:pPr>
            <w:r>
              <w:rPr>
                <w:b/>
                <w:spacing w:val="-1"/>
                <w:sz w:val="24"/>
              </w:rPr>
              <w:t>能否得到满足，企业经营状况能否改善的关键问题。</w:t>
            </w:r>
          </w:p>
        </w:tc>
        <w:tc>
          <w:tcPr>
            <w:tcW w:w="1260" w:type="dxa"/>
            <w:tcBorders>
              <w:top w:val="nil"/>
              <w:left w:val="single" w:sz="4" w:space="0" w:color="000000"/>
              <w:bottom w:val="nil"/>
              <w:right w:val="single" w:sz="4" w:space="0" w:color="000000"/>
            </w:tcBorders>
          </w:tcPr>
          <w:p>
            <w:pPr>
              <w:pStyle w:val="TableParagraph"/>
              <w:rPr>
                <w:rFonts w:ascii="Times New Roman"/>
                <w:sz w:val="24"/>
              </w:rPr>
            </w:pPr>
          </w:p>
        </w:tc>
      </w:tr>
      <w:tr>
        <w:tblPrEx>
          <w:tblW w:w="0" w:type="auto"/>
          <w:jc w:val="left"/>
          <w:tblInd w:w="111" w:type="dxa"/>
          <w:tblLayout w:type="fixed"/>
          <w:tblCellMar>
            <w:top w:w="0" w:type="dxa"/>
            <w:left w:w="0" w:type="dxa"/>
            <w:bottom w:w="0" w:type="dxa"/>
            <w:right w:w="0" w:type="dxa"/>
          </w:tblCellMar>
          <w:tblLook w:val="01E0"/>
        </w:tblPrEx>
        <w:trPr>
          <w:trHeight w:val="538"/>
          <w:jc w:val="left"/>
        </w:trPr>
        <w:tc>
          <w:tcPr>
            <w:tcW w:w="209" w:type="dxa"/>
            <w:vMerge/>
            <w:tcBorders>
              <w:top w:val="nil"/>
              <w:left w:val="nil"/>
              <w:bottom w:val="nil"/>
              <w:right w:val="single" w:sz="4" w:space="0" w:color="000000"/>
            </w:tcBorders>
          </w:tcPr>
          <w:p>
            <w:pPr>
              <w:rPr>
                <w:sz w:val="2"/>
                <w:szCs w:val="2"/>
              </w:rPr>
            </w:pPr>
          </w:p>
        </w:tc>
        <w:tc>
          <w:tcPr>
            <w:tcW w:w="8280" w:type="dxa"/>
            <w:tcBorders>
              <w:top w:val="nil"/>
              <w:left w:val="single" w:sz="4" w:space="0" w:color="000000"/>
              <w:bottom w:val="nil"/>
              <w:right w:val="single" w:sz="4" w:space="0" w:color="000000"/>
            </w:tcBorders>
          </w:tcPr>
          <w:p>
            <w:pPr>
              <w:pStyle w:val="TableParagraph"/>
              <w:spacing w:before="71"/>
              <w:ind w:left="527"/>
              <w:rPr>
                <w:b/>
                <w:sz w:val="24"/>
              </w:rPr>
            </w:pPr>
            <w:r>
              <w:rPr>
                <w:b/>
                <w:spacing w:val="-1"/>
                <w:sz w:val="24"/>
              </w:rPr>
              <w:t>二、汽车配件订货管理的原则</w:t>
            </w:r>
          </w:p>
        </w:tc>
        <w:tc>
          <w:tcPr>
            <w:tcW w:w="1260" w:type="dxa"/>
            <w:tcBorders>
              <w:top w:val="nil"/>
              <w:left w:val="single" w:sz="4" w:space="0" w:color="000000"/>
              <w:bottom w:val="nil"/>
              <w:right w:val="single" w:sz="4" w:space="0" w:color="000000"/>
            </w:tcBorders>
          </w:tcPr>
          <w:p>
            <w:pPr>
              <w:pStyle w:val="TableParagraph"/>
              <w:spacing w:line="331" w:lineRule="exact"/>
              <w:ind w:left="108"/>
              <w:rPr>
                <w:b/>
                <w:sz w:val="21"/>
              </w:rPr>
            </w:pPr>
            <w:r>
              <w:rPr>
                <w:b/>
                <w:spacing w:val="-4"/>
                <w:sz w:val="21"/>
              </w:rPr>
              <w:t>讲授法</w:t>
            </w:r>
          </w:p>
        </w:tc>
      </w:tr>
      <w:tr>
        <w:tblPrEx>
          <w:tblW w:w="0" w:type="auto"/>
          <w:jc w:val="left"/>
          <w:tblInd w:w="111" w:type="dxa"/>
          <w:tblLayout w:type="fixed"/>
          <w:tblCellMar>
            <w:top w:w="0" w:type="dxa"/>
            <w:left w:w="0" w:type="dxa"/>
            <w:bottom w:w="0" w:type="dxa"/>
            <w:right w:w="0" w:type="dxa"/>
          </w:tblCellMar>
          <w:tblLook w:val="01E0"/>
        </w:tblPrEx>
        <w:trPr>
          <w:trHeight w:val="468"/>
          <w:jc w:val="left"/>
        </w:trPr>
        <w:tc>
          <w:tcPr>
            <w:tcW w:w="209" w:type="dxa"/>
            <w:vMerge/>
            <w:tcBorders>
              <w:top w:val="nil"/>
              <w:left w:val="nil"/>
              <w:bottom w:val="nil"/>
              <w:right w:val="single" w:sz="4" w:space="0" w:color="000000"/>
            </w:tcBorders>
          </w:tcPr>
          <w:p>
            <w:pPr>
              <w:rPr>
                <w:sz w:val="2"/>
                <w:szCs w:val="2"/>
              </w:rPr>
            </w:pPr>
          </w:p>
        </w:tc>
        <w:tc>
          <w:tcPr>
            <w:tcW w:w="8280" w:type="dxa"/>
            <w:tcBorders>
              <w:top w:val="nil"/>
              <w:left w:val="single" w:sz="4" w:space="0" w:color="000000"/>
              <w:bottom w:val="nil"/>
              <w:right w:val="single" w:sz="4" w:space="0" w:color="000000"/>
            </w:tcBorders>
          </w:tcPr>
          <w:p>
            <w:pPr>
              <w:pStyle w:val="TableParagraph"/>
              <w:spacing w:before="1"/>
              <w:ind w:left="527"/>
              <w:rPr>
                <w:b/>
                <w:sz w:val="24"/>
              </w:rPr>
            </w:pPr>
            <w:r>
              <w:rPr>
                <w:b/>
                <w:spacing w:val="-4"/>
                <w:sz w:val="24"/>
              </w:rPr>
              <w:t>1）</w:t>
            </w:r>
            <w:r>
              <w:rPr>
                <w:b/>
                <w:spacing w:val="-5"/>
                <w:sz w:val="24"/>
              </w:rPr>
              <w:t>采购管理原则</w:t>
            </w:r>
          </w:p>
        </w:tc>
        <w:tc>
          <w:tcPr>
            <w:tcW w:w="1260" w:type="dxa"/>
            <w:tcBorders>
              <w:top w:val="nil"/>
              <w:left w:val="single" w:sz="4" w:space="0" w:color="000000"/>
              <w:bottom w:val="nil"/>
              <w:right w:val="single" w:sz="4" w:space="0" w:color="000000"/>
            </w:tcBorders>
          </w:tcPr>
          <w:p>
            <w:pPr>
              <w:pStyle w:val="TableParagraph"/>
              <w:rPr>
                <w:rFonts w:ascii="Times New Roman"/>
                <w:sz w:val="24"/>
              </w:rPr>
            </w:pPr>
          </w:p>
        </w:tc>
      </w:tr>
      <w:tr>
        <w:tblPrEx>
          <w:tblW w:w="0" w:type="auto"/>
          <w:jc w:val="left"/>
          <w:tblInd w:w="111" w:type="dxa"/>
          <w:tblLayout w:type="fixed"/>
          <w:tblCellMar>
            <w:top w:w="0" w:type="dxa"/>
            <w:left w:w="0" w:type="dxa"/>
            <w:bottom w:w="0" w:type="dxa"/>
            <w:right w:w="0" w:type="dxa"/>
          </w:tblCellMar>
          <w:tblLook w:val="01E0"/>
        </w:tblPrEx>
        <w:trPr>
          <w:trHeight w:val="468"/>
          <w:jc w:val="left"/>
        </w:trPr>
        <w:tc>
          <w:tcPr>
            <w:tcW w:w="209" w:type="dxa"/>
            <w:vMerge/>
            <w:tcBorders>
              <w:top w:val="nil"/>
              <w:left w:val="nil"/>
              <w:bottom w:val="nil"/>
              <w:right w:val="single" w:sz="4" w:space="0" w:color="000000"/>
            </w:tcBorders>
          </w:tcPr>
          <w:p>
            <w:pPr>
              <w:rPr>
                <w:sz w:val="2"/>
                <w:szCs w:val="2"/>
              </w:rPr>
            </w:pPr>
          </w:p>
        </w:tc>
        <w:tc>
          <w:tcPr>
            <w:tcW w:w="8280" w:type="dxa"/>
            <w:tcBorders>
              <w:top w:val="nil"/>
              <w:left w:val="single" w:sz="4" w:space="0" w:color="000000"/>
              <w:bottom w:val="nil"/>
              <w:right w:val="single" w:sz="4" w:space="0" w:color="000000"/>
            </w:tcBorders>
          </w:tcPr>
          <w:p>
            <w:pPr>
              <w:pStyle w:val="TableParagraph"/>
              <w:spacing w:before="1"/>
              <w:ind w:right="97"/>
              <w:jc w:val="right"/>
              <w:rPr>
                <w:b/>
                <w:sz w:val="24"/>
              </w:rPr>
            </w:pPr>
            <w:r>
              <w:rPr>
                <w:b/>
                <w:sz w:val="24"/>
              </w:rPr>
              <w:t>（1）</w:t>
            </w:r>
            <w:r>
              <w:rPr>
                <w:b/>
                <w:spacing w:val="-1"/>
                <w:sz w:val="24"/>
              </w:rPr>
              <w:t>勤进管理原则。勤进管理是加速资金周转，避免商品积压，提高经</w:t>
            </w:r>
          </w:p>
        </w:tc>
        <w:tc>
          <w:tcPr>
            <w:tcW w:w="1260" w:type="dxa"/>
            <w:tcBorders>
              <w:top w:val="nil"/>
              <w:left w:val="single" w:sz="4" w:space="0" w:color="000000"/>
              <w:bottom w:val="nil"/>
              <w:right w:val="single" w:sz="4" w:space="0" w:color="000000"/>
            </w:tcBorders>
          </w:tcPr>
          <w:p>
            <w:pPr>
              <w:pStyle w:val="TableParagraph"/>
              <w:rPr>
                <w:rFonts w:ascii="Times New Roman"/>
                <w:sz w:val="24"/>
              </w:rPr>
            </w:pPr>
          </w:p>
        </w:tc>
      </w:tr>
      <w:tr>
        <w:tblPrEx>
          <w:tblW w:w="0" w:type="auto"/>
          <w:jc w:val="left"/>
          <w:tblInd w:w="111" w:type="dxa"/>
          <w:tblLayout w:type="fixed"/>
          <w:tblCellMar>
            <w:top w:w="0" w:type="dxa"/>
            <w:left w:w="0" w:type="dxa"/>
            <w:bottom w:w="0" w:type="dxa"/>
            <w:right w:w="0" w:type="dxa"/>
          </w:tblCellMar>
          <w:tblLook w:val="01E0"/>
        </w:tblPrEx>
        <w:trPr>
          <w:trHeight w:val="467"/>
          <w:jc w:val="left"/>
        </w:trPr>
        <w:tc>
          <w:tcPr>
            <w:tcW w:w="209" w:type="dxa"/>
            <w:vMerge/>
            <w:tcBorders>
              <w:top w:val="nil"/>
              <w:left w:val="nil"/>
              <w:bottom w:val="nil"/>
              <w:right w:val="single" w:sz="4" w:space="0" w:color="000000"/>
            </w:tcBorders>
          </w:tcPr>
          <w:p>
            <w:pPr>
              <w:rPr>
                <w:sz w:val="2"/>
                <w:szCs w:val="2"/>
              </w:rPr>
            </w:pPr>
          </w:p>
        </w:tc>
        <w:tc>
          <w:tcPr>
            <w:tcW w:w="8280" w:type="dxa"/>
            <w:tcBorders>
              <w:top w:val="nil"/>
              <w:left w:val="single" w:sz="4" w:space="0" w:color="000000"/>
              <w:bottom w:val="nil"/>
              <w:right w:val="single" w:sz="4" w:space="0" w:color="000000"/>
            </w:tcBorders>
          </w:tcPr>
          <w:p>
            <w:pPr>
              <w:pStyle w:val="TableParagraph"/>
              <w:spacing w:before="1"/>
              <w:ind w:left="107"/>
              <w:rPr>
                <w:b/>
                <w:sz w:val="24"/>
              </w:rPr>
            </w:pPr>
            <w:r>
              <w:rPr>
                <w:b/>
                <w:spacing w:val="-1"/>
                <w:sz w:val="24"/>
              </w:rPr>
              <w:t>济效益的重要条件。勤进快销，就是采购次数要适当一些，批量要少一些，</w:t>
            </w:r>
          </w:p>
        </w:tc>
        <w:tc>
          <w:tcPr>
            <w:tcW w:w="1260" w:type="dxa"/>
            <w:tcBorders>
              <w:top w:val="nil"/>
              <w:left w:val="single" w:sz="4" w:space="0" w:color="000000"/>
              <w:bottom w:val="nil"/>
              <w:right w:val="single" w:sz="4" w:space="0" w:color="000000"/>
            </w:tcBorders>
          </w:tcPr>
          <w:p>
            <w:pPr>
              <w:pStyle w:val="TableParagraph"/>
              <w:rPr>
                <w:rFonts w:ascii="Times New Roman"/>
                <w:sz w:val="24"/>
              </w:rPr>
            </w:pPr>
          </w:p>
        </w:tc>
      </w:tr>
      <w:tr>
        <w:tblPrEx>
          <w:tblW w:w="0" w:type="auto"/>
          <w:jc w:val="left"/>
          <w:tblInd w:w="111" w:type="dxa"/>
          <w:tblLayout w:type="fixed"/>
          <w:tblCellMar>
            <w:top w:w="0" w:type="dxa"/>
            <w:left w:w="0" w:type="dxa"/>
            <w:bottom w:w="0" w:type="dxa"/>
            <w:right w:w="0" w:type="dxa"/>
          </w:tblCellMar>
          <w:tblLook w:val="01E0"/>
        </w:tblPrEx>
        <w:trPr>
          <w:trHeight w:val="467"/>
          <w:jc w:val="left"/>
        </w:trPr>
        <w:tc>
          <w:tcPr>
            <w:tcW w:w="209" w:type="dxa"/>
            <w:vMerge/>
            <w:tcBorders>
              <w:top w:val="nil"/>
              <w:left w:val="nil"/>
              <w:bottom w:val="nil"/>
              <w:right w:val="single" w:sz="4" w:space="0" w:color="000000"/>
            </w:tcBorders>
          </w:tcPr>
          <w:p>
            <w:pPr>
              <w:rPr>
                <w:sz w:val="2"/>
                <w:szCs w:val="2"/>
              </w:rPr>
            </w:pPr>
          </w:p>
        </w:tc>
        <w:tc>
          <w:tcPr>
            <w:tcW w:w="8280" w:type="dxa"/>
            <w:tcBorders>
              <w:top w:val="nil"/>
              <w:left w:val="single" w:sz="4" w:space="0" w:color="000000"/>
              <w:bottom w:val="nil"/>
              <w:right w:val="single" w:sz="4" w:space="0" w:color="000000"/>
            </w:tcBorders>
          </w:tcPr>
          <w:p>
            <w:pPr>
              <w:pStyle w:val="TableParagraph"/>
              <w:spacing w:before="1"/>
              <w:ind w:left="107"/>
              <w:rPr>
                <w:b/>
                <w:sz w:val="24"/>
              </w:rPr>
            </w:pPr>
            <w:r>
              <w:rPr>
                <w:b/>
                <w:spacing w:val="-1"/>
                <w:sz w:val="24"/>
              </w:rPr>
              <w:t>采购间隔期要适当缩短。要在采购适销对路的前提下，选择能使采购费用、</w:t>
            </w:r>
          </w:p>
        </w:tc>
        <w:tc>
          <w:tcPr>
            <w:tcW w:w="1260" w:type="dxa"/>
            <w:tcBorders>
              <w:top w:val="nil"/>
              <w:left w:val="single" w:sz="4" w:space="0" w:color="000000"/>
              <w:bottom w:val="nil"/>
              <w:right w:val="single" w:sz="4" w:space="0" w:color="000000"/>
            </w:tcBorders>
          </w:tcPr>
          <w:p>
            <w:pPr>
              <w:pStyle w:val="TableParagraph"/>
              <w:rPr>
                <w:rFonts w:ascii="Times New Roman"/>
                <w:sz w:val="24"/>
              </w:rPr>
            </w:pPr>
          </w:p>
        </w:tc>
      </w:tr>
      <w:tr>
        <w:tblPrEx>
          <w:tblW w:w="0" w:type="auto"/>
          <w:jc w:val="left"/>
          <w:tblInd w:w="111" w:type="dxa"/>
          <w:tblLayout w:type="fixed"/>
          <w:tblCellMar>
            <w:top w:w="0" w:type="dxa"/>
            <w:left w:w="0" w:type="dxa"/>
            <w:bottom w:w="0" w:type="dxa"/>
            <w:right w:w="0" w:type="dxa"/>
          </w:tblCellMar>
          <w:tblLook w:val="01E0"/>
        </w:tblPrEx>
        <w:trPr>
          <w:trHeight w:val="453"/>
          <w:jc w:val="left"/>
        </w:trPr>
        <w:tc>
          <w:tcPr>
            <w:tcW w:w="209" w:type="dxa"/>
            <w:vMerge/>
            <w:tcBorders>
              <w:top w:val="nil"/>
              <w:left w:val="nil"/>
              <w:bottom w:val="nil"/>
              <w:right w:val="single" w:sz="4" w:space="0" w:color="000000"/>
            </w:tcBorders>
          </w:tcPr>
          <w:p>
            <w:pPr>
              <w:rPr>
                <w:sz w:val="2"/>
                <w:szCs w:val="2"/>
              </w:rPr>
            </w:pPr>
          </w:p>
        </w:tc>
        <w:tc>
          <w:tcPr>
            <w:tcW w:w="8280" w:type="dxa"/>
            <w:tcBorders>
              <w:top w:val="nil"/>
              <w:left w:val="single" w:sz="4" w:space="0" w:color="000000"/>
              <w:bottom w:val="nil"/>
              <w:right w:val="single" w:sz="4" w:space="0" w:color="000000"/>
            </w:tcBorders>
          </w:tcPr>
          <w:p>
            <w:pPr>
              <w:pStyle w:val="TableParagraph"/>
              <w:spacing w:before="1" w:line="433" w:lineRule="exact"/>
              <w:ind w:left="107"/>
              <w:rPr>
                <w:b/>
                <w:sz w:val="24"/>
              </w:rPr>
            </w:pPr>
            <w:r>
              <w:rPr>
                <w:b/>
                <w:spacing w:val="-1"/>
                <w:sz w:val="24"/>
              </w:rPr>
              <w:t>保管费用最省的采购批量和采购时间，以降低成本，降低商品价格，使顾客</w:t>
            </w:r>
          </w:p>
        </w:tc>
        <w:tc>
          <w:tcPr>
            <w:tcW w:w="1260" w:type="dxa"/>
            <w:tcBorders>
              <w:top w:val="nil"/>
              <w:left w:val="single" w:sz="4" w:space="0" w:color="000000"/>
              <w:bottom w:val="nil"/>
              <w:right w:val="single" w:sz="4" w:space="0" w:color="000000"/>
            </w:tcBorders>
          </w:tcPr>
          <w:p>
            <w:pPr>
              <w:pStyle w:val="TableParagraph"/>
              <w:rPr>
                <w:rFonts w:ascii="Times New Roman"/>
                <w:sz w:val="24"/>
              </w:rPr>
            </w:pPr>
          </w:p>
        </w:tc>
      </w:tr>
      <w:tr>
        <w:tblPrEx>
          <w:tblW w:w="0" w:type="auto"/>
          <w:jc w:val="left"/>
          <w:tblInd w:w="111" w:type="dxa"/>
          <w:tblLayout w:type="fixed"/>
          <w:tblCellMar>
            <w:top w:w="0" w:type="dxa"/>
            <w:left w:w="0" w:type="dxa"/>
            <w:bottom w:w="0" w:type="dxa"/>
            <w:right w:w="0" w:type="dxa"/>
          </w:tblCellMar>
          <w:tblLook w:val="01E0"/>
        </w:tblPrEx>
        <w:trPr>
          <w:trHeight w:val="950"/>
          <w:jc w:val="left"/>
        </w:trPr>
        <w:tc>
          <w:tcPr>
            <w:tcW w:w="209" w:type="dxa"/>
            <w:vMerge/>
            <w:tcBorders>
              <w:top w:val="nil"/>
              <w:left w:val="nil"/>
              <w:bottom w:val="nil"/>
              <w:right w:val="single" w:sz="4" w:space="0" w:color="000000"/>
            </w:tcBorders>
          </w:tcPr>
          <w:p>
            <w:pPr>
              <w:rPr>
                <w:sz w:val="2"/>
                <w:szCs w:val="2"/>
              </w:rPr>
            </w:pPr>
          </w:p>
        </w:tc>
        <w:tc>
          <w:tcPr>
            <w:tcW w:w="8280" w:type="dxa"/>
            <w:tcBorders>
              <w:top w:val="nil"/>
              <w:left w:val="single" w:sz="4" w:space="0" w:color="000000"/>
              <w:bottom w:val="nil"/>
              <w:right w:val="single" w:sz="4" w:space="0" w:color="000000"/>
            </w:tcBorders>
          </w:tcPr>
          <w:p>
            <w:pPr>
              <w:pStyle w:val="TableParagraph"/>
              <w:spacing w:before="15"/>
              <w:ind w:left="107"/>
              <w:rPr>
                <w:b/>
                <w:sz w:val="24"/>
              </w:rPr>
            </w:pPr>
            <w:r>
              <w:rPr>
                <w:b/>
                <w:spacing w:val="-1"/>
                <w:sz w:val="24"/>
              </w:rPr>
              <w:t>能买到价廉物美的商品。勤进快销还要随时掌握市场行情，密切注意销售去</w:t>
            </w:r>
          </w:p>
          <w:p>
            <w:pPr>
              <w:pStyle w:val="TableParagraph"/>
              <w:spacing w:before="27"/>
              <w:ind w:left="107"/>
              <w:rPr>
                <w:b/>
                <w:sz w:val="24"/>
              </w:rPr>
            </w:pPr>
            <w:r>
              <w:rPr>
                <w:b/>
                <w:spacing w:val="-1"/>
                <w:sz w:val="24"/>
              </w:rPr>
              <w:t>向，勤进、少进、进全、进对，以勤进促快销，以快销促勤进，不断适应消</w:t>
            </w:r>
          </w:p>
        </w:tc>
        <w:tc>
          <w:tcPr>
            <w:tcW w:w="1260" w:type="dxa"/>
            <w:tcBorders>
              <w:top w:val="nil"/>
              <w:left w:val="single" w:sz="4" w:space="0" w:color="000000"/>
              <w:bottom w:val="nil"/>
              <w:right w:val="single" w:sz="4" w:space="0" w:color="000000"/>
            </w:tcBorders>
          </w:tcPr>
          <w:p>
            <w:pPr>
              <w:pStyle w:val="TableParagraph"/>
              <w:spacing w:before="15" w:line="228" w:lineRule="auto"/>
              <w:ind w:left="108" w:right="507"/>
              <w:rPr>
                <w:b/>
                <w:sz w:val="21"/>
              </w:rPr>
            </w:pPr>
            <w:r>
              <w:rPr>
                <w:b/>
                <w:spacing w:val="-4"/>
                <w:sz w:val="21"/>
              </w:rPr>
              <w:t>讲授法</w:t>
            </w:r>
            <w:r>
              <w:rPr>
                <w:b/>
                <w:spacing w:val="-4"/>
                <w:sz w:val="21"/>
              </w:rPr>
              <w:t>举例法</w:t>
            </w:r>
          </w:p>
        </w:tc>
      </w:tr>
      <w:tr>
        <w:tblPrEx>
          <w:tblW w:w="0" w:type="auto"/>
          <w:jc w:val="left"/>
          <w:tblInd w:w="111" w:type="dxa"/>
          <w:tblLayout w:type="fixed"/>
          <w:tblCellMar>
            <w:top w:w="0" w:type="dxa"/>
            <w:left w:w="0" w:type="dxa"/>
            <w:bottom w:w="0" w:type="dxa"/>
            <w:right w:w="0" w:type="dxa"/>
          </w:tblCellMar>
          <w:tblLook w:val="01E0"/>
        </w:tblPrEx>
        <w:trPr>
          <w:trHeight w:val="468"/>
          <w:jc w:val="left"/>
        </w:trPr>
        <w:tc>
          <w:tcPr>
            <w:tcW w:w="209" w:type="dxa"/>
            <w:vMerge/>
            <w:tcBorders>
              <w:top w:val="nil"/>
              <w:left w:val="nil"/>
              <w:bottom w:val="nil"/>
              <w:right w:val="single" w:sz="4" w:space="0" w:color="000000"/>
            </w:tcBorders>
          </w:tcPr>
          <w:p>
            <w:pPr>
              <w:rPr>
                <w:sz w:val="2"/>
                <w:szCs w:val="2"/>
              </w:rPr>
            </w:pPr>
          </w:p>
        </w:tc>
        <w:tc>
          <w:tcPr>
            <w:tcW w:w="8280" w:type="dxa"/>
            <w:tcBorders>
              <w:top w:val="nil"/>
              <w:left w:val="single" w:sz="4" w:space="0" w:color="000000"/>
              <w:bottom w:val="nil"/>
              <w:right w:val="single" w:sz="4" w:space="0" w:color="000000"/>
            </w:tcBorders>
          </w:tcPr>
          <w:p>
            <w:pPr>
              <w:pStyle w:val="TableParagraph"/>
              <w:spacing w:before="1"/>
              <w:ind w:left="107"/>
              <w:rPr>
                <w:b/>
                <w:sz w:val="24"/>
              </w:rPr>
            </w:pPr>
            <w:r>
              <w:rPr>
                <w:b/>
                <w:spacing w:val="-1"/>
                <w:sz w:val="24"/>
              </w:rPr>
              <w:t>费需要，调整更新商品结构，力求加速商品周转。在销售上，供应要及时，</w:t>
            </w:r>
          </w:p>
        </w:tc>
        <w:tc>
          <w:tcPr>
            <w:tcW w:w="1260" w:type="dxa"/>
            <w:tcBorders>
              <w:top w:val="nil"/>
              <w:left w:val="single" w:sz="4" w:space="0" w:color="000000"/>
              <w:bottom w:val="nil"/>
              <w:right w:val="single" w:sz="4" w:space="0" w:color="000000"/>
            </w:tcBorders>
          </w:tcPr>
          <w:p>
            <w:pPr>
              <w:pStyle w:val="TableParagraph"/>
              <w:rPr>
                <w:rFonts w:ascii="Times New Roman"/>
                <w:sz w:val="24"/>
              </w:rPr>
            </w:pPr>
          </w:p>
        </w:tc>
      </w:tr>
      <w:tr>
        <w:tblPrEx>
          <w:tblW w:w="0" w:type="auto"/>
          <w:jc w:val="left"/>
          <w:tblInd w:w="111" w:type="dxa"/>
          <w:tblLayout w:type="fixed"/>
          <w:tblCellMar>
            <w:top w:w="0" w:type="dxa"/>
            <w:left w:w="0" w:type="dxa"/>
            <w:bottom w:w="0" w:type="dxa"/>
            <w:right w:w="0" w:type="dxa"/>
          </w:tblCellMar>
          <w:tblLook w:val="01E0"/>
        </w:tblPrEx>
        <w:trPr>
          <w:trHeight w:val="468"/>
          <w:jc w:val="left"/>
        </w:trPr>
        <w:tc>
          <w:tcPr>
            <w:tcW w:w="209" w:type="dxa"/>
            <w:vMerge/>
            <w:tcBorders>
              <w:top w:val="nil"/>
              <w:left w:val="nil"/>
              <w:bottom w:val="nil"/>
              <w:right w:val="single" w:sz="4" w:space="0" w:color="000000"/>
            </w:tcBorders>
          </w:tcPr>
          <w:p>
            <w:pPr>
              <w:rPr>
                <w:sz w:val="2"/>
                <w:szCs w:val="2"/>
              </w:rPr>
            </w:pPr>
          </w:p>
        </w:tc>
        <w:tc>
          <w:tcPr>
            <w:tcW w:w="8280" w:type="dxa"/>
            <w:tcBorders>
              <w:top w:val="nil"/>
              <w:left w:val="single" w:sz="4" w:space="0" w:color="000000"/>
              <w:bottom w:val="nil"/>
              <w:right w:val="single" w:sz="4" w:space="0" w:color="000000"/>
            </w:tcBorders>
          </w:tcPr>
          <w:p>
            <w:pPr>
              <w:pStyle w:val="TableParagraph"/>
              <w:spacing w:before="1"/>
              <w:ind w:left="107"/>
              <w:rPr>
                <w:b/>
                <w:sz w:val="24"/>
              </w:rPr>
            </w:pPr>
            <w:r>
              <w:rPr>
                <w:b/>
                <w:spacing w:val="-1"/>
                <w:sz w:val="24"/>
              </w:rPr>
              <w:t>方式要多样，方法要灵活，服务要周到，坚持薄利多销。进货量大，库存量</w:t>
            </w:r>
          </w:p>
        </w:tc>
        <w:tc>
          <w:tcPr>
            <w:tcW w:w="1260" w:type="dxa"/>
            <w:tcBorders>
              <w:top w:val="nil"/>
              <w:left w:val="single" w:sz="4" w:space="0" w:color="000000"/>
              <w:bottom w:val="nil"/>
              <w:right w:val="single" w:sz="4" w:space="0" w:color="000000"/>
            </w:tcBorders>
          </w:tcPr>
          <w:p>
            <w:pPr>
              <w:pStyle w:val="TableParagraph"/>
              <w:rPr>
                <w:rFonts w:ascii="Times New Roman"/>
                <w:sz w:val="24"/>
              </w:rPr>
            </w:pPr>
          </w:p>
        </w:tc>
      </w:tr>
      <w:tr>
        <w:tblPrEx>
          <w:tblW w:w="0" w:type="auto"/>
          <w:jc w:val="left"/>
          <w:tblInd w:w="111" w:type="dxa"/>
          <w:tblLayout w:type="fixed"/>
          <w:tblCellMar>
            <w:top w:w="0" w:type="dxa"/>
            <w:left w:w="0" w:type="dxa"/>
            <w:bottom w:w="0" w:type="dxa"/>
            <w:right w:w="0" w:type="dxa"/>
          </w:tblCellMar>
          <w:tblLook w:val="01E0"/>
        </w:tblPrEx>
        <w:trPr>
          <w:trHeight w:val="2027"/>
          <w:jc w:val="left"/>
        </w:trPr>
        <w:tc>
          <w:tcPr>
            <w:tcW w:w="209" w:type="dxa"/>
            <w:vMerge/>
            <w:tcBorders>
              <w:top w:val="nil"/>
              <w:left w:val="nil"/>
              <w:bottom w:val="nil"/>
              <w:right w:val="single" w:sz="4" w:space="0" w:color="000000"/>
            </w:tcBorders>
          </w:tcPr>
          <w:p>
            <w:pPr>
              <w:rPr>
                <w:sz w:val="2"/>
                <w:szCs w:val="2"/>
              </w:rPr>
            </w:pPr>
          </w:p>
        </w:tc>
        <w:tc>
          <w:tcPr>
            <w:tcW w:w="8280" w:type="dxa"/>
            <w:tcBorders>
              <w:top w:val="nil"/>
              <w:left w:val="single" w:sz="4" w:space="0" w:color="000000"/>
              <w:bottom w:val="nil"/>
              <w:right w:val="single" w:sz="4" w:space="0" w:color="000000"/>
            </w:tcBorders>
          </w:tcPr>
          <w:p>
            <w:pPr>
              <w:pStyle w:val="TableParagraph"/>
              <w:spacing w:before="1"/>
              <w:ind w:left="107"/>
              <w:rPr>
                <w:b/>
                <w:sz w:val="24"/>
              </w:rPr>
            </w:pPr>
            <w:r>
              <w:rPr>
                <w:b/>
                <w:spacing w:val="-2"/>
                <w:sz w:val="24"/>
              </w:rPr>
              <w:t>大的弊病如图所示。</w:t>
            </w:r>
          </w:p>
        </w:tc>
        <w:tc>
          <w:tcPr>
            <w:tcW w:w="1260" w:type="dxa"/>
            <w:tcBorders>
              <w:top w:val="nil"/>
              <w:left w:val="single" w:sz="4" w:space="0" w:color="000000"/>
              <w:bottom w:val="nil"/>
              <w:right w:val="single" w:sz="4" w:space="0" w:color="000000"/>
            </w:tcBorders>
          </w:tcPr>
          <w:p>
            <w:pPr>
              <w:pStyle w:val="TableParagraph"/>
              <w:rPr>
                <w:rFonts w:ascii="Times New Roman"/>
                <w:sz w:val="24"/>
              </w:rPr>
            </w:pPr>
          </w:p>
        </w:tc>
      </w:tr>
      <w:tr>
        <w:tblPrEx>
          <w:tblW w:w="0" w:type="auto"/>
          <w:jc w:val="left"/>
          <w:tblInd w:w="111" w:type="dxa"/>
          <w:tblLayout w:type="fixed"/>
          <w:tblCellMar>
            <w:top w:w="0" w:type="dxa"/>
            <w:left w:w="0" w:type="dxa"/>
            <w:bottom w:w="0" w:type="dxa"/>
            <w:right w:w="0" w:type="dxa"/>
          </w:tblCellMar>
          <w:tblLook w:val="01E0"/>
        </w:tblPrEx>
        <w:trPr>
          <w:trHeight w:val="2185"/>
          <w:jc w:val="left"/>
        </w:trPr>
        <w:tc>
          <w:tcPr>
            <w:tcW w:w="209" w:type="dxa"/>
            <w:vMerge/>
            <w:tcBorders>
              <w:top w:val="nil"/>
              <w:left w:val="nil"/>
              <w:bottom w:val="nil"/>
              <w:right w:val="single" w:sz="4" w:space="0" w:color="000000"/>
            </w:tcBorders>
          </w:tcPr>
          <w:p>
            <w:pPr>
              <w:rPr>
                <w:sz w:val="2"/>
                <w:szCs w:val="2"/>
              </w:rPr>
            </w:pPr>
          </w:p>
        </w:tc>
        <w:tc>
          <w:tcPr>
            <w:tcW w:w="8280" w:type="dxa"/>
            <w:tcBorders>
              <w:top w:val="nil"/>
              <w:left w:val="single" w:sz="4" w:space="0" w:color="000000"/>
              <w:bottom w:val="nil"/>
              <w:right w:val="single" w:sz="4" w:space="0" w:color="000000"/>
            </w:tcBorders>
          </w:tcPr>
          <w:p>
            <w:pPr>
              <w:pStyle w:val="TableParagraph"/>
              <w:rPr>
                <w:rFonts w:ascii="黑体"/>
                <w:sz w:val="40"/>
              </w:rPr>
            </w:pPr>
          </w:p>
          <w:p>
            <w:pPr>
              <w:pStyle w:val="TableParagraph"/>
              <w:rPr>
                <w:rFonts w:ascii="黑体"/>
                <w:sz w:val="40"/>
              </w:rPr>
            </w:pPr>
          </w:p>
          <w:p>
            <w:pPr>
              <w:pStyle w:val="TableParagraph"/>
              <w:spacing w:before="11"/>
              <w:rPr>
                <w:rFonts w:ascii="黑体"/>
                <w:sz w:val="35"/>
              </w:rPr>
            </w:pPr>
          </w:p>
          <w:p>
            <w:pPr>
              <w:pStyle w:val="TableParagraph"/>
              <w:tabs>
                <w:tab w:val="left" w:pos="1829"/>
              </w:tabs>
              <w:spacing w:before="1" w:line="681" w:lineRule="exact"/>
              <w:ind w:left="428"/>
              <w:jc w:val="center"/>
              <w:rPr>
                <w:b/>
                <w:sz w:val="40"/>
              </w:rPr>
            </w:pPr>
            <w:r>
              <w:rPr>
                <w:b/>
                <w:spacing w:val="-10"/>
                <w:sz w:val="40"/>
              </w:rPr>
              <w:t>图</w:t>
            </w:r>
            <w:r>
              <w:rPr>
                <w:b/>
                <w:sz w:val="40"/>
              </w:rPr>
              <w:tab/>
              <w:t>库</w:t>
            </w:r>
            <w:r>
              <w:rPr>
                <w:b/>
                <w:sz w:val="40"/>
              </w:rPr>
              <w:t>存</w:t>
            </w:r>
            <w:r>
              <w:rPr>
                <w:b/>
                <w:sz w:val="40"/>
              </w:rPr>
              <w:t>量</w:t>
            </w:r>
            <w:r>
              <w:rPr>
                <w:b/>
                <w:sz w:val="40"/>
              </w:rPr>
              <w:t>大</w:t>
            </w:r>
            <w:r>
              <w:rPr>
                <w:b/>
                <w:sz w:val="40"/>
              </w:rPr>
              <w:t>的</w:t>
            </w:r>
            <w:r>
              <w:rPr>
                <w:b/>
                <w:sz w:val="40"/>
              </w:rPr>
              <w:t>弊</w:t>
            </w:r>
            <w:r>
              <w:rPr>
                <w:b/>
                <w:spacing w:val="-10"/>
                <w:sz w:val="40"/>
              </w:rPr>
              <w:t>病</w:t>
            </w:r>
          </w:p>
        </w:tc>
        <w:tc>
          <w:tcPr>
            <w:tcW w:w="1260" w:type="dxa"/>
            <w:tcBorders>
              <w:top w:val="nil"/>
              <w:left w:val="single" w:sz="4" w:space="0" w:color="000000"/>
              <w:bottom w:val="nil"/>
              <w:right w:val="single" w:sz="4" w:space="0" w:color="000000"/>
            </w:tcBorders>
          </w:tcPr>
          <w:p>
            <w:pPr>
              <w:pStyle w:val="TableParagraph"/>
              <w:rPr>
                <w:rFonts w:ascii="Times New Roman"/>
                <w:sz w:val="24"/>
              </w:rPr>
            </w:pPr>
          </w:p>
        </w:tc>
      </w:tr>
      <w:tr>
        <w:tblPrEx>
          <w:tblW w:w="0" w:type="auto"/>
          <w:jc w:val="left"/>
          <w:tblInd w:w="111" w:type="dxa"/>
          <w:tblLayout w:type="fixed"/>
          <w:tblCellMar>
            <w:top w:w="0" w:type="dxa"/>
            <w:left w:w="0" w:type="dxa"/>
            <w:bottom w:w="0" w:type="dxa"/>
            <w:right w:w="0" w:type="dxa"/>
          </w:tblCellMar>
          <w:tblLook w:val="01E0"/>
        </w:tblPrEx>
        <w:trPr>
          <w:trHeight w:val="466"/>
          <w:jc w:val="left"/>
        </w:trPr>
        <w:tc>
          <w:tcPr>
            <w:tcW w:w="209" w:type="dxa"/>
            <w:vMerge/>
            <w:tcBorders>
              <w:top w:val="nil"/>
              <w:left w:val="nil"/>
              <w:bottom w:val="nil"/>
              <w:right w:val="single" w:sz="4" w:space="0" w:color="000000"/>
            </w:tcBorders>
          </w:tcPr>
          <w:p>
            <w:pPr>
              <w:rPr>
                <w:sz w:val="2"/>
                <w:szCs w:val="2"/>
              </w:rPr>
            </w:pPr>
          </w:p>
        </w:tc>
        <w:tc>
          <w:tcPr>
            <w:tcW w:w="8280" w:type="dxa"/>
            <w:tcBorders>
              <w:top w:val="nil"/>
              <w:left w:val="single" w:sz="4" w:space="0" w:color="000000"/>
              <w:bottom w:val="nil"/>
              <w:right w:val="single" w:sz="4" w:space="0" w:color="000000"/>
            </w:tcBorders>
          </w:tcPr>
          <w:p>
            <w:pPr>
              <w:pStyle w:val="TableParagraph"/>
              <w:spacing w:line="441" w:lineRule="exact"/>
              <w:ind w:left="527"/>
              <w:rPr>
                <w:b/>
                <w:sz w:val="24"/>
              </w:rPr>
            </w:pPr>
            <w:r>
              <w:rPr>
                <w:b/>
                <w:spacing w:val="-2"/>
                <w:sz w:val="24"/>
              </w:rPr>
              <w:t>（2）</w:t>
            </w:r>
            <w:r>
              <w:rPr>
                <w:b/>
                <w:spacing w:val="-3"/>
                <w:sz w:val="24"/>
              </w:rPr>
              <w:t>以销定进原则。以销定进的原则，是按照销售状况决定采购。</w:t>
            </w:r>
          </w:p>
        </w:tc>
        <w:tc>
          <w:tcPr>
            <w:tcW w:w="1260" w:type="dxa"/>
            <w:tcBorders>
              <w:top w:val="nil"/>
              <w:left w:val="single" w:sz="4" w:space="0" w:color="000000"/>
              <w:bottom w:val="nil"/>
              <w:right w:val="single" w:sz="4" w:space="0" w:color="000000"/>
            </w:tcBorders>
          </w:tcPr>
          <w:p>
            <w:pPr>
              <w:pStyle w:val="TableParagraph"/>
              <w:rPr>
                <w:rFonts w:ascii="Times New Roman"/>
                <w:sz w:val="24"/>
              </w:rPr>
            </w:pPr>
          </w:p>
        </w:tc>
      </w:tr>
      <w:tr>
        <w:tblPrEx>
          <w:tblW w:w="0" w:type="auto"/>
          <w:jc w:val="left"/>
          <w:tblInd w:w="111" w:type="dxa"/>
          <w:tblLayout w:type="fixed"/>
          <w:tblCellMar>
            <w:top w:w="0" w:type="dxa"/>
            <w:left w:w="0" w:type="dxa"/>
            <w:bottom w:w="0" w:type="dxa"/>
            <w:right w:w="0" w:type="dxa"/>
          </w:tblCellMar>
          <w:tblLook w:val="01E0"/>
        </w:tblPrEx>
        <w:trPr>
          <w:trHeight w:val="468"/>
          <w:jc w:val="left"/>
        </w:trPr>
        <w:tc>
          <w:tcPr>
            <w:tcW w:w="209" w:type="dxa"/>
            <w:vMerge/>
            <w:tcBorders>
              <w:top w:val="nil"/>
              <w:left w:val="nil"/>
              <w:bottom w:val="nil"/>
              <w:right w:val="single" w:sz="4" w:space="0" w:color="000000"/>
            </w:tcBorders>
          </w:tcPr>
          <w:p>
            <w:pPr>
              <w:rPr>
                <w:sz w:val="2"/>
                <w:szCs w:val="2"/>
              </w:rPr>
            </w:pPr>
          </w:p>
        </w:tc>
        <w:tc>
          <w:tcPr>
            <w:tcW w:w="8280" w:type="dxa"/>
            <w:tcBorders>
              <w:top w:val="nil"/>
              <w:left w:val="single" w:sz="4" w:space="0" w:color="000000"/>
              <w:bottom w:val="nil"/>
              <w:right w:val="single" w:sz="4" w:space="0" w:color="000000"/>
            </w:tcBorders>
          </w:tcPr>
          <w:p>
            <w:pPr>
              <w:pStyle w:val="TableParagraph"/>
              <w:spacing w:before="1"/>
              <w:ind w:right="96"/>
              <w:jc w:val="right"/>
              <w:rPr>
                <w:b/>
                <w:sz w:val="24"/>
              </w:rPr>
            </w:pPr>
            <w:r>
              <w:rPr>
                <w:b/>
                <w:spacing w:val="-6"/>
                <w:sz w:val="24"/>
              </w:rPr>
              <w:t>建议订货量=日平均销售×(</w:t>
            </w:r>
            <w:r>
              <w:rPr>
                <w:b/>
                <w:spacing w:val="-6"/>
                <w:sz w:val="24"/>
              </w:rPr>
              <w:t>距下次定货量天数+</w:t>
            </w:r>
            <w:r>
              <w:rPr>
                <w:b/>
                <w:spacing w:val="-6"/>
                <w:sz w:val="24"/>
              </w:rPr>
              <w:t>下次交货天数+</w:t>
            </w:r>
            <w:r>
              <w:rPr>
                <w:b/>
                <w:spacing w:val="-7"/>
                <w:sz w:val="24"/>
              </w:rPr>
              <w:t>厂商交货前</w:t>
            </w:r>
          </w:p>
        </w:tc>
        <w:tc>
          <w:tcPr>
            <w:tcW w:w="1260" w:type="dxa"/>
            <w:tcBorders>
              <w:top w:val="nil"/>
              <w:left w:val="single" w:sz="4" w:space="0" w:color="000000"/>
              <w:bottom w:val="nil"/>
              <w:right w:val="single" w:sz="4" w:space="0" w:color="000000"/>
            </w:tcBorders>
          </w:tcPr>
          <w:p>
            <w:pPr>
              <w:pStyle w:val="TableParagraph"/>
              <w:rPr>
                <w:rFonts w:ascii="Times New Roman"/>
                <w:sz w:val="24"/>
              </w:rPr>
            </w:pPr>
          </w:p>
        </w:tc>
      </w:tr>
      <w:tr>
        <w:tblPrEx>
          <w:tblW w:w="0" w:type="auto"/>
          <w:jc w:val="left"/>
          <w:tblInd w:w="111" w:type="dxa"/>
          <w:tblLayout w:type="fixed"/>
          <w:tblCellMar>
            <w:top w:w="0" w:type="dxa"/>
            <w:left w:w="0" w:type="dxa"/>
            <w:bottom w:w="0" w:type="dxa"/>
            <w:right w:w="0" w:type="dxa"/>
          </w:tblCellMar>
          <w:tblLook w:val="01E0"/>
        </w:tblPrEx>
        <w:trPr>
          <w:trHeight w:val="467"/>
          <w:jc w:val="left"/>
        </w:trPr>
        <w:tc>
          <w:tcPr>
            <w:tcW w:w="209" w:type="dxa"/>
            <w:vMerge/>
            <w:tcBorders>
              <w:top w:val="nil"/>
              <w:left w:val="nil"/>
              <w:bottom w:val="nil"/>
              <w:right w:val="single" w:sz="4" w:space="0" w:color="000000"/>
            </w:tcBorders>
          </w:tcPr>
          <w:p>
            <w:pPr>
              <w:rPr>
                <w:sz w:val="2"/>
                <w:szCs w:val="2"/>
              </w:rPr>
            </w:pPr>
          </w:p>
        </w:tc>
        <w:tc>
          <w:tcPr>
            <w:tcW w:w="8280" w:type="dxa"/>
            <w:tcBorders>
              <w:top w:val="nil"/>
              <w:left w:val="single" w:sz="4" w:space="0" w:color="000000"/>
              <w:bottom w:val="nil"/>
              <w:right w:val="single" w:sz="4" w:space="0" w:color="000000"/>
            </w:tcBorders>
          </w:tcPr>
          <w:p>
            <w:pPr>
              <w:pStyle w:val="TableParagraph"/>
              <w:spacing w:before="1"/>
              <w:ind w:left="107"/>
              <w:rPr>
                <w:b/>
                <w:sz w:val="24"/>
              </w:rPr>
            </w:pPr>
            <w:r>
              <w:rPr>
                <w:b/>
                <w:spacing w:val="-6"/>
                <w:sz w:val="24"/>
              </w:rPr>
              <w:t>置期+</w:t>
            </w:r>
            <w:r>
              <w:rPr>
                <w:b/>
                <w:spacing w:val="-6"/>
                <w:sz w:val="24"/>
              </w:rPr>
              <w:t>商品安全天数+</w:t>
            </w:r>
            <w:r>
              <w:rPr>
                <w:b/>
                <w:spacing w:val="-6"/>
                <w:sz w:val="24"/>
              </w:rPr>
              <w:t>内部交货天数)—</w:t>
            </w:r>
            <w:r>
              <w:rPr>
                <w:b/>
                <w:spacing w:val="-6"/>
                <w:sz w:val="24"/>
              </w:rPr>
              <w:t>已订货未交量—</w:t>
            </w:r>
            <w:r>
              <w:rPr>
                <w:b/>
                <w:spacing w:val="-8"/>
                <w:sz w:val="24"/>
              </w:rPr>
              <w:t>库存量</w:t>
            </w:r>
          </w:p>
        </w:tc>
        <w:tc>
          <w:tcPr>
            <w:tcW w:w="1260" w:type="dxa"/>
            <w:tcBorders>
              <w:top w:val="nil"/>
              <w:left w:val="single" w:sz="4" w:space="0" w:color="000000"/>
              <w:bottom w:val="nil"/>
              <w:right w:val="single" w:sz="4" w:space="0" w:color="000000"/>
            </w:tcBorders>
          </w:tcPr>
          <w:p>
            <w:pPr>
              <w:pStyle w:val="TableParagraph"/>
              <w:rPr>
                <w:rFonts w:ascii="Times New Roman"/>
                <w:sz w:val="24"/>
              </w:rPr>
            </w:pPr>
          </w:p>
        </w:tc>
      </w:tr>
      <w:tr>
        <w:tblPrEx>
          <w:tblW w:w="0" w:type="auto"/>
          <w:jc w:val="left"/>
          <w:tblInd w:w="111" w:type="dxa"/>
          <w:tblLayout w:type="fixed"/>
          <w:tblCellMar>
            <w:top w:w="0" w:type="dxa"/>
            <w:left w:w="0" w:type="dxa"/>
            <w:bottom w:w="0" w:type="dxa"/>
            <w:right w:w="0" w:type="dxa"/>
          </w:tblCellMar>
          <w:tblLook w:val="01E0"/>
        </w:tblPrEx>
        <w:trPr>
          <w:trHeight w:val="468"/>
          <w:jc w:val="left"/>
        </w:trPr>
        <w:tc>
          <w:tcPr>
            <w:tcW w:w="209" w:type="dxa"/>
            <w:vMerge/>
            <w:tcBorders>
              <w:top w:val="nil"/>
              <w:left w:val="nil"/>
              <w:bottom w:val="nil"/>
              <w:right w:val="single" w:sz="4" w:space="0" w:color="000000"/>
            </w:tcBorders>
          </w:tcPr>
          <w:p>
            <w:pPr>
              <w:rPr>
                <w:sz w:val="2"/>
                <w:szCs w:val="2"/>
              </w:rPr>
            </w:pPr>
          </w:p>
        </w:tc>
        <w:tc>
          <w:tcPr>
            <w:tcW w:w="8280" w:type="dxa"/>
            <w:tcBorders>
              <w:top w:val="nil"/>
              <w:left w:val="single" w:sz="4" w:space="0" w:color="000000"/>
              <w:bottom w:val="nil"/>
              <w:right w:val="single" w:sz="4" w:space="0" w:color="000000"/>
            </w:tcBorders>
          </w:tcPr>
          <w:p>
            <w:pPr>
              <w:pStyle w:val="TableParagraph"/>
              <w:spacing w:before="1"/>
              <w:ind w:left="527"/>
              <w:rPr>
                <w:b/>
                <w:sz w:val="24"/>
              </w:rPr>
            </w:pPr>
            <w:r>
              <w:rPr>
                <w:b/>
                <w:spacing w:val="-4"/>
                <w:sz w:val="24"/>
              </w:rPr>
              <w:t>最小安全库存量=</w:t>
            </w:r>
            <w:r>
              <w:rPr>
                <w:b/>
                <w:spacing w:val="-4"/>
                <w:sz w:val="24"/>
              </w:rPr>
              <w:t>陈列量+</w:t>
            </w:r>
            <w:r>
              <w:rPr>
                <w:b/>
                <w:spacing w:val="-4"/>
                <w:sz w:val="24"/>
              </w:rPr>
              <w:t>日平均销售量×</w:t>
            </w:r>
            <w:r>
              <w:rPr>
                <w:b/>
                <w:spacing w:val="-5"/>
                <w:sz w:val="24"/>
              </w:rPr>
              <w:t>商品运送天数</w:t>
            </w:r>
          </w:p>
        </w:tc>
        <w:tc>
          <w:tcPr>
            <w:tcW w:w="1260" w:type="dxa"/>
            <w:tcBorders>
              <w:top w:val="nil"/>
              <w:left w:val="single" w:sz="4" w:space="0" w:color="000000"/>
              <w:bottom w:val="nil"/>
              <w:right w:val="single" w:sz="4" w:space="0" w:color="000000"/>
            </w:tcBorders>
          </w:tcPr>
          <w:p>
            <w:pPr>
              <w:pStyle w:val="TableParagraph"/>
              <w:rPr>
                <w:rFonts w:ascii="Times New Roman"/>
                <w:sz w:val="24"/>
              </w:rPr>
            </w:pPr>
          </w:p>
        </w:tc>
      </w:tr>
      <w:tr>
        <w:tblPrEx>
          <w:tblW w:w="0" w:type="auto"/>
          <w:jc w:val="left"/>
          <w:tblInd w:w="111" w:type="dxa"/>
          <w:tblLayout w:type="fixed"/>
          <w:tblCellMar>
            <w:top w:w="0" w:type="dxa"/>
            <w:left w:w="0" w:type="dxa"/>
            <w:bottom w:w="0" w:type="dxa"/>
            <w:right w:w="0" w:type="dxa"/>
          </w:tblCellMar>
          <w:tblLook w:val="01E0"/>
        </w:tblPrEx>
        <w:trPr>
          <w:trHeight w:val="764"/>
          <w:jc w:val="left"/>
        </w:trPr>
        <w:tc>
          <w:tcPr>
            <w:tcW w:w="209" w:type="dxa"/>
            <w:vMerge/>
            <w:tcBorders>
              <w:top w:val="nil"/>
              <w:left w:val="nil"/>
              <w:bottom w:val="nil"/>
              <w:right w:val="single" w:sz="4" w:space="0" w:color="000000"/>
            </w:tcBorders>
          </w:tcPr>
          <w:p>
            <w:pPr>
              <w:rPr>
                <w:sz w:val="2"/>
                <w:szCs w:val="2"/>
              </w:rPr>
            </w:pPr>
          </w:p>
        </w:tc>
        <w:tc>
          <w:tcPr>
            <w:tcW w:w="8280" w:type="dxa"/>
            <w:tcBorders>
              <w:top w:val="nil"/>
              <w:left w:val="single" w:sz="4" w:space="0" w:color="000000"/>
              <w:bottom w:val="single" w:sz="4" w:space="0" w:color="000000"/>
              <w:right w:val="single" w:sz="4" w:space="0" w:color="000000"/>
            </w:tcBorders>
          </w:tcPr>
          <w:p>
            <w:pPr>
              <w:pStyle w:val="TableParagraph"/>
              <w:spacing w:before="1"/>
              <w:ind w:right="97"/>
              <w:jc w:val="right"/>
              <w:rPr>
                <w:b/>
                <w:sz w:val="24"/>
              </w:rPr>
            </w:pPr>
            <w:r>
              <w:rPr>
                <w:b/>
                <w:sz w:val="24"/>
              </w:rPr>
              <w:t>订货量是一个动态的数据，根据销售状态的变化</w:t>
            </w:r>
            <w:r>
              <w:rPr>
                <w:b/>
                <w:w w:val="120"/>
                <w:sz w:val="24"/>
              </w:rPr>
              <w:t>(</w:t>
            </w:r>
            <w:r>
              <w:rPr>
                <w:b/>
                <w:spacing w:val="-1"/>
                <w:sz w:val="24"/>
              </w:rPr>
              <w:t>季节性变化，促销活动</w:t>
            </w:r>
          </w:p>
        </w:tc>
        <w:tc>
          <w:tcPr>
            <w:tcW w:w="1260" w:type="dxa"/>
            <w:tcBorders>
              <w:top w:val="nil"/>
              <w:left w:val="single" w:sz="4" w:space="0" w:color="000000"/>
              <w:bottom w:val="single" w:sz="4" w:space="0" w:color="000000"/>
              <w:right w:val="single" w:sz="4" w:space="0" w:color="000000"/>
            </w:tcBorders>
          </w:tcPr>
          <w:p>
            <w:pPr>
              <w:pStyle w:val="TableParagraph"/>
              <w:rPr>
                <w:rFonts w:ascii="Times New Roman"/>
                <w:sz w:val="24"/>
              </w:rPr>
            </w:pPr>
          </w:p>
        </w:tc>
      </w:tr>
    </w:tbl>
    <w:p>
      <w:pPr>
        <w:spacing w:after="0"/>
        <w:rPr>
          <w:rFonts w:ascii="Times New Roman"/>
          <w:sz w:val="24"/>
        </w:rPr>
        <w:sectPr>
          <w:footerReference w:type="default" r:id="rId10"/>
          <w:pgSz w:w="11910" w:h="16840"/>
          <w:pgMar w:top="820" w:right="660" w:bottom="1180" w:left="1280" w:header="0" w:footer="966"/>
          <w:pgNumType w:start="4"/>
          <w:cols w:space="708"/>
        </w:sectPr>
      </w:pPr>
    </w:p>
    <w:p>
      <w:pPr>
        <w:spacing w:before="20"/>
        <w:ind w:left="3022" w:right="2521" w:firstLine="0"/>
        <w:jc w:val="center"/>
        <w:rPr>
          <w:rFonts w:ascii="黑体" w:eastAsia="黑体"/>
          <w:sz w:val="44"/>
        </w:rPr>
      </w:pPr>
      <w:r>
        <w:rPr>
          <w:rFonts w:ascii="黑体" w:eastAsia="黑体"/>
          <w:spacing w:val="-1"/>
          <w:sz w:val="44"/>
        </w:rPr>
        <w:t>韶 关 市 技 师 学 院</w:t>
      </w:r>
    </w:p>
    <w:p>
      <w:pPr>
        <w:pStyle w:val="BodyText"/>
        <w:spacing w:before="12"/>
        <w:rPr>
          <w:rFonts w:ascii="黑体"/>
          <w:b w:val="0"/>
          <w:sz w:val="22"/>
        </w:rPr>
      </w:pPr>
    </w:p>
    <w:p>
      <w:pPr>
        <w:spacing w:after="0"/>
        <w:rPr>
          <w:rFonts w:ascii="黑体"/>
          <w:sz w:val="22"/>
        </w:rPr>
        <w:sectPr>
          <w:footerReference w:type="default" r:id="rId11"/>
          <w:pgSz w:w="11910" w:h="16840"/>
          <w:pgMar w:top="820" w:right="660" w:bottom="1180" w:left="1280" w:header="0" w:footer="966"/>
          <w:pgNumType w:start="5"/>
          <w:cols w:space="708"/>
        </w:sectPr>
      </w:pPr>
    </w:p>
    <w:p>
      <w:pPr>
        <w:pStyle w:val="BodyText"/>
        <w:spacing w:line="254" w:lineRule="auto"/>
        <w:ind w:left="426" w:right="119"/>
      </w:pPr>
      <w:r>
        <w:pict>
          <v:group id="_x0000_s1037" style="width:490.45pt;height:695.25pt;margin-top:83.75pt;margin-left:69.45pt;mso-position-horizontal-relative:page;mso-position-vertical-relative:page;position:absolute;z-index:-251655168" coordorigin="1389,1675" coordsize="9809,13905">
            <v:line id="_x0000_s1038" style="position:absolute" from="1389,1683" to="11198,1683" stroked="t" strokecolor="black" strokeweight="0.75pt">
              <v:stroke dashstyle="solid"/>
            </v:line>
            <v:shape id="_x0000_s1039" style="width:9550;height:13880;left:1593;position:absolute;top:1695" coordorigin="1593,1695" coordsize="9550,13880" path="m1598,1700l1598,15570m9878,1700l9878,15570m11138,1700l11138,15570m1593,1695l11143,1695m1593,15575l11143,15575e" filled="f" stroked="t" strokecolor="black" strokeweight="0.5pt">
              <v:stroke dashstyle="solid"/>
              <v:path arrowok="t"/>
            </v:shape>
          </v:group>
        </w:pict>
      </w:r>
      <w:r>
        <w:rPr>
          <w:spacing w:val="-2"/>
        </w:rPr>
        <w:t>变化，供货厂商生产状况变化，客观环境变化)，决定订货量的多少，才能使</w:t>
      </w:r>
      <w:r>
        <w:rPr>
          <w:spacing w:val="-2"/>
        </w:rPr>
        <w:t>商品适销对路，供应及时，库存合理。</w:t>
      </w:r>
    </w:p>
    <w:p>
      <w:pPr>
        <w:pStyle w:val="BodyText"/>
        <w:spacing w:line="254" w:lineRule="auto"/>
        <w:ind w:left="426" w:firstLine="420"/>
      </w:pPr>
      <w:r>
        <w:rPr>
          <w:spacing w:val="-7"/>
        </w:rPr>
        <w:t>汽车配件的流动有明显的倾向性，下面以丰田汽车公司的零件订货及库存</w:t>
      </w:r>
      <w:r>
        <w:t>的动态分析为例来说明。丰田汽车的零件编号约有 30 万件，其中有库存的约</w:t>
      </w:r>
      <w:r>
        <w:rPr>
          <w:spacing w:val="-8"/>
        </w:rPr>
        <w:t xml:space="preserve">有 </w:t>
      </w:r>
      <w:r>
        <w:rPr>
          <w:spacing w:val="-2"/>
        </w:rPr>
        <w:t>10</w:t>
      </w:r>
      <w:r>
        <w:rPr>
          <w:spacing w:val="-6"/>
        </w:rPr>
        <w:t xml:space="preserve"> 万件，但每月的订货项目平均有 </w:t>
      </w:r>
      <w:r>
        <w:rPr>
          <w:spacing w:val="-2"/>
        </w:rPr>
        <w:t>60～70</w:t>
      </w:r>
      <w:r>
        <w:rPr>
          <w:spacing w:val="-5"/>
        </w:rPr>
        <w:t xml:space="preserve"> 万件。从图中可以清楚地发现，</w:t>
      </w:r>
      <w:r>
        <w:t>接到零件订货项目的 90％集中在 3 万个零件号当中，这些零件我们通常称之</w:t>
      </w:r>
      <w:r>
        <w:rPr>
          <w:spacing w:val="-1"/>
        </w:rPr>
        <w:t xml:space="preserve">为快流件。接到零件订货项目的 </w:t>
      </w:r>
      <w:r>
        <w:t>7</w:t>
      </w:r>
      <w:r>
        <w:rPr>
          <w:spacing w:val="-1"/>
        </w:rPr>
        <w:t xml:space="preserve">％集中在 </w:t>
      </w:r>
      <w:r>
        <w:t>7</w:t>
      </w:r>
      <w:r>
        <w:rPr>
          <w:spacing w:val="-1"/>
        </w:rPr>
        <w:t xml:space="preserve"> 万个零件号里，这些零件称之为</w:t>
      </w:r>
      <w:r>
        <w:rPr>
          <w:spacing w:val="-4"/>
        </w:rPr>
        <w:t>中流件、慢流件。而剩下的 3％订货项目是从 20 万个无库存零件号中发出的。</w:t>
      </w:r>
    </w:p>
    <w:p>
      <w:pPr>
        <w:pStyle w:val="ListParagraph"/>
        <w:numPr>
          <w:ilvl w:val="2"/>
          <w:numId w:val="12"/>
        </w:numPr>
        <w:tabs>
          <w:tab w:val="left" w:pos="1453"/>
        </w:tabs>
        <w:spacing w:before="0" w:after="0" w:line="254" w:lineRule="auto"/>
        <w:ind w:left="426" w:right="118" w:firstLine="420"/>
        <w:jc w:val="both"/>
        <w:rPr>
          <w:b/>
          <w:sz w:val="24"/>
        </w:rPr>
      </w:pPr>
      <w:r>
        <w:rPr>
          <w:b/>
          <w:spacing w:val="-2"/>
          <w:sz w:val="24"/>
        </w:rPr>
        <w:t>以进促销原则。以进促销原则是与以销定进相联系的，单纯地讲以销定进，进总是处于被动局面。因此，扩大采购来源，积极组织适销商品，</w:t>
      </w:r>
      <w:r>
        <w:rPr>
          <w:b/>
          <w:spacing w:val="-2"/>
          <w:sz w:val="24"/>
        </w:rPr>
        <w:t>能主动地促进企业扩大销售，通过少量采购试销，刺激消费，促进销售。</w:t>
      </w:r>
    </w:p>
    <w:p>
      <w:pPr>
        <w:pStyle w:val="ListParagraph"/>
        <w:numPr>
          <w:ilvl w:val="2"/>
          <w:numId w:val="12"/>
        </w:numPr>
        <w:tabs>
          <w:tab w:val="left" w:pos="1453"/>
        </w:tabs>
        <w:spacing w:before="0" w:after="0" w:line="254" w:lineRule="auto"/>
        <w:ind w:left="426" w:right="118" w:firstLine="420"/>
        <w:jc w:val="both"/>
        <w:rPr>
          <w:b/>
          <w:sz w:val="24"/>
        </w:rPr>
      </w:pPr>
      <w:r>
        <w:rPr>
          <w:b/>
          <w:spacing w:val="-2"/>
          <w:sz w:val="24"/>
        </w:rPr>
        <w:t>保管保销原则。销售企业要保持一定的合理库存，以保证商品流通连续不断。汽车零件的流通等级是指汽车配件在流通过程中周转速度的快慢程度，根据汽车零件寿命周期长短可以把它们分为快流件、中流件、慢流件三大类，也有些公司分得更细一些，有五、六类甚至达十类之多。根据汽车</w:t>
      </w:r>
      <w:r>
        <w:rPr>
          <w:b/>
          <w:spacing w:val="-17"/>
          <w:sz w:val="24"/>
        </w:rPr>
        <w:t xml:space="preserve">制造商、汽车零配件经销商的统计结果表明，占零件总数仅 </w:t>
      </w:r>
      <w:r>
        <w:rPr>
          <w:b/>
          <w:spacing w:val="-2"/>
          <w:sz w:val="24"/>
        </w:rPr>
        <w:t>10％的快流件的销</w:t>
      </w:r>
      <w:r>
        <w:rPr>
          <w:b/>
          <w:spacing w:val="-4"/>
          <w:sz w:val="24"/>
        </w:rPr>
        <w:t xml:space="preserve">售收入占销售总额的 </w:t>
      </w:r>
      <w:r>
        <w:rPr>
          <w:b/>
          <w:spacing w:val="-2"/>
          <w:sz w:val="24"/>
        </w:rPr>
        <w:t>70</w:t>
      </w:r>
      <w:r>
        <w:rPr>
          <w:b/>
          <w:spacing w:val="-4"/>
          <w:sz w:val="24"/>
        </w:rPr>
        <w:t xml:space="preserve">％，占零件总数 </w:t>
      </w:r>
      <w:r>
        <w:rPr>
          <w:b/>
          <w:spacing w:val="-2"/>
          <w:sz w:val="24"/>
        </w:rPr>
        <w:t>20％的中流件的销售收入仅占销售总</w:t>
      </w:r>
      <w:r>
        <w:rPr>
          <w:b/>
          <w:spacing w:val="-5"/>
          <w:sz w:val="24"/>
        </w:rPr>
        <w:t xml:space="preserve">额的 </w:t>
      </w:r>
      <w:r>
        <w:rPr>
          <w:b/>
          <w:sz w:val="24"/>
        </w:rPr>
        <w:t>20</w:t>
      </w:r>
      <w:r>
        <w:rPr>
          <w:b/>
          <w:spacing w:val="-2"/>
          <w:sz w:val="24"/>
        </w:rPr>
        <w:t xml:space="preserve">％，而占零件总数 </w:t>
      </w:r>
      <w:r>
        <w:rPr>
          <w:b/>
          <w:sz w:val="24"/>
        </w:rPr>
        <w:t>7</w:t>
      </w:r>
      <w:r>
        <w:rPr>
          <w:b/>
          <w:spacing w:val="12"/>
          <w:sz w:val="24"/>
        </w:rPr>
        <w:t xml:space="preserve"> </w:t>
      </w:r>
      <w:r>
        <w:rPr>
          <w:b/>
          <w:sz w:val="24"/>
        </w:rPr>
        <w:t>0</w:t>
      </w:r>
      <w:r>
        <w:rPr>
          <w:b/>
          <w:spacing w:val="-1"/>
          <w:sz w:val="24"/>
        </w:rPr>
        <w:t xml:space="preserve">％的慢流件的销售收入只占总销售额的 </w:t>
      </w:r>
      <w:r>
        <w:rPr>
          <w:b/>
          <w:sz w:val="24"/>
        </w:rPr>
        <w:t>10％，零件流通等级与销售额之间的关系如图 3-3 所示。</w:t>
      </w:r>
    </w:p>
    <w:p>
      <w:pPr>
        <w:pStyle w:val="BodyText"/>
        <w:ind w:left="846"/>
      </w:pPr>
      <w:r>
        <w:rPr>
          <w:spacing w:val="-4"/>
        </w:rPr>
        <w:t>2）</w:t>
      </w:r>
      <w:r>
        <w:rPr>
          <w:spacing w:val="-5"/>
        </w:rPr>
        <w:t>商品购进原则</w:t>
      </w:r>
    </w:p>
    <w:p>
      <w:pPr>
        <w:pStyle w:val="BodyText"/>
        <w:spacing w:before="17" w:line="254" w:lineRule="auto"/>
        <w:ind w:left="426" w:firstLine="420"/>
      </w:pPr>
      <w:r>
        <w:rPr>
          <w:spacing w:val="-2"/>
        </w:rPr>
        <w:t>采购的原则除了要求购进的商品适销对路外，就是要保质、保量。生产企</w:t>
      </w:r>
      <w:r>
        <w:rPr>
          <w:spacing w:val="-2"/>
        </w:rPr>
        <w:t>业实行质量三包——</w:t>
      </w:r>
      <w:r>
        <w:rPr>
          <w:spacing w:val="-2"/>
        </w:rPr>
        <w:t>包修、包退、包换，经营企业要设专职检验部门或人员，</w:t>
      </w:r>
      <w:r>
        <w:rPr>
          <w:spacing w:val="-3"/>
        </w:rPr>
        <w:t>负责购进商品的检验工作，把住质量关。除此之外，购进还应遵循以下原则。</w:t>
      </w:r>
    </w:p>
    <w:p>
      <w:pPr>
        <w:pStyle w:val="ListParagraph"/>
        <w:numPr>
          <w:ilvl w:val="0"/>
          <w:numId w:val="11"/>
        </w:numPr>
        <w:tabs>
          <w:tab w:val="left" w:pos="1449"/>
        </w:tabs>
        <w:spacing w:before="1" w:after="0" w:line="254" w:lineRule="auto"/>
        <w:ind w:left="426" w:right="0" w:firstLine="420"/>
        <w:jc w:val="left"/>
        <w:rPr>
          <w:b/>
          <w:sz w:val="24"/>
        </w:rPr>
      </w:pPr>
      <w:r>
        <w:rPr>
          <w:b/>
          <w:spacing w:val="-2"/>
          <w:sz w:val="24"/>
        </w:rPr>
        <w:t>积极合理地组织货源，保证商品适合用户的需要，坚持数量、质量、</w:t>
      </w:r>
      <w:r>
        <w:rPr>
          <w:b/>
          <w:spacing w:val="-2"/>
          <w:sz w:val="24"/>
        </w:rPr>
        <w:t>规格、型号、价格全面考虑的购进原则。</w:t>
      </w:r>
    </w:p>
    <w:p>
      <w:pPr>
        <w:pStyle w:val="ListParagraph"/>
        <w:numPr>
          <w:ilvl w:val="0"/>
          <w:numId w:val="11"/>
        </w:numPr>
        <w:tabs>
          <w:tab w:val="left" w:pos="1453"/>
        </w:tabs>
        <w:spacing w:before="0" w:after="0" w:line="254" w:lineRule="auto"/>
        <w:ind w:left="426" w:right="118" w:firstLine="420"/>
        <w:jc w:val="both"/>
        <w:rPr>
          <w:b/>
          <w:sz w:val="24"/>
        </w:rPr>
      </w:pPr>
      <w:r>
        <w:rPr>
          <w:b/>
          <w:spacing w:val="-2"/>
          <w:sz w:val="24"/>
        </w:rPr>
        <w:t>购进商品必须贯彻按质论价的政策，优质优价，不抬价，不压价，合理确定商品的采购价格；坚持按需采购、以销定进；坚持“钱出去、货进</w:t>
      </w:r>
      <w:r>
        <w:rPr>
          <w:b/>
          <w:spacing w:val="-2"/>
          <w:sz w:val="24"/>
        </w:rPr>
        <w:t>来、钱货两清”的原则。</w:t>
      </w:r>
    </w:p>
    <w:p>
      <w:pPr>
        <w:pStyle w:val="ListParagraph"/>
        <w:numPr>
          <w:ilvl w:val="0"/>
          <w:numId w:val="11"/>
        </w:numPr>
        <w:tabs>
          <w:tab w:val="left" w:pos="1453"/>
        </w:tabs>
        <w:spacing w:before="1" w:after="0" w:line="240" w:lineRule="auto"/>
        <w:ind w:left="1452" w:right="0" w:hanging="607"/>
        <w:jc w:val="left"/>
        <w:rPr>
          <w:b/>
          <w:sz w:val="24"/>
        </w:rPr>
      </w:pPr>
      <w:r>
        <w:rPr>
          <w:b/>
          <w:spacing w:val="-1"/>
          <w:sz w:val="24"/>
        </w:rPr>
        <w:t>购进的商品必须加强质量的监督和检查，防止假冒伪劣商品进入企</w:t>
      </w:r>
    </w:p>
    <w:p>
      <w:pPr>
        <w:spacing w:before="0" w:line="240" w:lineRule="auto"/>
        <w:rPr>
          <w:b/>
          <w:sz w:val="20"/>
        </w:rPr>
      </w:pPr>
      <w:r>
        <w:br w:type="column"/>
      </w:r>
    </w:p>
    <w:p>
      <w:pPr>
        <w:pStyle w:val="BodyText"/>
        <w:rPr>
          <w:sz w:val="20"/>
        </w:rPr>
      </w:pPr>
    </w:p>
    <w:p>
      <w:pPr>
        <w:pStyle w:val="BodyText"/>
        <w:rPr>
          <w:sz w:val="20"/>
        </w:rPr>
      </w:pPr>
    </w:p>
    <w:p>
      <w:pPr>
        <w:pStyle w:val="BodyText"/>
        <w:spacing w:before="18"/>
        <w:rPr>
          <w:sz w:val="19"/>
        </w:rPr>
      </w:pPr>
    </w:p>
    <w:p>
      <w:pPr>
        <w:spacing w:before="0"/>
        <w:ind w:left="57" w:right="0" w:firstLine="0"/>
        <w:jc w:val="left"/>
        <w:rPr>
          <w:b/>
          <w:sz w:val="21"/>
        </w:rPr>
      </w:pPr>
      <w:r>
        <w:rPr>
          <w:b/>
          <w:spacing w:val="-4"/>
          <w:sz w:val="21"/>
        </w:rPr>
        <w:t>讲授法</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0"/>
        <w:rPr>
          <w:sz w:val="18"/>
        </w:rPr>
      </w:pPr>
    </w:p>
    <w:p>
      <w:pPr>
        <w:spacing w:before="0" w:line="228" w:lineRule="auto"/>
        <w:ind w:left="57" w:right="625" w:firstLine="0"/>
        <w:jc w:val="left"/>
        <w:rPr>
          <w:b/>
          <w:sz w:val="21"/>
        </w:rPr>
      </w:pPr>
      <w:r>
        <w:rPr>
          <w:b/>
          <w:spacing w:val="-4"/>
          <w:sz w:val="21"/>
        </w:rPr>
        <w:t>讲授法</w:t>
      </w:r>
      <w:r>
        <w:rPr>
          <w:b/>
          <w:spacing w:val="-4"/>
          <w:sz w:val="21"/>
        </w:rPr>
        <w:t>举例法</w:t>
      </w:r>
    </w:p>
    <w:p>
      <w:pPr>
        <w:spacing w:after="0" w:line="228" w:lineRule="auto"/>
        <w:jc w:val="left"/>
        <w:rPr>
          <w:sz w:val="21"/>
        </w:rPr>
        <w:sectPr>
          <w:footerReference w:type="default" r:id="rId12"/>
          <w:type w:val="continuous"/>
          <w:pgSz w:w="11910" w:h="16840"/>
          <w:pgMar w:top="1080" w:right="660" w:bottom="280" w:left="1280" w:header="0" w:footer="966"/>
          <w:pgNumType w:start="6"/>
          <w:cols w:num="2" w:space="708" w:equalWidth="0">
            <w:col w:w="8610" w:space="40"/>
            <w:col w:w="1320" w:space="0"/>
          </w:cols>
        </w:sectPr>
      </w:pPr>
    </w:p>
    <w:p>
      <w:pPr>
        <w:spacing w:before="20"/>
        <w:ind w:left="3022" w:right="2521" w:firstLine="0"/>
        <w:jc w:val="center"/>
        <w:rPr>
          <w:rFonts w:ascii="黑体" w:eastAsia="黑体"/>
          <w:sz w:val="44"/>
        </w:rPr>
      </w:pPr>
      <w:r>
        <w:rPr>
          <w:rFonts w:ascii="黑体" w:eastAsia="黑体"/>
          <w:spacing w:val="-1"/>
          <w:sz w:val="44"/>
        </w:rPr>
        <w:t>韶 关 市 技 师 学 院</w:t>
      </w:r>
    </w:p>
    <w:p>
      <w:pPr>
        <w:pStyle w:val="BodyText"/>
        <w:spacing w:before="2"/>
        <w:rPr>
          <w:rFonts w:ascii="黑体"/>
          <w:b w:val="0"/>
          <w:sz w:val="20"/>
        </w:rPr>
      </w:pPr>
    </w:p>
    <w:tbl>
      <w:tblPr>
        <w:tblStyle w:val="TableNormal1"/>
        <w:tblW w:w="0" w:type="auto"/>
        <w:jc w:val="left"/>
        <w:tblInd w:w="11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209"/>
        <w:gridCol w:w="221"/>
        <w:gridCol w:w="1434"/>
        <w:gridCol w:w="6625"/>
        <w:gridCol w:w="511"/>
        <w:gridCol w:w="749"/>
      </w:tblGrid>
      <w:tr>
        <w:tblPrEx>
          <w:tblW w:w="0" w:type="auto"/>
          <w:jc w:val="left"/>
          <w:tblInd w:w="11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Ex>
        <w:trPr>
          <w:trHeight w:val="12173"/>
          <w:jc w:val="left"/>
        </w:trPr>
        <w:tc>
          <w:tcPr>
            <w:tcW w:w="209" w:type="dxa"/>
            <w:vMerge w:val="restart"/>
            <w:tcBorders>
              <w:left w:val="nil"/>
              <w:bottom w:val="nil"/>
              <w:right w:val="single" w:sz="4" w:space="0" w:color="000000"/>
            </w:tcBorders>
          </w:tcPr>
          <w:p>
            <w:pPr>
              <w:pStyle w:val="TableParagraph"/>
              <w:rPr>
                <w:rFonts w:ascii="Times New Roman"/>
                <w:sz w:val="24"/>
              </w:rPr>
            </w:pPr>
          </w:p>
        </w:tc>
        <w:tc>
          <w:tcPr>
            <w:tcW w:w="8280" w:type="dxa"/>
            <w:gridSpan w:val="3"/>
            <w:tcBorders>
              <w:top w:val="single" w:sz="4" w:space="0" w:color="000000"/>
              <w:left w:val="single" w:sz="4" w:space="0" w:color="000000"/>
              <w:bottom w:val="nil"/>
              <w:right w:val="single" w:sz="4" w:space="0" w:color="000000"/>
            </w:tcBorders>
          </w:tcPr>
          <w:p>
            <w:pPr>
              <w:pStyle w:val="TableParagraph"/>
              <w:spacing w:before="8" w:line="254" w:lineRule="auto"/>
              <w:ind w:left="108" w:right="96"/>
              <w:rPr>
                <w:b/>
                <w:sz w:val="24"/>
              </w:rPr>
            </w:pPr>
            <w:r>
              <w:rPr>
                <w:b/>
                <w:spacing w:val="-22"/>
                <w:sz w:val="24"/>
              </w:rPr>
              <w:t>业，流人市场。在商品收购工作中，不能只重数量而忽视质量，只强调工厂“三</w:t>
            </w:r>
            <w:r>
              <w:rPr>
                <w:b/>
                <w:spacing w:val="-2"/>
                <w:sz w:val="24"/>
              </w:rPr>
              <w:t>包”而忽视产品质量的检查，对不符合质量标准的商品应拒绝收购。</w:t>
            </w:r>
          </w:p>
          <w:p>
            <w:pPr>
              <w:pStyle w:val="TableParagraph"/>
              <w:ind w:left="527"/>
              <w:rPr>
                <w:b/>
                <w:sz w:val="24"/>
              </w:rPr>
            </w:pPr>
            <w:r>
              <w:rPr>
                <w:b/>
                <w:w w:val="63"/>
                <w:sz w:val="24"/>
              </w:rPr>
              <w:t>3</w:t>
            </w:r>
            <w:r>
              <w:rPr>
                <w:b/>
                <w:w w:val="176"/>
                <w:sz w:val="24"/>
              </w:rPr>
              <w:t>.</w:t>
            </w:r>
            <w:r>
              <w:rPr>
                <w:b/>
                <w:spacing w:val="-1"/>
                <w:sz w:val="24"/>
              </w:rPr>
              <w:t>库存配件品种和最低安全库存量的确定</w:t>
            </w:r>
          </w:p>
          <w:p>
            <w:pPr>
              <w:pStyle w:val="TableParagraph"/>
              <w:spacing w:before="27"/>
              <w:ind w:left="527"/>
              <w:rPr>
                <w:b/>
                <w:sz w:val="24"/>
              </w:rPr>
            </w:pPr>
            <w:r>
              <w:rPr>
                <w:b/>
                <w:spacing w:val="-4"/>
                <w:sz w:val="24"/>
              </w:rPr>
              <w:t>1）</w:t>
            </w:r>
            <w:r>
              <w:rPr>
                <w:b/>
                <w:spacing w:val="-5"/>
                <w:sz w:val="24"/>
              </w:rPr>
              <w:t>库存配件品种的确定</w:t>
            </w:r>
          </w:p>
          <w:p>
            <w:pPr>
              <w:pStyle w:val="TableParagraph"/>
              <w:spacing w:before="26" w:after="26"/>
              <w:ind w:left="527"/>
              <w:rPr>
                <w:b/>
                <w:sz w:val="24"/>
              </w:rPr>
            </w:pPr>
            <w:r>
              <w:rPr>
                <w:b/>
                <w:spacing w:val="-1"/>
                <w:sz w:val="24"/>
              </w:rPr>
              <w:t>如果按平均需求量进货，则将会出现如图所示的问题。</w:t>
            </w:r>
          </w:p>
          <w:p>
            <w:pPr>
              <w:pStyle w:val="TableParagraph"/>
              <w:ind w:left="617"/>
              <w:rPr>
                <w:rFonts w:ascii="黑体"/>
                <w:sz w:val="20"/>
              </w:rPr>
            </w:pPr>
            <w:r>
              <w:rPr>
                <w:rFonts w:ascii="黑体"/>
                <w:sz w:val="20"/>
              </w:rPr>
              <w:drawing>
                <wp:inline distT="0" distB="0" distL="0" distR="0">
                  <wp:extent cx="4781768" cy="2795397"/>
                  <wp:effectExtent l="0" t="0" r="0" b="0"/>
                  <wp:docPr id="1"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5.jpeg"/>
                          <pic:cNvPicPr/>
                        </pic:nvPicPr>
                        <pic:blipFill>
                          <a:blip xmlns:r="http://schemas.openxmlformats.org/officeDocument/2006/relationships" r:embed="rId13" cstate="print"/>
                          <a:stretch>
                            <a:fillRect/>
                          </a:stretch>
                        </pic:blipFill>
                        <pic:spPr>
                          <a:xfrm>
                            <a:off x="0" y="0"/>
                            <a:ext cx="4781768" cy="2795397"/>
                          </a:xfrm>
                          <a:prstGeom prst="rect">
                            <a:avLst/>
                          </a:prstGeom>
                        </pic:spPr>
                      </pic:pic>
                    </a:graphicData>
                  </a:graphic>
                </wp:inline>
              </w:drawing>
            </w:r>
          </w:p>
          <w:p>
            <w:pPr>
              <w:pStyle w:val="TableParagraph"/>
              <w:tabs>
                <w:tab w:val="left" w:pos="1229"/>
              </w:tabs>
              <w:spacing w:line="607" w:lineRule="exact"/>
              <w:ind w:left="428"/>
              <w:jc w:val="center"/>
              <w:rPr>
                <w:b/>
                <w:sz w:val="40"/>
              </w:rPr>
            </w:pPr>
            <w:r>
              <w:rPr>
                <w:b/>
                <w:spacing w:val="-10"/>
                <w:sz w:val="40"/>
              </w:rPr>
              <w:t>图</w:t>
            </w:r>
            <w:r>
              <w:rPr>
                <w:b/>
                <w:sz w:val="40"/>
              </w:rPr>
              <w:tab/>
              <w:t>按</w:t>
            </w:r>
            <w:r>
              <w:rPr>
                <w:b/>
                <w:sz w:val="40"/>
              </w:rPr>
              <w:t>平</w:t>
            </w:r>
            <w:r>
              <w:rPr>
                <w:b/>
                <w:sz w:val="40"/>
              </w:rPr>
              <w:t>均</w:t>
            </w:r>
            <w:r>
              <w:rPr>
                <w:b/>
                <w:sz w:val="40"/>
              </w:rPr>
              <w:t>需</w:t>
            </w:r>
            <w:r>
              <w:rPr>
                <w:b/>
                <w:sz w:val="40"/>
              </w:rPr>
              <w:t>求</w:t>
            </w:r>
            <w:r>
              <w:rPr>
                <w:b/>
                <w:sz w:val="40"/>
              </w:rPr>
              <w:t>量</w:t>
            </w:r>
            <w:r>
              <w:rPr>
                <w:b/>
                <w:sz w:val="40"/>
              </w:rPr>
              <w:t>进</w:t>
            </w:r>
            <w:r>
              <w:rPr>
                <w:b/>
                <w:sz w:val="40"/>
              </w:rPr>
              <w:t>货</w:t>
            </w:r>
            <w:r>
              <w:rPr>
                <w:b/>
                <w:sz w:val="40"/>
              </w:rPr>
              <w:t>的</w:t>
            </w:r>
            <w:r>
              <w:rPr>
                <w:b/>
                <w:sz w:val="40"/>
              </w:rPr>
              <w:t>缺</w:t>
            </w:r>
            <w:r>
              <w:rPr>
                <w:b/>
                <w:spacing w:val="-10"/>
                <w:sz w:val="40"/>
              </w:rPr>
              <w:t>点</w:t>
            </w:r>
          </w:p>
          <w:p>
            <w:pPr>
              <w:pStyle w:val="TableParagraph"/>
              <w:spacing w:line="424" w:lineRule="exact"/>
              <w:ind w:left="527"/>
              <w:rPr>
                <w:b/>
                <w:sz w:val="24"/>
              </w:rPr>
            </w:pPr>
            <w:r>
              <w:rPr>
                <w:b/>
                <w:spacing w:val="-5"/>
                <w:sz w:val="24"/>
              </w:rPr>
              <w:t>一般地，把易磨损和易失效的零件或材料作为快流件，如离合器片、制动</w:t>
            </w:r>
          </w:p>
          <w:p>
            <w:pPr>
              <w:pStyle w:val="TableParagraph"/>
              <w:spacing w:before="26" w:line="254" w:lineRule="auto"/>
              <w:ind w:left="107" w:right="-29"/>
              <w:rPr>
                <w:b/>
                <w:sz w:val="24"/>
              </w:rPr>
            </w:pPr>
            <w:r>
              <w:rPr>
                <w:b/>
                <w:spacing w:val="-1"/>
                <w:sz w:val="24"/>
              </w:rPr>
              <w:t>器片、制动总泵／分泵、橡胶密封件、三格、机油、轴承、油封、大小轴瓦、</w:t>
            </w:r>
            <w:r>
              <w:rPr>
                <w:b/>
                <w:spacing w:val="3"/>
                <w:sz w:val="24"/>
              </w:rPr>
              <w:t>大修包、消声器、排气管、高压泵、柱塞、出油阀、前挡风玻璃、密封条、前后灯具、水箱、冷却散热网、万向节十字轴、雨刮片、火花塞、白金等</w:t>
            </w:r>
            <w:r>
              <w:rPr>
                <w:b/>
                <w:spacing w:val="3"/>
                <w:w w:val="196"/>
                <w:sz w:val="24"/>
              </w:rPr>
              <w:t>.</w:t>
            </w:r>
          </w:p>
          <w:p>
            <w:pPr>
              <w:pStyle w:val="TableParagraph"/>
              <w:spacing w:before="1" w:line="254" w:lineRule="auto"/>
              <w:ind w:left="107" w:right="30" w:firstLine="420"/>
              <w:jc w:val="both"/>
              <w:rPr>
                <w:b/>
                <w:sz w:val="24"/>
              </w:rPr>
            </w:pPr>
            <w:r>
              <w:rPr>
                <w:b/>
                <w:spacing w:val="-2"/>
                <w:sz w:val="24"/>
              </w:rPr>
              <w:t>有些零件经销商根据本公司配件销售量来区分快流件、中流件和慢流件，</w:t>
            </w:r>
            <w:r>
              <w:rPr>
                <w:b/>
                <w:spacing w:val="-3"/>
                <w:sz w:val="24"/>
              </w:rPr>
              <w:t xml:space="preserve">如把年销售量在 </w:t>
            </w:r>
            <w:r>
              <w:rPr>
                <w:b/>
                <w:spacing w:val="-2"/>
                <w:sz w:val="24"/>
              </w:rPr>
              <w:t>25～50</w:t>
            </w:r>
            <w:r>
              <w:rPr>
                <w:b/>
                <w:spacing w:val="-6"/>
                <w:sz w:val="24"/>
              </w:rPr>
              <w:t xml:space="preserve"> 件的零件作为快流件，把年销售量在 </w:t>
            </w:r>
            <w:r>
              <w:rPr>
                <w:b/>
                <w:spacing w:val="-2"/>
                <w:sz w:val="24"/>
              </w:rPr>
              <w:t>6～24</w:t>
            </w:r>
            <w:r>
              <w:rPr>
                <w:b/>
                <w:spacing w:val="-5"/>
                <w:sz w:val="24"/>
              </w:rPr>
              <w:t xml:space="preserve"> 件的零件</w:t>
            </w:r>
            <w:r>
              <w:rPr>
                <w:b/>
                <w:sz w:val="24"/>
              </w:rPr>
              <w:t>作为中流件，而把年销售量在 1～5 件的零件作为慢流件。</w:t>
            </w:r>
          </w:p>
          <w:p>
            <w:pPr>
              <w:pStyle w:val="TableParagraph"/>
              <w:spacing w:before="1" w:line="254" w:lineRule="auto"/>
              <w:ind w:left="107" w:right="96" w:firstLine="420"/>
              <w:rPr>
                <w:b/>
                <w:sz w:val="24"/>
              </w:rPr>
            </w:pPr>
            <w:r>
              <w:rPr>
                <w:b/>
                <w:spacing w:val="-2"/>
                <w:sz w:val="24"/>
              </w:rPr>
              <w:t>也可根据汽车制造商推荐的零件流通级别来选择库存零件，如表所示，是</w:t>
            </w:r>
            <w:r>
              <w:rPr>
                <w:b/>
                <w:spacing w:val="-2"/>
                <w:sz w:val="24"/>
              </w:rPr>
              <w:t>日本五十铃推荐的配件级别。</w:t>
            </w:r>
          </w:p>
          <w:p>
            <w:pPr>
              <w:pStyle w:val="TableParagraph"/>
              <w:tabs>
                <w:tab w:val="left" w:pos="1229"/>
              </w:tabs>
              <w:spacing w:line="601" w:lineRule="exact"/>
              <w:ind w:left="428"/>
              <w:jc w:val="center"/>
              <w:rPr>
                <w:b/>
                <w:sz w:val="40"/>
              </w:rPr>
            </w:pPr>
            <w:r>
              <w:rPr>
                <w:b/>
                <w:spacing w:val="-10"/>
                <w:sz w:val="40"/>
              </w:rPr>
              <w:t>表</w:t>
            </w:r>
            <w:r>
              <w:rPr>
                <w:b/>
                <w:sz w:val="40"/>
              </w:rPr>
              <w:tab/>
              <w:t>日</w:t>
            </w:r>
            <w:r>
              <w:rPr>
                <w:b/>
                <w:sz w:val="40"/>
              </w:rPr>
              <w:t>本</w:t>
            </w:r>
            <w:r>
              <w:rPr>
                <w:b/>
                <w:sz w:val="40"/>
              </w:rPr>
              <w:t>五</w:t>
            </w:r>
            <w:r>
              <w:rPr>
                <w:b/>
                <w:sz w:val="40"/>
              </w:rPr>
              <w:t>十</w:t>
            </w:r>
            <w:r>
              <w:rPr>
                <w:b/>
                <w:sz w:val="40"/>
              </w:rPr>
              <w:t>铃</w:t>
            </w:r>
            <w:r>
              <w:rPr>
                <w:b/>
                <w:sz w:val="40"/>
              </w:rPr>
              <w:t>推</w:t>
            </w:r>
            <w:r>
              <w:rPr>
                <w:b/>
                <w:sz w:val="40"/>
              </w:rPr>
              <w:t>荐</w:t>
            </w:r>
            <w:r>
              <w:rPr>
                <w:b/>
                <w:sz w:val="40"/>
              </w:rPr>
              <w:t>的</w:t>
            </w:r>
            <w:r>
              <w:rPr>
                <w:b/>
                <w:sz w:val="40"/>
              </w:rPr>
              <w:t>配</w:t>
            </w:r>
            <w:r>
              <w:rPr>
                <w:b/>
                <w:sz w:val="40"/>
              </w:rPr>
              <w:t>件</w:t>
            </w:r>
            <w:r>
              <w:rPr>
                <w:b/>
                <w:sz w:val="40"/>
              </w:rPr>
              <w:t>级</w:t>
            </w:r>
            <w:r>
              <w:rPr>
                <w:b/>
                <w:spacing w:val="-10"/>
                <w:sz w:val="40"/>
              </w:rPr>
              <w:t>别</w:t>
            </w:r>
          </w:p>
        </w:tc>
        <w:tc>
          <w:tcPr>
            <w:tcW w:w="1260" w:type="dxa"/>
            <w:gridSpan w:val="2"/>
            <w:tcBorders>
              <w:top w:val="single" w:sz="4" w:space="0" w:color="000000"/>
              <w:left w:val="single" w:sz="4" w:space="0" w:color="000000"/>
              <w:bottom w:val="nil"/>
              <w:right w:val="single" w:sz="4" w:space="0" w:color="000000"/>
            </w:tcBorders>
          </w:tcPr>
          <w:p>
            <w:pPr>
              <w:pStyle w:val="TableParagraph"/>
              <w:spacing w:before="31"/>
              <w:ind w:left="108"/>
              <w:rPr>
                <w:b/>
                <w:sz w:val="21"/>
              </w:rPr>
            </w:pPr>
            <w:r>
              <w:rPr>
                <w:b/>
                <w:spacing w:val="-4"/>
                <w:sz w:val="21"/>
              </w:rPr>
              <w:t>讲授法</w:t>
            </w:r>
          </w:p>
          <w:p>
            <w:pPr>
              <w:pStyle w:val="TableParagraph"/>
              <w:rPr>
                <w:rFonts w:ascii="黑体"/>
                <w:sz w:val="20"/>
              </w:rPr>
            </w:pPr>
          </w:p>
          <w:p>
            <w:pPr>
              <w:pStyle w:val="TableParagraph"/>
              <w:rPr>
                <w:rFonts w:ascii="黑体"/>
                <w:sz w:val="20"/>
              </w:rPr>
            </w:pPr>
          </w:p>
          <w:p>
            <w:pPr>
              <w:pStyle w:val="TableParagraph"/>
              <w:rPr>
                <w:rFonts w:ascii="黑体"/>
                <w:sz w:val="20"/>
              </w:rPr>
            </w:pPr>
          </w:p>
          <w:p>
            <w:pPr>
              <w:pStyle w:val="TableParagraph"/>
              <w:rPr>
                <w:rFonts w:ascii="黑体"/>
                <w:sz w:val="20"/>
              </w:rPr>
            </w:pPr>
          </w:p>
          <w:p>
            <w:pPr>
              <w:pStyle w:val="TableParagraph"/>
              <w:rPr>
                <w:rFonts w:ascii="黑体"/>
                <w:sz w:val="20"/>
              </w:rPr>
            </w:pPr>
          </w:p>
          <w:p>
            <w:pPr>
              <w:pStyle w:val="TableParagraph"/>
              <w:rPr>
                <w:rFonts w:ascii="黑体"/>
                <w:sz w:val="20"/>
              </w:rPr>
            </w:pPr>
          </w:p>
          <w:p>
            <w:pPr>
              <w:pStyle w:val="TableParagraph"/>
              <w:rPr>
                <w:rFonts w:ascii="黑体"/>
                <w:sz w:val="20"/>
              </w:rPr>
            </w:pPr>
          </w:p>
          <w:p>
            <w:pPr>
              <w:pStyle w:val="TableParagraph"/>
              <w:rPr>
                <w:rFonts w:ascii="黑体"/>
                <w:sz w:val="20"/>
              </w:rPr>
            </w:pPr>
          </w:p>
          <w:p>
            <w:pPr>
              <w:pStyle w:val="TableParagraph"/>
              <w:rPr>
                <w:rFonts w:ascii="黑体"/>
                <w:sz w:val="20"/>
              </w:rPr>
            </w:pPr>
          </w:p>
          <w:p>
            <w:pPr>
              <w:pStyle w:val="TableParagraph"/>
              <w:spacing w:before="11"/>
              <w:rPr>
                <w:rFonts w:ascii="黑体"/>
                <w:sz w:val="18"/>
              </w:rPr>
            </w:pPr>
          </w:p>
          <w:p>
            <w:pPr>
              <w:pStyle w:val="TableParagraph"/>
              <w:spacing w:line="228" w:lineRule="auto"/>
              <w:ind w:left="108" w:right="507"/>
              <w:rPr>
                <w:b/>
                <w:sz w:val="21"/>
              </w:rPr>
            </w:pPr>
            <w:r>
              <w:rPr>
                <w:b/>
                <w:spacing w:val="-4"/>
                <w:sz w:val="21"/>
              </w:rPr>
              <w:t>讲授法</w:t>
            </w:r>
            <w:r>
              <w:rPr>
                <w:b/>
                <w:spacing w:val="-4"/>
                <w:sz w:val="21"/>
              </w:rPr>
              <w:t>举例法</w:t>
            </w:r>
          </w:p>
        </w:tc>
      </w:tr>
      <w:tr>
        <w:tblPrEx>
          <w:tblW w:w="0" w:type="auto"/>
          <w:jc w:val="left"/>
          <w:tblInd w:w="111" w:type="dxa"/>
          <w:tblLayout w:type="fixed"/>
          <w:tblCellMar>
            <w:top w:w="0" w:type="dxa"/>
            <w:left w:w="0" w:type="dxa"/>
            <w:bottom w:w="0" w:type="dxa"/>
            <w:right w:w="0" w:type="dxa"/>
          </w:tblCellMar>
          <w:tblLook w:val="01E0"/>
        </w:tblPrEx>
        <w:trPr>
          <w:trHeight w:val="631"/>
          <w:jc w:val="left"/>
        </w:trPr>
        <w:tc>
          <w:tcPr>
            <w:tcW w:w="209" w:type="dxa"/>
            <w:vMerge/>
            <w:tcBorders>
              <w:top w:val="nil"/>
              <w:left w:val="nil"/>
              <w:bottom w:val="nil"/>
              <w:right w:val="single" w:sz="4" w:space="0" w:color="000000"/>
            </w:tcBorders>
          </w:tcPr>
          <w:p>
            <w:pPr>
              <w:rPr>
                <w:sz w:val="2"/>
                <w:szCs w:val="2"/>
              </w:rPr>
            </w:pPr>
          </w:p>
        </w:tc>
        <w:tc>
          <w:tcPr>
            <w:tcW w:w="221" w:type="dxa"/>
            <w:vMerge w:val="restart"/>
            <w:tcBorders>
              <w:top w:val="nil"/>
              <w:left w:val="single" w:sz="4" w:space="0" w:color="000000"/>
              <w:bottom w:val="nil"/>
              <w:right w:val="single" w:sz="4" w:space="0" w:color="000000"/>
            </w:tcBorders>
          </w:tcPr>
          <w:p>
            <w:pPr>
              <w:pStyle w:val="TableParagraph"/>
              <w:rPr>
                <w:rFonts w:ascii="Times New Roman"/>
                <w:sz w:val="24"/>
              </w:rPr>
            </w:pPr>
          </w:p>
        </w:tc>
        <w:tc>
          <w:tcPr>
            <w:tcW w:w="1434" w:type="dxa"/>
            <w:tcBorders>
              <w:top w:val="single" w:sz="4" w:space="0" w:color="000000"/>
              <w:left w:val="single" w:sz="4" w:space="0" w:color="000000"/>
              <w:bottom w:val="single" w:sz="4" w:space="0" w:color="000000"/>
              <w:right w:val="single" w:sz="4" w:space="0" w:color="000000"/>
            </w:tcBorders>
          </w:tcPr>
          <w:p>
            <w:pPr>
              <w:pStyle w:val="TableParagraph"/>
              <w:spacing w:before="42"/>
              <w:ind w:left="154"/>
              <w:rPr>
                <w:b/>
                <w:sz w:val="28"/>
              </w:rPr>
            </w:pPr>
            <w:r>
              <w:rPr>
                <w:b/>
                <w:spacing w:val="-3"/>
                <w:sz w:val="28"/>
              </w:rPr>
              <w:t>推荐级别</w:t>
            </w:r>
          </w:p>
        </w:tc>
        <w:tc>
          <w:tcPr>
            <w:tcW w:w="6625" w:type="dxa"/>
            <w:tcBorders>
              <w:top w:val="single" w:sz="4" w:space="0" w:color="000000"/>
              <w:left w:val="single" w:sz="4" w:space="0" w:color="000000"/>
              <w:bottom w:val="single" w:sz="4" w:space="0" w:color="000000"/>
              <w:right w:val="single" w:sz="4" w:space="0" w:color="000000"/>
            </w:tcBorders>
          </w:tcPr>
          <w:p>
            <w:pPr>
              <w:pStyle w:val="TableParagraph"/>
              <w:spacing w:before="42"/>
              <w:ind w:left="2296" w:right="1777"/>
              <w:jc w:val="center"/>
              <w:rPr>
                <w:b/>
                <w:sz w:val="28"/>
              </w:rPr>
            </w:pPr>
            <w:r>
              <w:rPr>
                <w:b/>
                <w:spacing w:val="-2"/>
                <w:sz w:val="28"/>
              </w:rPr>
              <w:t>零件使用和更换情况</w:t>
            </w:r>
          </w:p>
        </w:tc>
        <w:tc>
          <w:tcPr>
            <w:tcW w:w="511"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4"/>
              </w:rPr>
            </w:pPr>
          </w:p>
        </w:tc>
        <w:tc>
          <w:tcPr>
            <w:tcW w:w="749" w:type="dxa"/>
            <w:vMerge w:val="restart"/>
            <w:tcBorders>
              <w:top w:val="nil"/>
              <w:left w:val="single" w:sz="4" w:space="0" w:color="000000"/>
              <w:bottom w:val="nil"/>
              <w:right w:val="single" w:sz="4" w:space="0" w:color="000000"/>
            </w:tcBorders>
          </w:tcPr>
          <w:p>
            <w:pPr>
              <w:pStyle w:val="TableParagraph"/>
              <w:rPr>
                <w:rFonts w:ascii="Times New Roman"/>
                <w:sz w:val="24"/>
              </w:rPr>
            </w:pPr>
          </w:p>
        </w:tc>
      </w:tr>
      <w:tr>
        <w:tblPrEx>
          <w:tblW w:w="0" w:type="auto"/>
          <w:jc w:val="left"/>
          <w:tblInd w:w="111" w:type="dxa"/>
          <w:tblLayout w:type="fixed"/>
          <w:tblCellMar>
            <w:top w:w="0" w:type="dxa"/>
            <w:left w:w="0" w:type="dxa"/>
            <w:bottom w:w="0" w:type="dxa"/>
            <w:right w:w="0" w:type="dxa"/>
          </w:tblCellMar>
          <w:tblLook w:val="01E0"/>
        </w:tblPrEx>
        <w:trPr>
          <w:trHeight w:val="624"/>
          <w:jc w:val="left"/>
        </w:trPr>
        <w:tc>
          <w:tcPr>
            <w:tcW w:w="209" w:type="dxa"/>
            <w:vMerge/>
            <w:tcBorders>
              <w:top w:val="nil"/>
              <w:left w:val="nil"/>
              <w:bottom w:val="nil"/>
              <w:right w:val="single" w:sz="4" w:space="0" w:color="000000"/>
            </w:tcBorders>
          </w:tcPr>
          <w:p>
            <w:pPr>
              <w:rPr>
                <w:sz w:val="2"/>
                <w:szCs w:val="2"/>
              </w:rPr>
            </w:pPr>
          </w:p>
        </w:tc>
        <w:tc>
          <w:tcPr>
            <w:tcW w:w="221" w:type="dxa"/>
            <w:vMerge/>
            <w:tcBorders>
              <w:top w:val="nil"/>
              <w:left w:val="single" w:sz="4" w:space="0" w:color="000000"/>
              <w:bottom w:val="nil"/>
              <w:right w:val="single" w:sz="4" w:space="0" w:color="000000"/>
            </w:tcBorders>
          </w:tcPr>
          <w:p>
            <w:pPr>
              <w:rPr>
                <w:sz w:val="2"/>
                <w:szCs w:val="2"/>
              </w:rPr>
            </w:pPr>
          </w:p>
        </w:tc>
        <w:tc>
          <w:tcPr>
            <w:tcW w:w="1434" w:type="dxa"/>
            <w:tcBorders>
              <w:top w:val="single" w:sz="4" w:space="0" w:color="000000"/>
              <w:left w:val="single" w:sz="4" w:space="0" w:color="000000"/>
              <w:bottom w:val="single" w:sz="4" w:space="0" w:color="000000"/>
              <w:right w:val="single" w:sz="4" w:space="0" w:color="000000"/>
            </w:tcBorders>
          </w:tcPr>
          <w:p>
            <w:pPr>
              <w:pStyle w:val="TableParagraph"/>
              <w:spacing w:before="42"/>
              <w:ind w:left="107"/>
              <w:rPr>
                <w:b/>
                <w:sz w:val="28"/>
              </w:rPr>
            </w:pPr>
            <w:r>
              <w:rPr>
                <w:b/>
                <w:w w:val="69"/>
                <w:sz w:val="28"/>
              </w:rPr>
              <w:t>A</w:t>
            </w:r>
          </w:p>
        </w:tc>
        <w:tc>
          <w:tcPr>
            <w:tcW w:w="6625" w:type="dxa"/>
            <w:tcBorders>
              <w:top w:val="single" w:sz="4" w:space="0" w:color="000000"/>
              <w:left w:val="single" w:sz="4" w:space="0" w:color="000000"/>
              <w:bottom w:val="single" w:sz="4" w:space="0" w:color="000000"/>
              <w:right w:val="single" w:sz="4" w:space="0" w:color="000000"/>
            </w:tcBorders>
          </w:tcPr>
          <w:p>
            <w:pPr>
              <w:pStyle w:val="TableParagraph"/>
              <w:spacing w:before="42"/>
              <w:ind w:left="107"/>
              <w:rPr>
                <w:b/>
                <w:sz w:val="28"/>
              </w:rPr>
            </w:pPr>
            <w:r>
              <w:rPr>
                <w:b/>
                <w:sz w:val="28"/>
              </w:rPr>
              <w:t>需要定期更换的零件（在一年内更换）</w:t>
            </w:r>
            <w:r>
              <w:rPr>
                <w:b/>
                <w:spacing w:val="-4"/>
                <w:sz w:val="28"/>
              </w:rPr>
              <w:t>如三格</w:t>
            </w:r>
          </w:p>
        </w:tc>
        <w:tc>
          <w:tcPr>
            <w:tcW w:w="511"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4"/>
              </w:rPr>
            </w:pPr>
          </w:p>
        </w:tc>
        <w:tc>
          <w:tcPr>
            <w:tcW w:w="749" w:type="dxa"/>
            <w:vMerge/>
            <w:tcBorders>
              <w:top w:val="nil"/>
              <w:left w:val="single" w:sz="4" w:space="0" w:color="000000"/>
              <w:bottom w:val="nil"/>
              <w:right w:val="single" w:sz="4" w:space="0" w:color="000000"/>
            </w:tcBorders>
          </w:tcPr>
          <w:p>
            <w:pPr>
              <w:rPr>
                <w:sz w:val="2"/>
                <w:szCs w:val="2"/>
              </w:rPr>
            </w:pPr>
          </w:p>
        </w:tc>
      </w:tr>
      <w:tr>
        <w:tblPrEx>
          <w:tblW w:w="0" w:type="auto"/>
          <w:jc w:val="left"/>
          <w:tblInd w:w="111" w:type="dxa"/>
          <w:tblLayout w:type="fixed"/>
          <w:tblCellMar>
            <w:top w:w="0" w:type="dxa"/>
            <w:left w:w="0" w:type="dxa"/>
            <w:bottom w:w="0" w:type="dxa"/>
            <w:right w:w="0" w:type="dxa"/>
          </w:tblCellMar>
          <w:tblLook w:val="01E0"/>
        </w:tblPrEx>
        <w:trPr>
          <w:trHeight w:val="415"/>
          <w:jc w:val="left"/>
        </w:trPr>
        <w:tc>
          <w:tcPr>
            <w:tcW w:w="209" w:type="dxa"/>
            <w:vMerge/>
            <w:tcBorders>
              <w:top w:val="nil"/>
              <w:left w:val="nil"/>
              <w:bottom w:val="nil"/>
              <w:right w:val="single" w:sz="4" w:space="0" w:color="000000"/>
            </w:tcBorders>
          </w:tcPr>
          <w:p>
            <w:pPr>
              <w:rPr>
                <w:sz w:val="2"/>
                <w:szCs w:val="2"/>
              </w:rPr>
            </w:pPr>
          </w:p>
        </w:tc>
        <w:tc>
          <w:tcPr>
            <w:tcW w:w="8280" w:type="dxa"/>
            <w:gridSpan w:val="3"/>
            <w:tcBorders>
              <w:top w:val="nil"/>
              <w:left w:val="single" w:sz="4" w:space="0" w:color="000000"/>
              <w:bottom w:val="single" w:sz="4" w:space="0" w:color="000000"/>
              <w:right w:val="single" w:sz="4" w:space="0" w:color="000000"/>
            </w:tcBorders>
          </w:tcPr>
          <w:p>
            <w:pPr>
              <w:pStyle w:val="TableParagraph"/>
              <w:rPr>
                <w:rFonts w:ascii="Times New Roman"/>
                <w:sz w:val="24"/>
              </w:rPr>
            </w:pPr>
          </w:p>
        </w:tc>
        <w:tc>
          <w:tcPr>
            <w:tcW w:w="1260" w:type="dxa"/>
            <w:gridSpan w:val="2"/>
            <w:tcBorders>
              <w:top w:val="nil"/>
              <w:left w:val="single" w:sz="4" w:space="0" w:color="000000"/>
              <w:bottom w:val="single" w:sz="4" w:space="0" w:color="000000"/>
              <w:right w:val="single" w:sz="4" w:space="0" w:color="000000"/>
            </w:tcBorders>
          </w:tcPr>
          <w:p>
            <w:pPr>
              <w:pStyle w:val="TableParagraph"/>
              <w:rPr>
                <w:rFonts w:ascii="Times New Roman"/>
                <w:sz w:val="24"/>
              </w:rPr>
            </w:pPr>
          </w:p>
        </w:tc>
      </w:tr>
    </w:tbl>
    <w:p>
      <w:pPr>
        <w:spacing w:after="0"/>
        <w:rPr>
          <w:rFonts w:ascii="Times New Roman"/>
          <w:sz w:val="24"/>
        </w:rPr>
        <w:sectPr>
          <w:footerReference w:type="default" r:id="rId14"/>
          <w:pgSz w:w="11910" w:h="16840"/>
          <w:pgMar w:top="820" w:right="660" w:bottom="1180" w:left="1280" w:header="0" w:footer="966"/>
          <w:pgNumType w:start="7"/>
          <w:cols w:space="708"/>
        </w:sectPr>
      </w:pPr>
    </w:p>
    <w:p>
      <w:pPr>
        <w:spacing w:before="20"/>
        <w:ind w:left="3022" w:right="2521" w:firstLine="0"/>
        <w:jc w:val="center"/>
        <w:rPr>
          <w:rFonts w:ascii="黑体" w:eastAsia="黑体"/>
          <w:sz w:val="44"/>
        </w:rPr>
      </w:pPr>
      <w:r>
        <w:rPr>
          <w:rFonts w:ascii="黑体" w:eastAsia="黑体"/>
          <w:spacing w:val="-1"/>
          <w:sz w:val="44"/>
        </w:rPr>
        <w:t>韶 关 市 技 师 学 院</w:t>
      </w:r>
    </w:p>
    <w:p>
      <w:pPr>
        <w:pStyle w:val="BodyText"/>
        <w:spacing w:before="4"/>
        <w:rPr>
          <w:rFonts w:ascii="黑体"/>
          <w:b w:val="0"/>
          <w:sz w:val="20"/>
        </w:rPr>
      </w:pPr>
    </w:p>
    <w:tbl>
      <w:tblPr>
        <w:tblStyle w:val="TableNormal2"/>
        <w:tblW w:w="0" w:type="auto"/>
        <w:jc w:val="left"/>
        <w:tblInd w:w="11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209"/>
        <w:gridCol w:w="221"/>
        <w:gridCol w:w="1434"/>
        <w:gridCol w:w="2454"/>
        <w:gridCol w:w="4171"/>
        <w:gridCol w:w="511"/>
        <w:gridCol w:w="749"/>
      </w:tblGrid>
      <w:tr>
        <w:tblPrEx>
          <w:tblW w:w="0" w:type="auto"/>
          <w:jc w:val="left"/>
          <w:tblInd w:w="11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Ex>
        <w:trPr>
          <w:trHeight w:val="639"/>
          <w:jc w:val="left"/>
        </w:trPr>
        <w:tc>
          <w:tcPr>
            <w:tcW w:w="209" w:type="dxa"/>
            <w:vMerge w:val="restart"/>
            <w:tcBorders>
              <w:left w:val="nil"/>
              <w:bottom w:val="nil"/>
              <w:right w:val="single" w:sz="4" w:space="0" w:color="000000"/>
            </w:tcBorders>
          </w:tcPr>
          <w:p>
            <w:pPr>
              <w:pStyle w:val="TableParagraph"/>
              <w:rPr>
                <w:rFonts w:ascii="Times New Roman"/>
                <w:sz w:val="26"/>
              </w:rPr>
            </w:pPr>
          </w:p>
        </w:tc>
        <w:tc>
          <w:tcPr>
            <w:tcW w:w="221" w:type="dxa"/>
            <w:vMerge w:val="restart"/>
            <w:tcBorders>
              <w:top w:val="single" w:sz="4" w:space="0" w:color="000000"/>
              <w:left w:val="single" w:sz="4" w:space="0" w:color="000000"/>
              <w:bottom w:val="nil"/>
              <w:right w:val="single" w:sz="4" w:space="0" w:color="000000"/>
            </w:tcBorders>
          </w:tcPr>
          <w:p>
            <w:pPr>
              <w:pStyle w:val="TableParagraph"/>
              <w:rPr>
                <w:rFonts w:ascii="Times New Roman"/>
                <w:sz w:val="26"/>
              </w:rPr>
            </w:pPr>
          </w:p>
        </w:tc>
        <w:tc>
          <w:tcPr>
            <w:tcW w:w="1434" w:type="dxa"/>
            <w:tcBorders>
              <w:top w:val="single" w:sz="8" w:space="0" w:color="000000"/>
              <w:left w:val="single" w:sz="4" w:space="0" w:color="000000"/>
              <w:bottom w:val="single" w:sz="4" w:space="0" w:color="000000"/>
              <w:right w:val="single" w:sz="4" w:space="0" w:color="000000"/>
            </w:tcBorders>
          </w:tcPr>
          <w:p>
            <w:pPr>
              <w:pStyle w:val="TableParagraph"/>
              <w:spacing w:before="50"/>
              <w:ind w:left="107"/>
              <w:rPr>
                <w:b/>
                <w:sz w:val="28"/>
              </w:rPr>
            </w:pPr>
            <w:r>
              <w:rPr>
                <w:b/>
                <w:w w:val="77"/>
                <w:sz w:val="28"/>
              </w:rPr>
              <w:t>B</w:t>
            </w:r>
          </w:p>
        </w:tc>
        <w:tc>
          <w:tcPr>
            <w:tcW w:w="6625" w:type="dxa"/>
            <w:gridSpan w:val="2"/>
            <w:tcBorders>
              <w:top w:val="single" w:sz="8" w:space="0" w:color="000000"/>
              <w:left w:val="single" w:sz="4" w:space="0" w:color="000000"/>
              <w:bottom w:val="single" w:sz="4" w:space="0" w:color="000000"/>
              <w:right w:val="single" w:sz="4" w:space="0" w:color="000000"/>
            </w:tcBorders>
          </w:tcPr>
          <w:p>
            <w:pPr>
              <w:pStyle w:val="TableParagraph"/>
              <w:spacing w:before="50"/>
              <w:ind w:left="107"/>
              <w:rPr>
                <w:b/>
                <w:sz w:val="28"/>
              </w:rPr>
            </w:pPr>
            <w:r>
              <w:rPr>
                <w:b/>
                <w:sz w:val="28"/>
              </w:rPr>
              <w:t>需要定期更换的零件（在两年内更换）</w:t>
            </w:r>
            <w:r>
              <w:rPr>
                <w:b/>
                <w:spacing w:val="-3"/>
                <w:sz w:val="28"/>
              </w:rPr>
              <w:t>如制动蹄</w:t>
            </w:r>
          </w:p>
        </w:tc>
        <w:tc>
          <w:tcPr>
            <w:tcW w:w="511" w:type="dxa"/>
            <w:tcBorders>
              <w:top w:val="single" w:sz="8" w:space="0" w:color="000000"/>
              <w:left w:val="single" w:sz="4" w:space="0" w:color="000000"/>
              <w:bottom w:val="single" w:sz="4" w:space="0" w:color="000000"/>
              <w:right w:val="single" w:sz="4" w:space="0" w:color="000000"/>
            </w:tcBorders>
          </w:tcPr>
          <w:p>
            <w:pPr>
              <w:pStyle w:val="TableParagraph"/>
              <w:spacing w:before="24"/>
              <w:ind w:right="-44"/>
              <w:jc w:val="right"/>
              <w:rPr>
                <w:b/>
                <w:sz w:val="21"/>
              </w:rPr>
            </w:pPr>
            <w:r>
              <w:rPr>
                <w:b/>
                <w:spacing w:val="-5"/>
                <w:sz w:val="21"/>
              </w:rPr>
              <w:t>讲授</w:t>
            </w:r>
          </w:p>
        </w:tc>
        <w:tc>
          <w:tcPr>
            <w:tcW w:w="749" w:type="dxa"/>
            <w:vMerge w:val="restart"/>
            <w:tcBorders>
              <w:top w:val="single" w:sz="4" w:space="0" w:color="000000"/>
              <w:left w:val="single" w:sz="4" w:space="0" w:color="000000"/>
              <w:bottom w:val="nil"/>
              <w:right w:val="single" w:sz="4" w:space="0" w:color="000000"/>
            </w:tcBorders>
          </w:tcPr>
          <w:p>
            <w:pPr>
              <w:pStyle w:val="TableParagraph"/>
              <w:spacing w:before="24"/>
              <w:ind w:left="19"/>
              <w:rPr>
                <w:b/>
                <w:sz w:val="21"/>
              </w:rPr>
            </w:pPr>
            <w:r>
              <w:rPr>
                <w:b/>
                <w:sz w:val="21"/>
              </w:rPr>
              <w:t>法</w:t>
            </w:r>
          </w:p>
          <w:p>
            <w:pPr>
              <w:pStyle w:val="TableParagraph"/>
              <w:rPr>
                <w:rFonts w:ascii="黑体"/>
                <w:sz w:val="20"/>
              </w:rPr>
            </w:pPr>
          </w:p>
          <w:p>
            <w:pPr>
              <w:pStyle w:val="TableParagraph"/>
              <w:rPr>
                <w:rFonts w:ascii="黑体"/>
                <w:sz w:val="20"/>
              </w:rPr>
            </w:pPr>
          </w:p>
          <w:p>
            <w:pPr>
              <w:pStyle w:val="TableParagraph"/>
              <w:rPr>
                <w:rFonts w:ascii="黑体"/>
                <w:sz w:val="20"/>
              </w:rPr>
            </w:pPr>
          </w:p>
          <w:p>
            <w:pPr>
              <w:pStyle w:val="TableParagraph"/>
              <w:rPr>
                <w:rFonts w:ascii="黑体"/>
                <w:sz w:val="20"/>
              </w:rPr>
            </w:pPr>
          </w:p>
          <w:p>
            <w:pPr>
              <w:pStyle w:val="TableParagraph"/>
              <w:rPr>
                <w:rFonts w:ascii="黑体"/>
                <w:sz w:val="20"/>
              </w:rPr>
            </w:pPr>
          </w:p>
          <w:p>
            <w:pPr>
              <w:pStyle w:val="TableParagraph"/>
              <w:rPr>
                <w:rFonts w:ascii="黑体"/>
                <w:sz w:val="20"/>
              </w:rPr>
            </w:pPr>
          </w:p>
          <w:p>
            <w:pPr>
              <w:pStyle w:val="TableParagraph"/>
              <w:rPr>
                <w:rFonts w:ascii="黑体"/>
                <w:sz w:val="20"/>
              </w:rPr>
            </w:pPr>
          </w:p>
          <w:p>
            <w:pPr>
              <w:pStyle w:val="TableParagraph"/>
              <w:rPr>
                <w:rFonts w:ascii="黑体"/>
                <w:sz w:val="20"/>
              </w:rPr>
            </w:pPr>
          </w:p>
          <w:p>
            <w:pPr>
              <w:pStyle w:val="TableParagraph"/>
              <w:rPr>
                <w:rFonts w:ascii="黑体"/>
                <w:sz w:val="20"/>
              </w:rPr>
            </w:pPr>
          </w:p>
          <w:p>
            <w:pPr>
              <w:pStyle w:val="TableParagraph"/>
              <w:spacing w:before="11"/>
              <w:rPr>
                <w:rFonts w:ascii="黑体"/>
                <w:sz w:val="18"/>
              </w:rPr>
            </w:pPr>
          </w:p>
          <w:p>
            <w:pPr>
              <w:pStyle w:val="TableParagraph"/>
              <w:spacing w:line="228" w:lineRule="auto"/>
              <w:ind w:left="19" w:right="507"/>
              <w:rPr>
                <w:b/>
                <w:sz w:val="21"/>
              </w:rPr>
            </w:pPr>
            <w:r>
              <w:rPr>
                <w:b/>
                <w:spacing w:val="-10"/>
                <w:sz w:val="21"/>
              </w:rPr>
              <w:t>法</w:t>
            </w:r>
            <w:r>
              <w:rPr>
                <w:b/>
                <w:spacing w:val="-10"/>
                <w:sz w:val="21"/>
              </w:rPr>
              <w:t>法</w:t>
            </w:r>
          </w:p>
        </w:tc>
      </w:tr>
      <w:tr>
        <w:tblPrEx>
          <w:tblW w:w="0" w:type="auto"/>
          <w:jc w:val="left"/>
          <w:tblInd w:w="111" w:type="dxa"/>
          <w:tblLayout w:type="fixed"/>
          <w:tblCellMar>
            <w:top w:w="0" w:type="dxa"/>
            <w:left w:w="0" w:type="dxa"/>
            <w:bottom w:w="0" w:type="dxa"/>
            <w:right w:w="0" w:type="dxa"/>
          </w:tblCellMar>
          <w:tblLook w:val="01E0"/>
        </w:tblPrEx>
        <w:trPr>
          <w:trHeight w:val="631"/>
          <w:jc w:val="left"/>
        </w:trPr>
        <w:tc>
          <w:tcPr>
            <w:tcW w:w="209" w:type="dxa"/>
            <w:vMerge/>
            <w:tcBorders>
              <w:top w:val="nil"/>
              <w:left w:val="nil"/>
              <w:bottom w:val="nil"/>
              <w:right w:val="single" w:sz="4" w:space="0" w:color="000000"/>
            </w:tcBorders>
          </w:tcPr>
          <w:p>
            <w:pPr>
              <w:rPr>
                <w:sz w:val="2"/>
                <w:szCs w:val="2"/>
              </w:rPr>
            </w:pPr>
          </w:p>
        </w:tc>
        <w:tc>
          <w:tcPr>
            <w:tcW w:w="221" w:type="dxa"/>
            <w:vMerge/>
            <w:tcBorders>
              <w:top w:val="nil"/>
              <w:left w:val="single" w:sz="4" w:space="0" w:color="000000"/>
              <w:bottom w:val="nil"/>
              <w:right w:val="single" w:sz="4" w:space="0" w:color="000000"/>
            </w:tcBorders>
          </w:tcPr>
          <w:p>
            <w:pPr>
              <w:rPr>
                <w:sz w:val="2"/>
                <w:szCs w:val="2"/>
              </w:rPr>
            </w:pPr>
          </w:p>
        </w:tc>
        <w:tc>
          <w:tcPr>
            <w:tcW w:w="1434" w:type="dxa"/>
            <w:tcBorders>
              <w:top w:val="single" w:sz="4" w:space="0" w:color="000000"/>
              <w:left w:val="single" w:sz="4" w:space="0" w:color="000000"/>
              <w:bottom w:val="single" w:sz="4" w:space="0" w:color="000000"/>
              <w:right w:val="single" w:sz="4" w:space="0" w:color="000000"/>
            </w:tcBorders>
          </w:tcPr>
          <w:p>
            <w:pPr>
              <w:pStyle w:val="TableParagraph"/>
              <w:spacing w:before="42"/>
              <w:ind w:left="107"/>
              <w:rPr>
                <w:b/>
                <w:sz w:val="28"/>
              </w:rPr>
            </w:pPr>
            <w:r>
              <w:rPr>
                <w:b/>
                <w:w w:val="74"/>
                <w:sz w:val="28"/>
              </w:rPr>
              <w:t>C</w:t>
            </w:r>
          </w:p>
        </w:tc>
        <w:tc>
          <w:tcPr>
            <w:tcW w:w="2454" w:type="dxa"/>
            <w:vMerge w:val="restart"/>
            <w:tcBorders>
              <w:top w:val="single" w:sz="4" w:space="0" w:color="000000"/>
              <w:left w:val="single" w:sz="4" w:space="0" w:color="000000"/>
              <w:bottom w:val="single" w:sz="4" w:space="0" w:color="000000"/>
              <w:right w:val="single" w:sz="4" w:space="0" w:color="000000"/>
            </w:tcBorders>
          </w:tcPr>
          <w:p>
            <w:pPr>
              <w:pStyle w:val="TableParagraph"/>
              <w:spacing w:before="42" w:line="290" w:lineRule="auto"/>
              <w:ind w:left="107" w:right="97"/>
              <w:rPr>
                <w:b/>
                <w:sz w:val="28"/>
              </w:rPr>
            </w:pPr>
            <w:r>
              <w:rPr>
                <w:b/>
                <w:spacing w:val="37"/>
                <w:sz w:val="28"/>
              </w:rPr>
              <w:t>碰撞是首当其冲</w:t>
            </w:r>
            <w:r>
              <w:rPr>
                <w:b/>
                <w:spacing w:val="-4"/>
                <w:sz w:val="28"/>
              </w:rPr>
              <w:t>的零件</w:t>
            </w:r>
          </w:p>
        </w:tc>
        <w:tc>
          <w:tcPr>
            <w:tcW w:w="4171" w:type="dxa"/>
            <w:tcBorders>
              <w:top w:val="single" w:sz="4" w:space="0" w:color="000000"/>
              <w:left w:val="single" w:sz="4" w:space="0" w:color="000000"/>
              <w:bottom w:val="single" w:sz="4" w:space="0" w:color="000000"/>
              <w:right w:val="single" w:sz="4" w:space="0" w:color="000000"/>
            </w:tcBorders>
          </w:tcPr>
          <w:p>
            <w:pPr>
              <w:pStyle w:val="TableParagraph"/>
              <w:spacing w:before="42"/>
              <w:ind w:left="107"/>
              <w:rPr>
                <w:b/>
                <w:sz w:val="28"/>
              </w:rPr>
            </w:pPr>
            <w:r>
              <w:rPr>
                <w:b/>
                <w:spacing w:val="-1"/>
                <w:sz w:val="28"/>
              </w:rPr>
              <w:t>在两年内更换的零件如保险杠</w:t>
            </w:r>
          </w:p>
        </w:tc>
        <w:tc>
          <w:tcPr>
            <w:tcW w:w="511"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6"/>
              </w:rPr>
            </w:pPr>
          </w:p>
        </w:tc>
        <w:tc>
          <w:tcPr>
            <w:tcW w:w="749" w:type="dxa"/>
            <w:vMerge/>
            <w:tcBorders>
              <w:top w:val="nil"/>
              <w:left w:val="single" w:sz="4" w:space="0" w:color="000000"/>
              <w:bottom w:val="nil"/>
              <w:right w:val="single" w:sz="4" w:space="0" w:color="000000"/>
            </w:tcBorders>
          </w:tcPr>
          <w:p>
            <w:pPr>
              <w:rPr>
                <w:sz w:val="2"/>
                <w:szCs w:val="2"/>
              </w:rPr>
            </w:pPr>
          </w:p>
        </w:tc>
      </w:tr>
      <w:tr>
        <w:tblPrEx>
          <w:tblW w:w="0" w:type="auto"/>
          <w:jc w:val="left"/>
          <w:tblInd w:w="111" w:type="dxa"/>
          <w:tblLayout w:type="fixed"/>
          <w:tblCellMar>
            <w:top w:w="0" w:type="dxa"/>
            <w:left w:w="0" w:type="dxa"/>
            <w:bottom w:w="0" w:type="dxa"/>
            <w:right w:w="0" w:type="dxa"/>
          </w:tblCellMar>
          <w:tblLook w:val="01E0"/>
        </w:tblPrEx>
        <w:trPr>
          <w:trHeight w:val="623"/>
          <w:jc w:val="left"/>
        </w:trPr>
        <w:tc>
          <w:tcPr>
            <w:tcW w:w="209" w:type="dxa"/>
            <w:vMerge/>
            <w:tcBorders>
              <w:top w:val="nil"/>
              <w:left w:val="nil"/>
              <w:bottom w:val="nil"/>
              <w:right w:val="single" w:sz="4" w:space="0" w:color="000000"/>
            </w:tcBorders>
          </w:tcPr>
          <w:p>
            <w:pPr>
              <w:rPr>
                <w:sz w:val="2"/>
                <w:szCs w:val="2"/>
              </w:rPr>
            </w:pPr>
          </w:p>
        </w:tc>
        <w:tc>
          <w:tcPr>
            <w:tcW w:w="221" w:type="dxa"/>
            <w:vMerge/>
            <w:tcBorders>
              <w:top w:val="nil"/>
              <w:left w:val="single" w:sz="4" w:space="0" w:color="000000"/>
              <w:bottom w:val="nil"/>
              <w:right w:val="single" w:sz="4" w:space="0" w:color="000000"/>
            </w:tcBorders>
          </w:tcPr>
          <w:p>
            <w:pPr>
              <w:rPr>
                <w:sz w:val="2"/>
                <w:szCs w:val="2"/>
              </w:rPr>
            </w:pPr>
          </w:p>
        </w:tc>
        <w:tc>
          <w:tcPr>
            <w:tcW w:w="1434" w:type="dxa"/>
            <w:tcBorders>
              <w:top w:val="single" w:sz="4" w:space="0" w:color="000000"/>
              <w:left w:val="single" w:sz="4" w:space="0" w:color="000000"/>
              <w:bottom w:val="single" w:sz="4" w:space="0" w:color="000000"/>
              <w:right w:val="single" w:sz="4" w:space="0" w:color="000000"/>
            </w:tcBorders>
          </w:tcPr>
          <w:p>
            <w:pPr>
              <w:pStyle w:val="TableParagraph"/>
              <w:spacing w:before="42"/>
              <w:ind w:left="107"/>
              <w:rPr>
                <w:b/>
                <w:sz w:val="28"/>
              </w:rPr>
            </w:pPr>
            <w:r>
              <w:rPr>
                <w:b/>
                <w:w w:val="64"/>
                <w:sz w:val="28"/>
              </w:rPr>
              <w:t>D</w:t>
            </w:r>
          </w:p>
        </w:tc>
        <w:tc>
          <w:tcPr>
            <w:tcW w:w="2454" w:type="dxa"/>
            <w:vMerge/>
            <w:tcBorders>
              <w:top w:val="nil"/>
              <w:left w:val="single" w:sz="4" w:space="0" w:color="000000"/>
              <w:bottom w:val="single" w:sz="4" w:space="0" w:color="000000"/>
              <w:right w:val="single" w:sz="4" w:space="0" w:color="000000"/>
            </w:tcBorders>
          </w:tcPr>
          <w:p>
            <w:pPr>
              <w:rPr>
                <w:sz w:val="2"/>
                <w:szCs w:val="2"/>
              </w:rPr>
            </w:pPr>
          </w:p>
        </w:tc>
        <w:tc>
          <w:tcPr>
            <w:tcW w:w="4171" w:type="dxa"/>
            <w:tcBorders>
              <w:top w:val="single" w:sz="4" w:space="0" w:color="000000"/>
              <w:left w:val="single" w:sz="4" w:space="0" w:color="000000"/>
              <w:bottom w:val="single" w:sz="4" w:space="0" w:color="000000"/>
              <w:right w:val="single" w:sz="4" w:space="0" w:color="000000"/>
            </w:tcBorders>
          </w:tcPr>
          <w:p>
            <w:pPr>
              <w:pStyle w:val="TableParagraph"/>
              <w:spacing w:before="42"/>
              <w:ind w:left="107"/>
              <w:rPr>
                <w:b/>
                <w:sz w:val="28"/>
              </w:rPr>
            </w:pPr>
            <w:r>
              <w:rPr>
                <w:b/>
                <w:spacing w:val="-1"/>
                <w:sz w:val="28"/>
              </w:rPr>
              <w:t>各种灯具、反光镜等零件</w:t>
            </w:r>
          </w:p>
        </w:tc>
        <w:tc>
          <w:tcPr>
            <w:tcW w:w="511"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6"/>
              </w:rPr>
            </w:pPr>
          </w:p>
        </w:tc>
        <w:tc>
          <w:tcPr>
            <w:tcW w:w="749" w:type="dxa"/>
            <w:vMerge/>
            <w:tcBorders>
              <w:top w:val="nil"/>
              <w:left w:val="single" w:sz="4" w:space="0" w:color="000000"/>
              <w:bottom w:val="nil"/>
              <w:right w:val="single" w:sz="4" w:space="0" w:color="000000"/>
            </w:tcBorders>
          </w:tcPr>
          <w:p>
            <w:pPr>
              <w:rPr>
                <w:sz w:val="2"/>
                <w:szCs w:val="2"/>
              </w:rPr>
            </w:pPr>
          </w:p>
        </w:tc>
      </w:tr>
      <w:tr>
        <w:tblPrEx>
          <w:tblW w:w="0" w:type="auto"/>
          <w:jc w:val="left"/>
          <w:tblInd w:w="111" w:type="dxa"/>
          <w:tblLayout w:type="fixed"/>
          <w:tblCellMar>
            <w:top w:w="0" w:type="dxa"/>
            <w:left w:w="0" w:type="dxa"/>
            <w:bottom w:w="0" w:type="dxa"/>
            <w:right w:w="0" w:type="dxa"/>
          </w:tblCellMar>
          <w:tblLook w:val="01E0"/>
        </w:tblPrEx>
        <w:trPr>
          <w:trHeight w:val="632"/>
          <w:jc w:val="left"/>
        </w:trPr>
        <w:tc>
          <w:tcPr>
            <w:tcW w:w="209" w:type="dxa"/>
            <w:vMerge/>
            <w:tcBorders>
              <w:top w:val="nil"/>
              <w:left w:val="nil"/>
              <w:bottom w:val="nil"/>
              <w:right w:val="single" w:sz="4" w:space="0" w:color="000000"/>
            </w:tcBorders>
          </w:tcPr>
          <w:p>
            <w:pPr>
              <w:rPr>
                <w:sz w:val="2"/>
                <w:szCs w:val="2"/>
              </w:rPr>
            </w:pPr>
          </w:p>
        </w:tc>
        <w:tc>
          <w:tcPr>
            <w:tcW w:w="221" w:type="dxa"/>
            <w:vMerge/>
            <w:tcBorders>
              <w:top w:val="nil"/>
              <w:left w:val="single" w:sz="4" w:space="0" w:color="000000"/>
              <w:bottom w:val="nil"/>
              <w:right w:val="single" w:sz="4" w:space="0" w:color="000000"/>
            </w:tcBorders>
          </w:tcPr>
          <w:p>
            <w:pPr>
              <w:rPr>
                <w:sz w:val="2"/>
                <w:szCs w:val="2"/>
              </w:rPr>
            </w:pPr>
          </w:p>
        </w:tc>
        <w:tc>
          <w:tcPr>
            <w:tcW w:w="1434" w:type="dxa"/>
            <w:tcBorders>
              <w:top w:val="single" w:sz="4" w:space="0" w:color="000000"/>
              <w:left w:val="single" w:sz="4" w:space="0" w:color="000000"/>
              <w:bottom w:val="single" w:sz="4" w:space="0" w:color="000000"/>
              <w:right w:val="single" w:sz="4" w:space="0" w:color="000000"/>
            </w:tcBorders>
          </w:tcPr>
          <w:p>
            <w:pPr>
              <w:pStyle w:val="TableParagraph"/>
              <w:spacing w:before="42"/>
              <w:ind w:left="107"/>
              <w:rPr>
                <w:b/>
                <w:sz w:val="28"/>
              </w:rPr>
            </w:pPr>
            <w:r>
              <w:rPr>
                <w:b/>
                <w:w w:val="89"/>
                <w:sz w:val="28"/>
              </w:rPr>
              <w:t>E</w:t>
            </w:r>
          </w:p>
        </w:tc>
        <w:tc>
          <w:tcPr>
            <w:tcW w:w="2454" w:type="dxa"/>
            <w:vMerge/>
            <w:tcBorders>
              <w:top w:val="nil"/>
              <w:left w:val="single" w:sz="4" w:space="0" w:color="000000"/>
              <w:bottom w:val="single" w:sz="4" w:space="0" w:color="000000"/>
              <w:right w:val="single" w:sz="4" w:space="0" w:color="000000"/>
            </w:tcBorders>
          </w:tcPr>
          <w:p>
            <w:pPr>
              <w:rPr>
                <w:sz w:val="2"/>
                <w:szCs w:val="2"/>
              </w:rPr>
            </w:pPr>
          </w:p>
        </w:tc>
        <w:tc>
          <w:tcPr>
            <w:tcW w:w="4171" w:type="dxa"/>
            <w:tcBorders>
              <w:top w:val="single" w:sz="4" w:space="0" w:color="000000"/>
              <w:left w:val="single" w:sz="4" w:space="0" w:color="000000"/>
              <w:bottom w:val="single" w:sz="4" w:space="0" w:color="000000"/>
              <w:right w:val="single" w:sz="4" w:space="0" w:color="000000"/>
            </w:tcBorders>
          </w:tcPr>
          <w:p>
            <w:pPr>
              <w:pStyle w:val="TableParagraph"/>
              <w:spacing w:before="42"/>
              <w:ind w:left="107"/>
              <w:rPr>
                <w:b/>
                <w:sz w:val="28"/>
              </w:rPr>
            </w:pPr>
            <w:r>
              <w:rPr>
                <w:b/>
                <w:spacing w:val="-3"/>
                <w:sz w:val="28"/>
              </w:rPr>
              <w:t>其他零件</w:t>
            </w:r>
          </w:p>
        </w:tc>
        <w:tc>
          <w:tcPr>
            <w:tcW w:w="511"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6"/>
              </w:rPr>
            </w:pPr>
          </w:p>
        </w:tc>
        <w:tc>
          <w:tcPr>
            <w:tcW w:w="749" w:type="dxa"/>
            <w:vMerge/>
            <w:tcBorders>
              <w:top w:val="nil"/>
              <w:left w:val="single" w:sz="4" w:space="0" w:color="000000"/>
              <w:bottom w:val="nil"/>
              <w:right w:val="single" w:sz="4" w:space="0" w:color="000000"/>
            </w:tcBorders>
          </w:tcPr>
          <w:p>
            <w:pPr>
              <w:rPr>
                <w:sz w:val="2"/>
                <w:szCs w:val="2"/>
              </w:rPr>
            </w:pPr>
          </w:p>
        </w:tc>
      </w:tr>
      <w:tr>
        <w:tblPrEx>
          <w:tblW w:w="0" w:type="auto"/>
          <w:jc w:val="left"/>
          <w:tblInd w:w="111" w:type="dxa"/>
          <w:tblLayout w:type="fixed"/>
          <w:tblCellMar>
            <w:top w:w="0" w:type="dxa"/>
            <w:left w:w="0" w:type="dxa"/>
            <w:bottom w:w="0" w:type="dxa"/>
            <w:right w:w="0" w:type="dxa"/>
          </w:tblCellMar>
          <w:tblLook w:val="01E0"/>
        </w:tblPrEx>
        <w:trPr>
          <w:trHeight w:val="623"/>
          <w:jc w:val="left"/>
        </w:trPr>
        <w:tc>
          <w:tcPr>
            <w:tcW w:w="209" w:type="dxa"/>
            <w:vMerge/>
            <w:tcBorders>
              <w:top w:val="nil"/>
              <w:left w:val="nil"/>
              <w:bottom w:val="nil"/>
              <w:right w:val="single" w:sz="4" w:space="0" w:color="000000"/>
            </w:tcBorders>
          </w:tcPr>
          <w:p>
            <w:pPr>
              <w:rPr>
                <w:sz w:val="2"/>
                <w:szCs w:val="2"/>
              </w:rPr>
            </w:pPr>
          </w:p>
        </w:tc>
        <w:tc>
          <w:tcPr>
            <w:tcW w:w="221" w:type="dxa"/>
            <w:vMerge/>
            <w:tcBorders>
              <w:top w:val="nil"/>
              <w:left w:val="single" w:sz="4" w:space="0" w:color="000000"/>
              <w:bottom w:val="nil"/>
              <w:right w:val="single" w:sz="4" w:space="0" w:color="000000"/>
            </w:tcBorders>
          </w:tcPr>
          <w:p>
            <w:pPr>
              <w:rPr>
                <w:sz w:val="2"/>
                <w:szCs w:val="2"/>
              </w:rPr>
            </w:pPr>
          </w:p>
        </w:tc>
        <w:tc>
          <w:tcPr>
            <w:tcW w:w="1434" w:type="dxa"/>
            <w:tcBorders>
              <w:top w:val="single" w:sz="4" w:space="0" w:color="000000"/>
              <w:left w:val="single" w:sz="4" w:space="0" w:color="000000"/>
              <w:bottom w:val="single" w:sz="4" w:space="0" w:color="000000"/>
              <w:right w:val="single" w:sz="4" w:space="0" w:color="000000"/>
            </w:tcBorders>
          </w:tcPr>
          <w:p>
            <w:pPr>
              <w:pStyle w:val="TableParagraph"/>
              <w:spacing w:before="42"/>
              <w:ind w:left="107"/>
              <w:rPr>
                <w:b/>
                <w:sz w:val="28"/>
              </w:rPr>
            </w:pPr>
            <w:r>
              <w:rPr>
                <w:b/>
                <w:w w:val="92"/>
                <w:sz w:val="28"/>
              </w:rPr>
              <w:t>F</w:t>
            </w:r>
          </w:p>
        </w:tc>
        <w:tc>
          <w:tcPr>
            <w:tcW w:w="2454" w:type="dxa"/>
            <w:vMerge w:val="restart"/>
            <w:tcBorders>
              <w:top w:val="single" w:sz="4" w:space="0" w:color="000000"/>
              <w:left w:val="single" w:sz="4" w:space="0" w:color="000000"/>
              <w:bottom w:val="single" w:sz="4" w:space="0" w:color="000000"/>
              <w:right w:val="single" w:sz="4" w:space="0" w:color="000000"/>
            </w:tcBorders>
          </w:tcPr>
          <w:p>
            <w:pPr>
              <w:pStyle w:val="TableParagraph"/>
              <w:spacing w:before="42"/>
              <w:ind w:left="107"/>
              <w:rPr>
                <w:b/>
                <w:sz w:val="28"/>
              </w:rPr>
            </w:pPr>
            <w:r>
              <w:rPr>
                <w:b/>
                <w:spacing w:val="-4"/>
                <w:sz w:val="28"/>
              </w:rPr>
              <w:t>易磨损件、易耗件</w:t>
            </w:r>
          </w:p>
        </w:tc>
        <w:tc>
          <w:tcPr>
            <w:tcW w:w="4171" w:type="dxa"/>
            <w:tcBorders>
              <w:top w:val="single" w:sz="4" w:space="0" w:color="000000"/>
              <w:left w:val="single" w:sz="4" w:space="0" w:color="000000"/>
              <w:bottom w:val="single" w:sz="4" w:space="0" w:color="000000"/>
              <w:right w:val="single" w:sz="4" w:space="0" w:color="000000"/>
            </w:tcBorders>
          </w:tcPr>
          <w:p>
            <w:pPr>
              <w:pStyle w:val="TableParagraph"/>
              <w:spacing w:before="42"/>
              <w:ind w:left="107"/>
              <w:rPr>
                <w:b/>
                <w:sz w:val="28"/>
              </w:rPr>
            </w:pPr>
            <w:r>
              <w:rPr>
                <w:b/>
                <w:spacing w:val="-2"/>
                <w:sz w:val="28"/>
              </w:rPr>
              <w:t>如油封、橡胶密封件</w:t>
            </w:r>
          </w:p>
        </w:tc>
        <w:tc>
          <w:tcPr>
            <w:tcW w:w="511" w:type="dxa"/>
            <w:tcBorders>
              <w:top w:val="single" w:sz="4" w:space="0" w:color="000000"/>
              <w:left w:val="single" w:sz="4" w:space="0" w:color="000000"/>
              <w:bottom w:val="single" w:sz="4" w:space="0" w:color="000000"/>
              <w:right w:val="single" w:sz="4" w:space="0" w:color="000000"/>
            </w:tcBorders>
          </w:tcPr>
          <w:p>
            <w:pPr>
              <w:pStyle w:val="TableParagraph"/>
              <w:spacing w:before="5"/>
              <w:rPr>
                <w:rFonts w:ascii="黑体"/>
                <w:sz w:val="29"/>
              </w:rPr>
            </w:pPr>
          </w:p>
          <w:p>
            <w:pPr>
              <w:pStyle w:val="TableParagraph"/>
              <w:spacing w:line="227" w:lineRule="exact"/>
              <w:ind w:right="-44"/>
              <w:jc w:val="right"/>
              <w:rPr>
                <w:b/>
                <w:sz w:val="21"/>
              </w:rPr>
            </w:pPr>
            <w:r>
              <w:rPr>
                <w:b/>
                <w:spacing w:val="-5"/>
                <w:sz w:val="21"/>
              </w:rPr>
              <w:t>讲授</w:t>
            </w:r>
          </w:p>
        </w:tc>
        <w:tc>
          <w:tcPr>
            <w:tcW w:w="749" w:type="dxa"/>
            <w:vMerge/>
            <w:tcBorders>
              <w:top w:val="nil"/>
              <w:left w:val="single" w:sz="4" w:space="0" w:color="000000"/>
              <w:bottom w:val="nil"/>
              <w:right w:val="single" w:sz="4" w:space="0" w:color="000000"/>
            </w:tcBorders>
          </w:tcPr>
          <w:p>
            <w:pPr>
              <w:rPr>
                <w:sz w:val="2"/>
                <w:szCs w:val="2"/>
              </w:rPr>
            </w:pPr>
          </w:p>
        </w:tc>
      </w:tr>
      <w:tr>
        <w:tblPrEx>
          <w:tblW w:w="0" w:type="auto"/>
          <w:jc w:val="left"/>
          <w:tblInd w:w="111" w:type="dxa"/>
          <w:tblLayout w:type="fixed"/>
          <w:tblCellMar>
            <w:top w:w="0" w:type="dxa"/>
            <w:left w:w="0" w:type="dxa"/>
            <w:bottom w:w="0" w:type="dxa"/>
            <w:right w:w="0" w:type="dxa"/>
          </w:tblCellMar>
          <w:tblLook w:val="01E0"/>
        </w:tblPrEx>
        <w:trPr>
          <w:trHeight w:val="631"/>
          <w:jc w:val="left"/>
        </w:trPr>
        <w:tc>
          <w:tcPr>
            <w:tcW w:w="209" w:type="dxa"/>
            <w:vMerge/>
            <w:tcBorders>
              <w:top w:val="nil"/>
              <w:left w:val="nil"/>
              <w:bottom w:val="nil"/>
              <w:right w:val="single" w:sz="4" w:space="0" w:color="000000"/>
            </w:tcBorders>
          </w:tcPr>
          <w:p>
            <w:pPr>
              <w:rPr>
                <w:sz w:val="2"/>
                <w:szCs w:val="2"/>
              </w:rPr>
            </w:pPr>
          </w:p>
        </w:tc>
        <w:tc>
          <w:tcPr>
            <w:tcW w:w="221" w:type="dxa"/>
            <w:vMerge/>
            <w:tcBorders>
              <w:top w:val="nil"/>
              <w:left w:val="single" w:sz="4" w:space="0" w:color="000000"/>
              <w:bottom w:val="nil"/>
              <w:right w:val="single" w:sz="4" w:space="0" w:color="000000"/>
            </w:tcBorders>
          </w:tcPr>
          <w:p>
            <w:pPr>
              <w:rPr>
                <w:sz w:val="2"/>
                <w:szCs w:val="2"/>
              </w:rPr>
            </w:pPr>
          </w:p>
        </w:tc>
        <w:tc>
          <w:tcPr>
            <w:tcW w:w="1434" w:type="dxa"/>
            <w:tcBorders>
              <w:top w:val="single" w:sz="4" w:space="0" w:color="000000"/>
              <w:left w:val="single" w:sz="4" w:space="0" w:color="000000"/>
              <w:bottom w:val="single" w:sz="4" w:space="0" w:color="000000"/>
              <w:right w:val="single" w:sz="4" w:space="0" w:color="000000"/>
            </w:tcBorders>
          </w:tcPr>
          <w:p>
            <w:pPr>
              <w:pStyle w:val="TableParagraph"/>
              <w:spacing w:before="42"/>
              <w:ind w:left="107"/>
              <w:rPr>
                <w:b/>
                <w:sz w:val="28"/>
              </w:rPr>
            </w:pPr>
            <w:r>
              <w:rPr>
                <w:b/>
                <w:w w:val="66"/>
                <w:sz w:val="28"/>
              </w:rPr>
              <w:t>G</w:t>
            </w:r>
          </w:p>
        </w:tc>
        <w:tc>
          <w:tcPr>
            <w:tcW w:w="2454" w:type="dxa"/>
            <w:vMerge/>
            <w:tcBorders>
              <w:top w:val="nil"/>
              <w:left w:val="single" w:sz="4" w:space="0" w:color="000000"/>
              <w:bottom w:val="single" w:sz="4" w:space="0" w:color="000000"/>
              <w:right w:val="single" w:sz="4" w:space="0" w:color="000000"/>
            </w:tcBorders>
          </w:tcPr>
          <w:p>
            <w:pPr>
              <w:rPr>
                <w:sz w:val="2"/>
                <w:szCs w:val="2"/>
              </w:rPr>
            </w:pPr>
          </w:p>
        </w:tc>
        <w:tc>
          <w:tcPr>
            <w:tcW w:w="4171" w:type="dxa"/>
            <w:tcBorders>
              <w:top w:val="single" w:sz="4" w:space="0" w:color="000000"/>
              <w:left w:val="single" w:sz="4" w:space="0" w:color="000000"/>
              <w:bottom w:val="single" w:sz="4" w:space="0" w:color="000000"/>
              <w:right w:val="single" w:sz="4" w:space="0" w:color="000000"/>
            </w:tcBorders>
          </w:tcPr>
          <w:p>
            <w:pPr>
              <w:pStyle w:val="TableParagraph"/>
              <w:spacing w:before="42"/>
              <w:ind w:left="107"/>
              <w:rPr>
                <w:b/>
                <w:sz w:val="28"/>
              </w:rPr>
            </w:pPr>
            <w:r>
              <w:rPr>
                <w:b/>
                <w:spacing w:val="-2"/>
                <w:sz w:val="28"/>
              </w:rPr>
              <w:t>高速相对运动的零件</w:t>
            </w:r>
          </w:p>
        </w:tc>
        <w:tc>
          <w:tcPr>
            <w:tcW w:w="511" w:type="dxa"/>
            <w:tcBorders>
              <w:top w:val="single" w:sz="4" w:space="0" w:color="000000"/>
              <w:left w:val="single" w:sz="4" w:space="0" w:color="000000"/>
              <w:bottom w:val="single" w:sz="4" w:space="0" w:color="000000"/>
              <w:right w:val="single" w:sz="4" w:space="0" w:color="000000"/>
            </w:tcBorders>
          </w:tcPr>
          <w:p>
            <w:pPr>
              <w:pStyle w:val="TableParagraph"/>
              <w:spacing w:before="107"/>
              <w:ind w:right="-44"/>
              <w:jc w:val="right"/>
              <w:rPr>
                <w:b/>
                <w:sz w:val="21"/>
              </w:rPr>
            </w:pPr>
            <w:r>
              <w:rPr>
                <w:b/>
                <w:spacing w:val="-5"/>
                <w:sz w:val="21"/>
              </w:rPr>
              <w:t>举例</w:t>
            </w:r>
          </w:p>
        </w:tc>
        <w:tc>
          <w:tcPr>
            <w:tcW w:w="749" w:type="dxa"/>
            <w:vMerge/>
            <w:tcBorders>
              <w:top w:val="nil"/>
              <w:left w:val="single" w:sz="4" w:space="0" w:color="000000"/>
              <w:bottom w:val="nil"/>
              <w:right w:val="single" w:sz="4" w:space="0" w:color="000000"/>
            </w:tcBorders>
          </w:tcPr>
          <w:p>
            <w:pPr>
              <w:rPr>
                <w:sz w:val="2"/>
                <w:szCs w:val="2"/>
              </w:rPr>
            </w:pPr>
          </w:p>
        </w:tc>
      </w:tr>
      <w:tr>
        <w:tblPrEx>
          <w:tblW w:w="0" w:type="auto"/>
          <w:jc w:val="left"/>
          <w:tblInd w:w="111" w:type="dxa"/>
          <w:tblLayout w:type="fixed"/>
          <w:tblCellMar>
            <w:top w:w="0" w:type="dxa"/>
            <w:left w:w="0" w:type="dxa"/>
            <w:bottom w:w="0" w:type="dxa"/>
            <w:right w:w="0" w:type="dxa"/>
          </w:tblCellMar>
          <w:tblLook w:val="01E0"/>
        </w:tblPrEx>
        <w:trPr>
          <w:trHeight w:val="632"/>
          <w:jc w:val="left"/>
        </w:trPr>
        <w:tc>
          <w:tcPr>
            <w:tcW w:w="209" w:type="dxa"/>
            <w:vMerge/>
            <w:tcBorders>
              <w:top w:val="nil"/>
              <w:left w:val="nil"/>
              <w:bottom w:val="nil"/>
              <w:right w:val="single" w:sz="4" w:space="0" w:color="000000"/>
            </w:tcBorders>
          </w:tcPr>
          <w:p>
            <w:pPr>
              <w:rPr>
                <w:sz w:val="2"/>
                <w:szCs w:val="2"/>
              </w:rPr>
            </w:pPr>
          </w:p>
        </w:tc>
        <w:tc>
          <w:tcPr>
            <w:tcW w:w="221" w:type="dxa"/>
            <w:vMerge/>
            <w:tcBorders>
              <w:top w:val="nil"/>
              <w:left w:val="single" w:sz="4" w:space="0" w:color="000000"/>
              <w:bottom w:val="nil"/>
              <w:right w:val="single" w:sz="4" w:space="0" w:color="000000"/>
            </w:tcBorders>
          </w:tcPr>
          <w:p>
            <w:pPr>
              <w:rPr>
                <w:sz w:val="2"/>
                <w:szCs w:val="2"/>
              </w:rPr>
            </w:pPr>
          </w:p>
        </w:tc>
        <w:tc>
          <w:tcPr>
            <w:tcW w:w="1434" w:type="dxa"/>
            <w:tcBorders>
              <w:top w:val="single" w:sz="4" w:space="0" w:color="000000"/>
              <w:left w:val="single" w:sz="4" w:space="0" w:color="000000"/>
              <w:bottom w:val="single" w:sz="4" w:space="0" w:color="000000"/>
              <w:right w:val="single" w:sz="4" w:space="0" w:color="000000"/>
            </w:tcBorders>
          </w:tcPr>
          <w:p>
            <w:pPr>
              <w:pStyle w:val="TableParagraph"/>
              <w:spacing w:before="42"/>
              <w:ind w:left="107"/>
              <w:rPr>
                <w:b/>
                <w:sz w:val="28"/>
              </w:rPr>
            </w:pPr>
            <w:r>
              <w:rPr>
                <w:b/>
                <w:w w:val="63"/>
                <w:sz w:val="28"/>
              </w:rPr>
              <w:t>H</w:t>
            </w:r>
          </w:p>
        </w:tc>
        <w:tc>
          <w:tcPr>
            <w:tcW w:w="2454" w:type="dxa"/>
            <w:vMerge/>
            <w:tcBorders>
              <w:top w:val="nil"/>
              <w:left w:val="single" w:sz="4" w:space="0" w:color="000000"/>
              <w:bottom w:val="single" w:sz="4" w:space="0" w:color="000000"/>
              <w:right w:val="single" w:sz="4" w:space="0" w:color="000000"/>
            </w:tcBorders>
          </w:tcPr>
          <w:p>
            <w:pPr>
              <w:rPr>
                <w:sz w:val="2"/>
                <w:szCs w:val="2"/>
              </w:rPr>
            </w:pPr>
          </w:p>
        </w:tc>
        <w:tc>
          <w:tcPr>
            <w:tcW w:w="4171" w:type="dxa"/>
            <w:tcBorders>
              <w:top w:val="single" w:sz="4" w:space="0" w:color="000000"/>
              <w:left w:val="single" w:sz="4" w:space="0" w:color="000000"/>
              <w:bottom w:val="single" w:sz="4" w:space="0" w:color="000000"/>
              <w:right w:val="single" w:sz="4" w:space="0" w:color="000000"/>
            </w:tcBorders>
          </w:tcPr>
          <w:p>
            <w:pPr>
              <w:pStyle w:val="TableParagraph"/>
              <w:spacing w:before="42"/>
              <w:ind w:left="107"/>
              <w:rPr>
                <w:b/>
                <w:sz w:val="28"/>
              </w:rPr>
            </w:pPr>
            <w:r>
              <w:rPr>
                <w:b/>
                <w:spacing w:val="-1"/>
                <w:sz w:val="28"/>
              </w:rPr>
              <w:t>表面接触应力很高的运动零件</w:t>
            </w:r>
          </w:p>
        </w:tc>
        <w:tc>
          <w:tcPr>
            <w:tcW w:w="511"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6"/>
              </w:rPr>
            </w:pPr>
          </w:p>
        </w:tc>
        <w:tc>
          <w:tcPr>
            <w:tcW w:w="749" w:type="dxa"/>
            <w:vMerge/>
            <w:tcBorders>
              <w:top w:val="nil"/>
              <w:left w:val="single" w:sz="4" w:space="0" w:color="000000"/>
              <w:bottom w:val="nil"/>
              <w:right w:val="single" w:sz="4" w:space="0" w:color="000000"/>
            </w:tcBorders>
          </w:tcPr>
          <w:p>
            <w:pPr>
              <w:rPr>
                <w:sz w:val="2"/>
                <w:szCs w:val="2"/>
              </w:rPr>
            </w:pPr>
          </w:p>
        </w:tc>
      </w:tr>
      <w:tr>
        <w:tblPrEx>
          <w:tblW w:w="0" w:type="auto"/>
          <w:jc w:val="left"/>
          <w:tblInd w:w="111" w:type="dxa"/>
          <w:tblLayout w:type="fixed"/>
          <w:tblCellMar>
            <w:top w:w="0" w:type="dxa"/>
            <w:left w:w="0" w:type="dxa"/>
            <w:bottom w:w="0" w:type="dxa"/>
            <w:right w:w="0" w:type="dxa"/>
          </w:tblCellMar>
          <w:tblLook w:val="01E0"/>
        </w:tblPrEx>
        <w:trPr>
          <w:trHeight w:val="626"/>
          <w:jc w:val="left"/>
        </w:trPr>
        <w:tc>
          <w:tcPr>
            <w:tcW w:w="209" w:type="dxa"/>
            <w:vMerge/>
            <w:tcBorders>
              <w:top w:val="nil"/>
              <w:left w:val="nil"/>
              <w:bottom w:val="nil"/>
              <w:right w:val="single" w:sz="4" w:space="0" w:color="000000"/>
            </w:tcBorders>
          </w:tcPr>
          <w:p>
            <w:pPr>
              <w:rPr>
                <w:sz w:val="2"/>
                <w:szCs w:val="2"/>
              </w:rPr>
            </w:pPr>
          </w:p>
        </w:tc>
        <w:tc>
          <w:tcPr>
            <w:tcW w:w="221" w:type="dxa"/>
            <w:vMerge/>
            <w:tcBorders>
              <w:top w:val="nil"/>
              <w:left w:val="single" w:sz="4" w:space="0" w:color="000000"/>
              <w:bottom w:val="nil"/>
              <w:right w:val="single" w:sz="4" w:space="0" w:color="000000"/>
            </w:tcBorders>
          </w:tcPr>
          <w:p>
            <w:pPr>
              <w:rPr>
                <w:sz w:val="2"/>
                <w:szCs w:val="2"/>
              </w:rPr>
            </w:pPr>
          </w:p>
        </w:tc>
        <w:tc>
          <w:tcPr>
            <w:tcW w:w="1434" w:type="dxa"/>
            <w:tcBorders>
              <w:top w:val="single" w:sz="4" w:space="0" w:color="000000"/>
              <w:left w:val="single" w:sz="4" w:space="0" w:color="000000"/>
              <w:bottom w:val="single" w:sz="4" w:space="0" w:color="000000"/>
              <w:right w:val="single" w:sz="4" w:space="0" w:color="000000"/>
            </w:tcBorders>
          </w:tcPr>
          <w:p>
            <w:pPr>
              <w:pStyle w:val="TableParagraph"/>
              <w:spacing w:before="42"/>
              <w:ind w:left="107"/>
              <w:rPr>
                <w:b/>
                <w:sz w:val="28"/>
              </w:rPr>
            </w:pPr>
            <w:r>
              <w:rPr>
                <w:b/>
                <w:w w:val="119"/>
                <w:sz w:val="28"/>
              </w:rPr>
              <w:t>J</w:t>
            </w:r>
          </w:p>
        </w:tc>
        <w:tc>
          <w:tcPr>
            <w:tcW w:w="2454" w:type="dxa"/>
            <w:tcBorders>
              <w:top w:val="single" w:sz="4" w:space="0" w:color="000000"/>
              <w:left w:val="single" w:sz="4" w:space="0" w:color="000000"/>
              <w:bottom w:val="single" w:sz="4" w:space="0" w:color="000000"/>
              <w:right w:val="single" w:sz="4" w:space="0" w:color="000000"/>
            </w:tcBorders>
          </w:tcPr>
          <w:p>
            <w:pPr>
              <w:pStyle w:val="TableParagraph"/>
              <w:spacing w:before="42"/>
              <w:ind w:left="107"/>
              <w:rPr>
                <w:b/>
                <w:sz w:val="28"/>
              </w:rPr>
            </w:pPr>
            <w:r>
              <w:rPr>
                <w:b/>
                <w:spacing w:val="-2"/>
                <w:sz w:val="28"/>
              </w:rPr>
              <w:t>不易磨损件</w:t>
            </w:r>
          </w:p>
        </w:tc>
        <w:tc>
          <w:tcPr>
            <w:tcW w:w="4171" w:type="dxa"/>
            <w:tcBorders>
              <w:top w:val="single" w:sz="4" w:space="0" w:color="000000"/>
              <w:left w:val="single" w:sz="4" w:space="0" w:color="000000"/>
              <w:bottom w:val="single" w:sz="4" w:space="0" w:color="000000"/>
              <w:right w:val="single" w:sz="4" w:space="0" w:color="000000"/>
            </w:tcBorders>
          </w:tcPr>
          <w:p>
            <w:pPr>
              <w:pStyle w:val="TableParagraph"/>
              <w:spacing w:before="42"/>
              <w:ind w:left="107"/>
              <w:rPr>
                <w:b/>
                <w:sz w:val="28"/>
              </w:rPr>
            </w:pPr>
            <w:r>
              <w:rPr>
                <w:b/>
                <w:spacing w:val="-1"/>
                <w:sz w:val="28"/>
              </w:rPr>
              <w:t>在汽车生命周期内不用更换的零</w:t>
            </w:r>
          </w:p>
        </w:tc>
        <w:tc>
          <w:tcPr>
            <w:tcW w:w="511" w:type="dxa"/>
            <w:tcBorders>
              <w:top w:val="single" w:sz="4" w:space="0" w:color="000000"/>
              <w:left w:val="single" w:sz="4" w:space="0" w:color="000000"/>
              <w:bottom w:val="single" w:sz="4" w:space="0" w:color="000000"/>
              <w:right w:val="single" w:sz="4" w:space="0" w:color="000000"/>
            </w:tcBorders>
          </w:tcPr>
          <w:p>
            <w:pPr>
              <w:pStyle w:val="TableParagraph"/>
              <w:spacing w:before="42"/>
              <w:ind w:left="-128"/>
              <w:rPr>
                <w:b/>
                <w:sz w:val="28"/>
              </w:rPr>
            </w:pPr>
            <w:r>
              <w:rPr>
                <w:b/>
                <w:sz w:val="28"/>
              </w:rPr>
              <w:t>件</w:t>
            </w:r>
          </w:p>
        </w:tc>
        <w:tc>
          <w:tcPr>
            <w:tcW w:w="749" w:type="dxa"/>
            <w:vMerge/>
            <w:tcBorders>
              <w:top w:val="nil"/>
              <w:left w:val="single" w:sz="4" w:space="0" w:color="000000"/>
              <w:bottom w:val="nil"/>
              <w:right w:val="single" w:sz="4" w:space="0" w:color="000000"/>
            </w:tcBorders>
          </w:tcPr>
          <w:p>
            <w:pPr>
              <w:rPr>
                <w:sz w:val="2"/>
                <w:szCs w:val="2"/>
              </w:rPr>
            </w:pPr>
          </w:p>
        </w:tc>
      </w:tr>
      <w:tr>
        <w:tblPrEx>
          <w:tblW w:w="0" w:type="auto"/>
          <w:jc w:val="left"/>
          <w:tblInd w:w="111" w:type="dxa"/>
          <w:tblLayout w:type="fixed"/>
          <w:tblCellMar>
            <w:top w:w="0" w:type="dxa"/>
            <w:left w:w="0" w:type="dxa"/>
            <w:bottom w:w="0" w:type="dxa"/>
            <w:right w:w="0" w:type="dxa"/>
          </w:tblCellMar>
          <w:tblLook w:val="01E0"/>
        </w:tblPrEx>
        <w:trPr>
          <w:trHeight w:val="8745"/>
          <w:jc w:val="left"/>
        </w:trPr>
        <w:tc>
          <w:tcPr>
            <w:tcW w:w="209" w:type="dxa"/>
            <w:vMerge/>
            <w:tcBorders>
              <w:top w:val="nil"/>
              <w:left w:val="nil"/>
              <w:bottom w:val="nil"/>
              <w:right w:val="single" w:sz="4" w:space="0" w:color="000000"/>
            </w:tcBorders>
          </w:tcPr>
          <w:p>
            <w:pPr>
              <w:rPr>
                <w:sz w:val="2"/>
                <w:szCs w:val="2"/>
              </w:rPr>
            </w:pPr>
          </w:p>
        </w:tc>
        <w:tc>
          <w:tcPr>
            <w:tcW w:w="8280" w:type="dxa"/>
            <w:gridSpan w:val="4"/>
            <w:tcBorders>
              <w:top w:val="nil"/>
              <w:left w:val="single" w:sz="4" w:space="0" w:color="000000"/>
              <w:bottom w:val="single" w:sz="4" w:space="0" w:color="000000"/>
              <w:right w:val="single" w:sz="4" w:space="0" w:color="000000"/>
            </w:tcBorders>
          </w:tcPr>
          <w:p>
            <w:pPr>
              <w:pStyle w:val="TableParagraph"/>
              <w:spacing w:before="3" w:after="42" w:line="254" w:lineRule="auto"/>
              <w:ind w:left="107" w:right="96" w:firstLine="420"/>
              <w:jc w:val="both"/>
              <w:rPr>
                <w:b/>
                <w:sz w:val="24"/>
              </w:rPr>
            </w:pPr>
            <w:r>
              <w:rPr>
                <w:b/>
                <w:spacing w:val="-2"/>
                <w:sz w:val="24"/>
              </w:rPr>
              <w:t>零件的流通级别不是一成不变的，快流件可能会变成中流件，甚至变成慢</w:t>
            </w:r>
            <w:r>
              <w:rPr>
                <w:b/>
                <w:spacing w:val="-2"/>
                <w:sz w:val="24"/>
              </w:rPr>
              <w:t>流件；而中流件和慢流件在一定时期内可能变成快流件。影响和决定零件流</w:t>
            </w:r>
            <w:r>
              <w:rPr>
                <w:b/>
                <w:spacing w:val="-2"/>
                <w:sz w:val="24"/>
              </w:rPr>
              <w:t>通级别的因素是多方面的。例如车辆投放市场的使用周期，一般车辆使用寿</w:t>
            </w:r>
            <w:r>
              <w:rPr>
                <w:b/>
                <w:spacing w:val="-6"/>
                <w:sz w:val="24"/>
              </w:rPr>
              <w:t>命 10 年，前 2～3 年零件更换少，中间 4～5 年是零件更换高峰期，最后 1～2</w:t>
            </w:r>
            <w:r>
              <w:rPr>
                <w:b/>
                <w:sz w:val="24"/>
              </w:rPr>
              <w:t>年零件更换又逐渐减少，变化过程如图 3-5 所示，相应的库存应对方案如图</w:t>
            </w:r>
            <w:r>
              <w:rPr>
                <w:b/>
                <w:spacing w:val="-4"/>
                <w:sz w:val="24"/>
              </w:rPr>
              <w:t>所示。</w:t>
            </w:r>
          </w:p>
          <w:p>
            <w:pPr>
              <w:pStyle w:val="TableParagraph"/>
              <w:ind w:left="829"/>
              <w:rPr>
                <w:rFonts w:ascii="黑体"/>
                <w:sz w:val="20"/>
              </w:rPr>
            </w:pPr>
            <w:r>
              <w:rPr>
                <w:rFonts w:ascii="黑体"/>
                <w:sz w:val="20"/>
              </w:rPr>
              <w:drawing>
                <wp:inline distT="0" distB="0" distL="0" distR="0">
                  <wp:extent cx="4445054" cy="2105025"/>
                  <wp:effectExtent l="0" t="0" r="0" b="0"/>
                  <wp:docPr id="3"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6.jpeg"/>
                          <pic:cNvPicPr/>
                        </pic:nvPicPr>
                        <pic:blipFill>
                          <a:blip xmlns:r="http://schemas.openxmlformats.org/officeDocument/2006/relationships" r:embed="rId15" cstate="print"/>
                          <a:stretch>
                            <a:fillRect/>
                          </a:stretch>
                        </pic:blipFill>
                        <pic:spPr>
                          <a:xfrm>
                            <a:off x="0" y="0"/>
                            <a:ext cx="4445054" cy="2105025"/>
                          </a:xfrm>
                          <a:prstGeom prst="rect">
                            <a:avLst/>
                          </a:prstGeom>
                        </pic:spPr>
                      </pic:pic>
                    </a:graphicData>
                  </a:graphic>
                </wp:inline>
              </w:drawing>
            </w:r>
          </w:p>
          <w:p>
            <w:pPr>
              <w:pStyle w:val="TableParagraph"/>
              <w:ind w:left="428"/>
              <w:jc w:val="center"/>
              <w:rPr>
                <w:b/>
                <w:sz w:val="40"/>
              </w:rPr>
            </w:pPr>
            <w:r>
              <w:rPr>
                <w:b/>
                <w:sz w:val="40"/>
              </w:rPr>
              <w:t>图</w:t>
            </w:r>
            <w:r>
              <w:rPr>
                <w:b/>
                <w:spacing w:val="60"/>
                <w:w w:val="150"/>
                <w:sz w:val="40"/>
              </w:rPr>
              <w:t xml:space="preserve"> </w:t>
            </w:r>
            <w:r>
              <w:rPr>
                <w:b/>
                <w:spacing w:val="-1"/>
                <w:sz w:val="40"/>
              </w:rPr>
              <w:t>汽车配件需求变化过程</w:t>
            </w:r>
          </w:p>
        </w:tc>
        <w:tc>
          <w:tcPr>
            <w:tcW w:w="1260" w:type="dxa"/>
            <w:gridSpan w:val="2"/>
            <w:tcBorders>
              <w:top w:val="nil"/>
              <w:left w:val="single" w:sz="4" w:space="0" w:color="000000"/>
              <w:bottom w:val="single" w:sz="4" w:space="0" w:color="000000"/>
              <w:right w:val="single" w:sz="4" w:space="0" w:color="000000"/>
            </w:tcBorders>
          </w:tcPr>
          <w:p>
            <w:pPr>
              <w:pStyle w:val="TableParagraph"/>
              <w:rPr>
                <w:rFonts w:ascii="Times New Roman"/>
                <w:sz w:val="26"/>
              </w:rPr>
            </w:pPr>
          </w:p>
        </w:tc>
      </w:tr>
    </w:tbl>
    <w:p>
      <w:pPr>
        <w:spacing w:after="0"/>
        <w:rPr>
          <w:rFonts w:ascii="Times New Roman"/>
          <w:sz w:val="26"/>
        </w:rPr>
        <w:sectPr>
          <w:footerReference w:type="default" r:id="rId16"/>
          <w:pgSz w:w="11910" w:h="16840"/>
          <w:pgMar w:top="820" w:right="660" w:bottom="1180" w:left="1280" w:header="0" w:footer="966"/>
          <w:pgNumType w:start="8"/>
          <w:cols w:space="708"/>
        </w:sectPr>
      </w:pPr>
    </w:p>
    <w:p>
      <w:pPr>
        <w:spacing w:before="20"/>
        <w:ind w:left="3022" w:right="2521" w:firstLine="0"/>
        <w:jc w:val="center"/>
        <w:rPr>
          <w:rFonts w:ascii="黑体" w:eastAsia="黑体"/>
          <w:sz w:val="44"/>
        </w:rPr>
      </w:pPr>
      <w:r>
        <w:drawing>
          <wp:anchor distT="0" distB="0" distL="0" distR="0" simplePos="0" relativeHeight="251662336" behindDoc="1" locked="0" layoutInCell="1" allowOverlap="1">
            <wp:simplePos x="0" y="0"/>
            <wp:positionH relativeFrom="page">
              <wp:posOffset>1452244</wp:posOffset>
            </wp:positionH>
            <wp:positionV relativeFrom="paragraph">
              <wp:posOffset>593534</wp:posOffset>
            </wp:positionV>
            <wp:extent cx="4621694" cy="2271712"/>
            <wp:effectExtent l="0" t="0" r="0" b="0"/>
            <wp:wrapNone/>
            <wp:docPr id="5"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7.jpeg"/>
                    <pic:cNvPicPr/>
                  </pic:nvPicPr>
                  <pic:blipFill>
                    <a:blip xmlns:r="http://schemas.openxmlformats.org/officeDocument/2006/relationships" r:embed="rId17" cstate="print"/>
                    <a:stretch>
                      <a:fillRect/>
                    </a:stretch>
                  </pic:blipFill>
                  <pic:spPr>
                    <a:xfrm>
                      <a:off x="0" y="0"/>
                      <a:ext cx="4621694" cy="2271712"/>
                    </a:xfrm>
                    <a:prstGeom prst="rect">
                      <a:avLst/>
                    </a:prstGeom>
                  </pic:spPr>
                </pic:pic>
              </a:graphicData>
            </a:graphic>
          </wp:anchor>
        </w:drawing>
      </w:r>
      <w:r>
        <w:drawing>
          <wp:anchor distT="0" distB="0" distL="0" distR="0" simplePos="0" relativeHeight="251663360" behindDoc="1" locked="0" layoutInCell="1" allowOverlap="1">
            <wp:simplePos x="0" y="0"/>
            <wp:positionH relativeFrom="page">
              <wp:posOffset>1676717</wp:posOffset>
            </wp:positionH>
            <wp:positionV relativeFrom="page">
              <wp:posOffset>6573557</wp:posOffset>
            </wp:positionV>
            <wp:extent cx="4194596" cy="1887093"/>
            <wp:effectExtent l="0" t="0" r="0" b="0"/>
            <wp:wrapNone/>
            <wp:docPr id="7"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8.jpeg"/>
                    <pic:cNvPicPr/>
                  </pic:nvPicPr>
                  <pic:blipFill>
                    <a:blip xmlns:r="http://schemas.openxmlformats.org/officeDocument/2006/relationships" r:embed="rId18" cstate="print"/>
                    <a:stretch>
                      <a:fillRect/>
                    </a:stretch>
                  </pic:blipFill>
                  <pic:spPr>
                    <a:xfrm>
                      <a:off x="0" y="0"/>
                      <a:ext cx="4194596" cy="1887093"/>
                    </a:xfrm>
                    <a:prstGeom prst="rect">
                      <a:avLst/>
                    </a:prstGeom>
                  </pic:spPr>
                </pic:pic>
              </a:graphicData>
            </a:graphic>
          </wp:anchor>
        </w:drawing>
      </w:r>
      <w:r>
        <w:rPr>
          <w:rFonts w:ascii="黑体" w:eastAsia="黑体"/>
          <w:spacing w:val="-1"/>
          <w:sz w:val="44"/>
        </w:rPr>
        <w:t>韶 关 市 技 师 学 院</w:t>
      </w:r>
    </w:p>
    <w:p>
      <w:pPr>
        <w:pStyle w:val="BodyText"/>
        <w:spacing w:before="2"/>
        <w:rPr>
          <w:rFonts w:ascii="黑体"/>
          <w:b w:val="0"/>
          <w:sz w:val="20"/>
        </w:rPr>
      </w:pPr>
    </w:p>
    <w:tbl>
      <w:tblPr>
        <w:tblStyle w:val="TableNormal3"/>
        <w:tblW w:w="0" w:type="auto"/>
        <w:jc w:val="left"/>
        <w:tblInd w:w="11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209"/>
        <w:gridCol w:w="8280"/>
        <w:gridCol w:w="1260"/>
      </w:tblGrid>
      <w:tr>
        <w:tblPrEx>
          <w:tblW w:w="0" w:type="auto"/>
          <w:jc w:val="left"/>
          <w:tblInd w:w="11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Ex>
        <w:trPr>
          <w:trHeight w:val="2649"/>
          <w:jc w:val="left"/>
        </w:trPr>
        <w:tc>
          <w:tcPr>
            <w:tcW w:w="209" w:type="dxa"/>
            <w:vMerge w:val="restart"/>
            <w:tcBorders>
              <w:left w:val="nil"/>
              <w:bottom w:val="nil"/>
              <w:right w:val="single" w:sz="4" w:space="0" w:color="000000"/>
            </w:tcBorders>
          </w:tcPr>
          <w:p>
            <w:pPr>
              <w:pStyle w:val="TableParagraph"/>
              <w:rPr>
                <w:rFonts w:ascii="Times New Roman"/>
                <w:sz w:val="26"/>
              </w:rPr>
            </w:pPr>
          </w:p>
        </w:tc>
        <w:tc>
          <w:tcPr>
            <w:tcW w:w="8280" w:type="dxa"/>
            <w:tcBorders>
              <w:top w:val="single" w:sz="4" w:space="0" w:color="000000"/>
              <w:left w:val="single" w:sz="4" w:space="0" w:color="000000"/>
              <w:bottom w:val="nil"/>
              <w:right w:val="single" w:sz="4" w:space="0" w:color="000000"/>
            </w:tcBorders>
          </w:tcPr>
          <w:p>
            <w:pPr>
              <w:pStyle w:val="TableParagraph"/>
              <w:rPr>
                <w:rFonts w:ascii="Times New Roman"/>
                <w:sz w:val="26"/>
              </w:rPr>
            </w:pPr>
          </w:p>
        </w:tc>
        <w:tc>
          <w:tcPr>
            <w:tcW w:w="1260" w:type="dxa"/>
            <w:tcBorders>
              <w:top w:val="single" w:sz="4" w:space="0" w:color="000000"/>
              <w:left w:val="single" w:sz="4" w:space="0" w:color="000000"/>
              <w:bottom w:val="nil"/>
              <w:right w:val="single" w:sz="4" w:space="0" w:color="000000"/>
            </w:tcBorders>
          </w:tcPr>
          <w:p>
            <w:pPr>
              <w:pStyle w:val="TableParagraph"/>
              <w:rPr>
                <w:rFonts w:ascii="黑体"/>
                <w:sz w:val="20"/>
              </w:rPr>
            </w:pPr>
          </w:p>
          <w:p>
            <w:pPr>
              <w:pStyle w:val="TableParagraph"/>
              <w:rPr>
                <w:rFonts w:ascii="黑体"/>
                <w:sz w:val="20"/>
              </w:rPr>
            </w:pPr>
          </w:p>
          <w:p>
            <w:pPr>
              <w:pStyle w:val="TableParagraph"/>
              <w:rPr>
                <w:rFonts w:ascii="黑体"/>
                <w:sz w:val="20"/>
              </w:rPr>
            </w:pPr>
          </w:p>
          <w:p>
            <w:pPr>
              <w:pStyle w:val="TableParagraph"/>
              <w:spacing w:before="11"/>
              <w:rPr>
                <w:rFonts w:ascii="黑体"/>
                <w:sz w:val="27"/>
              </w:rPr>
            </w:pPr>
          </w:p>
          <w:p>
            <w:pPr>
              <w:pStyle w:val="TableParagraph"/>
              <w:spacing w:before="1"/>
              <w:ind w:left="108"/>
              <w:rPr>
                <w:b/>
                <w:sz w:val="21"/>
              </w:rPr>
            </w:pPr>
            <w:r>
              <w:rPr>
                <w:b/>
                <w:spacing w:val="-4"/>
                <w:sz w:val="21"/>
              </w:rPr>
              <w:t>讲授法</w:t>
            </w:r>
          </w:p>
        </w:tc>
      </w:tr>
      <w:tr>
        <w:tblPrEx>
          <w:tblW w:w="0" w:type="auto"/>
          <w:jc w:val="left"/>
          <w:tblInd w:w="111" w:type="dxa"/>
          <w:tblLayout w:type="fixed"/>
          <w:tblCellMar>
            <w:top w:w="0" w:type="dxa"/>
            <w:left w:w="0" w:type="dxa"/>
            <w:bottom w:w="0" w:type="dxa"/>
            <w:right w:w="0" w:type="dxa"/>
          </w:tblCellMar>
          <w:tblLook w:val="01E0"/>
        </w:tblPrEx>
        <w:trPr>
          <w:trHeight w:val="2350"/>
          <w:jc w:val="left"/>
        </w:trPr>
        <w:tc>
          <w:tcPr>
            <w:tcW w:w="209" w:type="dxa"/>
            <w:vMerge/>
            <w:tcBorders>
              <w:top w:val="nil"/>
              <w:left w:val="nil"/>
              <w:bottom w:val="nil"/>
              <w:right w:val="single" w:sz="4" w:space="0" w:color="000000"/>
            </w:tcBorders>
          </w:tcPr>
          <w:p>
            <w:pPr>
              <w:rPr>
                <w:sz w:val="2"/>
                <w:szCs w:val="2"/>
              </w:rPr>
            </w:pPr>
          </w:p>
        </w:tc>
        <w:tc>
          <w:tcPr>
            <w:tcW w:w="8280" w:type="dxa"/>
            <w:tcBorders>
              <w:top w:val="nil"/>
              <w:left w:val="single" w:sz="4" w:space="0" w:color="000000"/>
              <w:bottom w:val="nil"/>
              <w:right w:val="single" w:sz="4" w:space="0" w:color="000000"/>
            </w:tcBorders>
          </w:tcPr>
          <w:p>
            <w:pPr>
              <w:pStyle w:val="TableParagraph"/>
              <w:rPr>
                <w:rFonts w:ascii="黑体"/>
                <w:sz w:val="40"/>
              </w:rPr>
            </w:pPr>
          </w:p>
          <w:p>
            <w:pPr>
              <w:pStyle w:val="TableParagraph"/>
              <w:spacing w:before="1"/>
              <w:rPr>
                <w:rFonts w:ascii="黑体"/>
                <w:sz w:val="40"/>
              </w:rPr>
            </w:pPr>
          </w:p>
          <w:p>
            <w:pPr>
              <w:pStyle w:val="TableParagraph"/>
              <w:spacing w:line="680" w:lineRule="exact"/>
              <w:ind w:left="428"/>
              <w:jc w:val="center"/>
              <w:rPr>
                <w:b/>
                <w:sz w:val="40"/>
              </w:rPr>
            </w:pPr>
            <w:r>
              <w:rPr>
                <w:b/>
                <w:sz w:val="40"/>
              </w:rPr>
              <w:t>图</w:t>
            </w:r>
            <w:r>
              <w:rPr>
                <w:b/>
                <w:spacing w:val="56"/>
                <w:w w:val="150"/>
                <w:sz w:val="40"/>
              </w:rPr>
              <w:t xml:space="preserve"> </w:t>
            </w:r>
            <w:r>
              <w:rPr>
                <w:b/>
                <w:spacing w:val="-2"/>
                <w:sz w:val="40"/>
              </w:rPr>
              <w:t>库存应对方案</w:t>
            </w:r>
          </w:p>
          <w:p>
            <w:pPr>
              <w:pStyle w:val="TableParagraph"/>
              <w:spacing w:line="625" w:lineRule="exact"/>
              <w:ind w:left="428"/>
              <w:jc w:val="center"/>
              <w:rPr>
                <w:b/>
                <w:sz w:val="40"/>
              </w:rPr>
            </w:pPr>
            <w:r>
              <w:rPr>
                <w:b/>
                <w:color w:val="000000"/>
                <w:spacing w:val="-1"/>
                <w:sz w:val="40"/>
                <w:shd w:val="clear" w:color="auto" w:fill="C0C0C0"/>
              </w:rPr>
              <w:t>小提示：冬天到来之前，点火、起动系统配</w:t>
            </w:r>
          </w:p>
        </w:tc>
        <w:tc>
          <w:tcPr>
            <w:tcW w:w="1260" w:type="dxa"/>
            <w:tcBorders>
              <w:top w:val="nil"/>
              <w:left w:val="single" w:sz="4" w:space="0" w:color="000000"/>
              <w:bottom w:val="nil"/>
              <w:right w:val="single" w:sz="4" w:space="0" w:color="000000"/>
            </w:tcBorders>
          </w:tcPr>
          <w:p>
            <w:pPr>
              <w:pStyle w:val="TableParagraph"/>
              <w:rPr>
                <w:rFonts w:ascii="黑体"/>
                <w:sz w:val="20"/>
              </w:rPr>
            </w:pPr>
          </w:p>
          <w:p>
            <w:pPr>
              <w:pStyle w:val="TableParagraph"/>
              <w:rPr>
                <w:rFonts w:ascii="黑体"/>
                <w:sz w:val="20"/>
              </w:rPr>
            </w:pPr>
          </w:p>
          <w:p>
            <w:pPr>
              <w:pStyle w:val="TableParagraph"/>
              <w:rPr>
                <w:rFonts w:ascii="黑体"/>
                <w:sz w:val="20"/>
              </w:rPr>
            </w:pPr>
          </w:p>
          <w:p>
            <w:pPr>
              <w:pStyle w:val="TableParagraph"/>
              <w:rPr>
                <w:rFonts w:ascii="黑体"/>
                <w:sz w:val="20"/>
              </w:rPr>
            </w:pPr>
          </w:p>
          <w:p>
            <w:pPr>
              <w:pStyle w:val="TableParagraph"/>
              <w:rPr>
                <w:rFonts w:ascii="黑体"/>
                <w:sz w:val="20"/>
              </w:rPr>
            </w:pPr>
          </w:p>
          <w:p>
            <w:pPr>
              <w:pStyle w:val="TableParagraph"/>
              <w:spacing w:before="129" w:line="228" w:lineRule="auto"/>
              <w:ind w:left="108" w:right="507"/>
              <w:rPr>
                <w:b/>
                <w:sz w:val="21"/>
              </w:rPr>
            </w:pPr>
            <w:r>
              <w:rPr>
                <w:b/>
                <w:spacing w:val="-4"/>
                <w:sz w:val="21"/>
              </w:rPr>
              <w:t>讲授法</w:t>
            </w:r>
            <w:r>
              <w:rPr>
                <w:b/>
                <w:spacing w:val="-4"/>
                <w:sz w:val="21"/>
              </w:rPr>
              <w:t>举例法</w:t>
            </w:r>
          </w:p>
        </w:tc>
      </w:tr>
      <w:tr>
        <w:tblPrEx>
          <w:tblW w:w="0" w:type="auto"/>
          <w:jc w:val="left"/>
          <w:tblInd w:w="111" w:type="dxa"/>
          <w:tblLayout w:type="fixed"/>
          <w:tblCellMar>
            <w:top w:w="0" w:type="dxa"/>
            <w:left w:w="0" w:type="dxa"/>
            <w:bottom w:w="0" w:type="dxa"/>
            <w:right w:w="0" w:type="dxa"/>
          </w:tblCellMar>
          <w:tblLook w:val="01E0"/>
        </w:tblPrEx>
        <w:trPr>
          <w:trHeight w:val="624"/>
          <w:jc w:val="left"/>
        </w:trPr>
        <w:tc>
          <w:tcPr>
            <w:tcW w:w="209" w:type="dxa"/>
            <w:vMerge/>
            <w:tcBorders>
              <w:top w:val="nil"/>
              <w:left w:val="nil"/>
              <w:bottom w:val="nil"/>
              <w:right w:val="single" w:sz="4" w:space="0" w:color="000000"/>
            </w:tcBorders>
          </w:tcPr>
          <w:p>
            <w:pPr>
              <w:rPr>
                <w:sz w:val="2"/>
                <w:szCs w:val="2"/>
              </w:rPr>
            </w:pPr>
          </w:p>
        </w:tc>
        <w:tc>
          <w:tcPr>
            <w:tcW w:w="8280" w:type="dxa"/>
            <w:tcBorders>
              <w:top w:val="nil"/>
              <w:left w:val="single" w:sz="4" w:space="0" w:color="000000"/>
              <w:bottom w:val="nil"/>
              <w:right w:val="single" w:sz="4" w:space="0" w:color="000000"/>
            </w:tcBorders>
          </w:tcPr>
          <w:p>
            <w:pPr>
              <w:pStyle w:val="TableParagraph"/>
              <w:spacing w:line="604" w:lineRule="exact"/>
              <w:ind w:left="107"/>
              <w:rPr>
                <w:b/>
                <w:sz w:val="40"/>
              </w:rPr>
            </w:pPr>
            <w:r>
              <w:rPr>
                <w:b/>
                <w:color w:val="000000"/>
                <w:spacing w:val="-1"/>
                <w:sz w:val="40"/>
                <w:shd w:val="clear" w:color="auto" w:fill="C0C0C0"/>
              </w:rPr>
              <w:t>件要准备充足；夏天来临前，空调系统配件要</w:t>
            </w:r>
          </w:p>
        </w:tc>
        <w:tc>
          <w:tcPr>
            <w:tcW w:w="1260" w:type="dxa"/>
            <w:tcBorders>
              <w:top w:val="nil"/>
              <w:left w:val="single" w:sz="4" w:space="0" w:color="000000"/>
              <w:bottom w:val="nil"/>
              <w:right w:val="single" w:sz="4" w:space="0" w:color="000000"/>
            </w:tcBorders>
          </w:tcPr>
          <w:p>
            <w:pPr>
              <w:pStyle w:val="TableParagraph"/>
              <w:rPr>
                <w:rFonts w:ascii="Times New Roman"/>
                <w:sz w:val="26"/>
              </w:rPr>
            </w:pPr>
          </w:p>
        </w:tc>
      </w:tr>
      <w:tr>
        <w:tblPrEx>
          <w:tblW w:w="0" w:type="auto"/>
          <w:jc w:val="left"/>
          <w:tblInd w:w="111" w:type="dxa"/>
          <w:tblLayout w:type="fixed"/>
          <w:tblCellMar>
            <w:top w:w="0" w:type="dxa"/>
            <w:left w:w="0" w:type="dxa"/>
            <w:bottom w:w="0" w:type="dxa"/>
            <w:right w:w="0" w:type="dxa"/>
          </w:tblCellMar>
          <w:tblLook w:val="01E0"/>
        </w:tblPrEx>
        <w:trPr>
          <w:trHeight w:val="624"/>
          <w:jc w:val="left"/>
        </w:trPr>
        <w:tc>
          <w:tcPr>
            <w:tcW w:w="209" w:type="dxa"/>
            <w:vMerge/>
            <w:tcBorders>
              <w:top w:val="nil"/>
              <w:left w:val="nil"/>
              <w:bottom w:val="nil"/>
              <w:right w:val="single" w:sz="4" w:space="0" w:color="000000"/>
            </w:tcBorders>
          </w:tcPr>
          <w:p>
            <w:pPr>
              <w:rPr>
                <w:sz w:val="2"/>
                <w:szCs w:val="2"/>
              </w:rPr>
            </w:pPr>
          </w:p>
        </w:tc>
        <w:tc>
          <w:tcPr>
            <w:tcW w:w="8280" w:type="dxa"/>
            <w:tcBorders>
              <w:top w:val="nil"/>
              <w:left w:val="single" w:sz="4" w:space="0" w:color="000000"/>
              <w:bottom w:val="nil"/>
              <w:right w:val="single" w:sz="4" w:space="0" w:color="000000"/>
            </w:tcBorders>
          </w:tcPr>
          <w:p>
            <w:pPr>
              <w:pStyle w:val="TableParagraph"/>
              <w:spacing w:line="604" w:lineRule="exact"/>
              <w:ind w:left="107"/>
              <w:rPr>
                <w:b/>
                <w:sz w:val="40"/>
              </w:rPr>
            </w:pPr>
            <w:r>
              <w:rPr>
                <w:b/>
                <w:color w:val="000000"/>
                <w:spacing w:val="-3"/>
                <w:sz w:val="40"/>
                <w:shd w:val="clear" w:color="auto" w:fill="C0C0C0"/>
              </w:rPr>
              <w:t>多储备。</w:t>
            </w:r>
          </w:p>
        </w:tc>
        <w:tc>
          <w:tcPr>
            <w:tcW w:w="1260" w:type="dxa"/>
            <w:tcBorders>
              <w:top w:val="nil"/>
              <w:left w:val="single" w:sz="4" w:space="0" w:color="000000"/>
              <w:bottom w:val="nil"/>
              <w:right w:val="single" w:sz="4" w:space="0" w:color="000000"/>
            </w:tcBorders>
          </w:tcPr>
          <w:p>
            <w:pPr>
              <w:pStyle w:val="TableParagraph"/>
              <w:rPr>
                <w:rFonts w:ascii="Times New Roman"/>
                <w:sz w:val="26"/>
              </w:rPr>
            </w:pPr>
          </w:p>
        </w:tc>
      </w:tr>
      <w:tr>
        <w:tblPrEx>
          <w:tblW w:w="0" w:type="auto"/>
          <w:jc w:val="left"/>
          <w:tblInd w:w="111" w:type="dxa"/>
          <w:tblLayout w:type="fixed"/>
          <w:tblCellMar>
            <w:top w:w="0" w:type="dxa"/>
            <w:left w:w="0" w:type="dxa"/>
            <w:bottom w:w="0" w:type="dxa"/>
            <w:right w:w="0" w:type="dxa"/>
          </w:tblCellMar>
          <w:tblLook w:val="01E0"/>
        </w:tblPrEx>
        <w:trPr>
          <w:trHeight w:val="466"/>
          <w:jc w:val="left"/>
        </w:trPr>
        <w:tc>
          <w:tcPr>
            <w:tcW w:w="209" w:type="dxa"/>
            <w:vMerge/>
            <w:tcBorders>
              <w:top w:val="nil"/>
              <w:left w:val="nil"/>
              <w:bottom w:val="nil"/>
              <w:right w:val="single" w:sz="4" w:space="0" w:color="000000"/>
            </w:tcBorders>
          </w:tcPr>
          <w:p>
            <w:pPr>
              <w:rPr>
                <w:sz w:val="2"/>
                <w:szCs w:val="2"/>
              </w:rPr>
            </w:pPr>
          </w:p>
        </w:tc>
        <w:tc>
          <w:tcPr>
            <w:tcW w:w="8280" w:type="dxa"/>
            <w:tcBorders>
              <w:top w:val="nil"/>
              <w:left w:val="single" w:sz="4" w:space="0" w:color="000000"/>
              <w:bottom w:val="nil"/>
              <w:right w:val="single" w:sz="4" w:space="0" w:color="000000"/>
            </w:tcBorders>
          </w:tcPr>
          <w:p>
            <w:pPr>
              <w:pStyle w:val="TableParagraph"/>
              <w:spacing w:line="441" w:lineRule="exact"/>
              <w:ind w:left="527"/>
              <w:rPr>
                <w:b/>
                <w:sz w:val="24"/>
              </w:rPr>
            </w:pPr>
            <w:r>
              <w:rPr>
                <w:b/>
                <w:spacing w:val="-4"/>
                <w:sz w:val="24"/>
              </w:rPr>
              <w:t>2）</w:t>
            </w:r>
            <w:r>
              <w:rPr>
                <w:b/>
                <w:spacing w:val="-5"/>
                <w:sz w:val="24"/>
              </w:rPr>
              <w:t>最低安全库存量的确定</w:t>
            </w:r>
          </w:p>
        </w:tc>
        <w:tc>
          <w:tcPr>
            <w:tcW w:w="1260" w:type="dxa"/>
            <w:tcBorders>
              <w:top w:val="nil"/>
              <w:left w:val="single" w:sz="4" w:space="0" w:color="000000"/>
              <w:bottom w:val="nil"/>
              <w:right w:val="single" w:sz="4" w:space="0" w:color="000000"/>
            </w:tcBorders>
          </w:tcPr>
          <w:p>
            <w:pPr>
              <w:pStyle w:val="TableParagraph"/>
              <w:rPr>
                <w:rFonts w:ascii="Times New Roman"/>
                <w:sz w:val="26"/>
              </w:rPr>
            </w:pPr>
          </w:p>
        </w:tc>
      </w:tr>
      <w:tr>
        <w:tblPrEx>
          <w:tblW w:w="0" w:type="auto"/>
          <w:jc w:val="left"/>
          <w:tblInd w:w="111" w:type="dxa"/>
          <w:tblLayout w:type="fixed"/>
          <w:tblCellMar>
            <w:top w:w="0" w:type="dxa"/>
            <w:left w:w="0" w:type="dxa"/>
            <w:bottom w:w="0" w:type="dxa"/>
            <w:right w:w="0" w:type="dxa"/>
          </w:tblCellMar>
          <w:tblLook w:val="01E0"/>
        </w:tblPrEx>
        <w:trPr>
          <w:trHeight w:val="467"/>
          <w:jc w:val="left"/>
        </w:trPr>
        <w:tc>
          <w:tcPr>
            <w:tcW w:w="209" w:type="dxa"/>
            <w:vMerge/>
            <w:tcBorders>
              <w:top w:val="nil"/>
              <w:left w:val="nil"/>
              <w:bottom w:val="nil"/>
              <w:right w:val="single" w:sz="4" w:space="0" w:color="000000"/>
            </w:tcBorders>
          </w:tcPr>
          <w:p>
            <w:pPr>
              <w:rPr>
                <w:sz w:val="2"/>
                <w:szCs w:val="2"/>
              </w:rPr>
            </w:pPr>
          </w:p>
        </w:tc>
        <w:tc>
          <w:tcPr>
            <w:tcW w:w="8280" w:type="dxa"/>
            <w:tcBorders>
              <w:top w:val="nil"/>
              <w:left w:val="single" w:sz="4" w:space="0" w:color="000000"/>
              <w:bottom w:val="nil"/>
              <w:right w:val="single" w:sz="4" w:space="0" w:color="000000"/>
            </w:tcBorders>
          </w:tcPr>
          <w:p>
            <w:pPr>
              <w:pStyle w:val="TableParagraph"/>
              <w:spacing w:before="1"/>
              <w:ind w:right="97"/>
              <w:jc w:val="right"/>
              <w:rPr>
                <w:b/>
                <w:sz w:val="24"/>
              </w:rPr>
            </w:pPr>
            <w:r>
              <w:rPr>
                <w:b/>
                <w:sz w:val="24"/>
              </w:rPr>
              <w:t>一个配件的最佳库存量是多少?</w:t>
            </w:r>
            <w:r>
              <w:rPr>
                <w:b/>
                <w:spacing w:val="-1"/>
                <w:sz w:val="24"/>
              </w:rPr>
              <w:t>库存量小了，不能保证及时供货，影响顾</w:t>
            </w:r>
          </w:p>
        </w:tc>
        <w:tc>
          <w:tcPr>
            <w:tcW w:w="1260" w:type="dxa"/>
            <w:tcBorders>
              <w:top w:val="nil"/>
              <w:left w:val="single" w:sz="4" w:space="0" w:color="000000"/>
              <w:bottom w:val="nil"/>
              <w:right w:val="single" w:sz="4" w:space="0" w:color="000000"/>
            </w:tcBorders>
          </w:tcPr>
          <w:p>
            <w:pPr>
              <w:pStyle w:val="TableParagraph"/>
              <w:rPr>
                <w:rFonts w:ascii="Times New Roman"/>
                <w:sz w:val="26"/>
              </w:rPr>
            </w:pPr>
          </w:p>
        </w:tc>
      </w:tr>
      <w:tr>
        <w:tblPrEx>
          <w:tblW w:w="0" w:type="auto"/>
          <w:jc w:val="left"/>
          <w:tblInd w:w="111" w:type="dxa"/>
          <w:tblLayout w:type="fixed"/>
          <w:tblCellMar>
            <w:top w:w="0" w:type="dxa"/>
            <w:left w:w="0" w:type="dxa"/>
            <w:bottom w:w="0" w:type="dxa"/>
            <w:right w:w="0" w:type="dxa"/>
          </w:tblCellMar>
          <w:tblLook w:val="01E0"/>
        </w:tblPrEx>
        <w:trPr>
          <w:trHeight w:val="467"/>
          <w:jc w:val="left"/>
        </w:trPr>
        <w:tc>
          <w:tcPr>
            <w:tcW w:w="209" w:type="dxa"/>
            <w:vMerge/>
            <w:tcBorders>
              <w:top w:val="nil"/>
              <w:left w:val="nil"/>
              <w:bottom w:val="nil"/>
              <w:right w:val="single" w:sz="4" w:space="0" w:color="000000"/>
            </w:tcBorders>
          </w:tcPr>
          <w:p>
            <w:pPr>
              <w:rPr>
                <w:sz w:val="2"/>
                <w:szCs w:val="2"/>
              </w:rPr>
            </w:pPr>
          </w:p>
        </w:tc>
        <w:tc>
          <w:tcPr>
            <w:tcW w:w="8280" w:type="dxa"/>
            <w:tcBorders>
              <w:top w:val="nil"/>
              <w:left w:val="single" w:sz="4" w:space="0" w:color="000000"/>
              <w:bottom w:val="nil"/>
              <w:right w:val="single" w:sz="4" w:space="0" w:color="000000"/>
            </w:tcBorders>
          </w:tcPr>
          <w:p>
            <w:pPr>
              <w:pStyle w:val="TableParagraph"/>
              <w:spacing w:before="1"/>
              <w:ind w:left="107"/>
              <w:rPr>
                <w:b/>
                <w:sz w:val="24"/>
              </w:rPr>
            </w:pPr>
            <w:r>
              <w:rPr>
                <w:b/>
                <w:spacing w:val="-1"/>
                <w:sz w:val="24"/>
              </w:rPr>
              <w:t>客的使用和企业的信誉；库存量大了，资金占有量增加，资金周转慢，影响</w:t>
            </w:r>
          </w:p>
        </w:tc>
        <w:tc>
          <w:tcPr>
            <w:tcW w:w="1260" w:type="dxa"/>
            <w:tcBorders>
              <w:top w:val="nil"/>
              <w:left w:val="single" w:sz="4" w:space="0" w:color="000000"/>
              <w:bottom w:val="nil"/>
              <w:right w:val="single" w:sz="4" w:space="0" w:color="000000"/>
            </w:tcBorders>
          </w:tcPr>
          <w:p>
            <w:pPr>
              <w:pStyle w:val="TableParagraph"/>
              <w:rPr>
                <w:rFonts w:ascii="Times New Roman"/>
                <w:sz w:val="26"/>
              </w:rPr>
            </w:pPr>
          </w:p>
        </w:tc>
      </w:tr>
      <w:tr>
        <w:tblPrEx>
          <w:tblW w:w="0" w:type="auto"/>
          <w:jc w:val="left"/>
          <w:tblInd w:w="111" w:type="dxa"/>
          <w:tblLayout w:type="fixed"/>
          <w:tblCellMar>
            <w:top w:w="0" w:type="dxa"/>
            <w:left w:w="0" w:type="dxa"/>
            <w:bottom w:w="0" w:type="dxa"/>
            <w:right w:w="0" w:type="dxa"/>
          </w:tblCellMar>
          <w:tblLook w:val="01E0"/>
        </w:tblPrEx>
        <w:trPr>
          <w:trHeight w:val="467"/>
          <w:jc w:val="left"/>
        </w:trPr>
        <w:tc>
          <w:tcPr>
            <w:tcW w:w="209" w:type="dxa"/>
            <w:vMerge/>
            <w:tcBorders>
              <w:top w:val="nil"/>
              <w:left w:val="nil"/>
              <w:bottom w:val="nil"/>
              <w:right w:val="single" w:sz="4" w:space="0" w:color="000000"/>
            </w:tcBorders>
          </w:tcPr>
          <w:p>
            <w:pPr>
              <w:rPr>
                <w:sz w:val="2"/>
                <w:szCs w:val="2"/>
              </w:rPr>
            </w:pPr>
          </w:p>
        </w:tc>
        <w:tc>
          <w:tcPr>
            <w:tcW w:w="8280" w:type="dxa"/>
            <w:tcBorders>
              <w:top w:val="nil"/>
              <w:left w:val="single" w:sz="4" w:space="0" w:color="000000"/>
              <w:bottom w:val="nil"/>
              <w:right w:val="single" w:sz="4" w:space="0" w:color="000000"/>
            </w:tcBorders>
          </w:tcPr>
          <w:p>
            <w:pPr>
              <w:pStyle w:val="TableParagraph"/>
              <w:spacing w:before="1"/>
              <w:ind w:left="107"/>
              <w:rPr>
                <w:b/>
                <w:sz w:val="24"/>
              </w:rPr>
            </w:pPr>
            <w:r>
              <w:rPr>
                <w:b/>
                <w:spacing w:val="-1"/>
                <w:sz w:val="24"/>
              </w:rPr>
              <w:t>企业的经济效益，到货周期如图所示。因此，确定最低安全库存量很重要，</w:t>
            </w:r>
          </w:p>
        </w:tc>
        <w:tc>
          <w:tcPr>
            <w:tcW w:w="1260" w:type="dxa"/>
            <w:tcBorders>
              <w:top w:val="nil"/>
              <w:left w:val="single" w:sz="4" w:space="0" w:color="000000"/>
              <w:bottom w:val="nil"/>
              <w:right w:val="single" w:sz="4" w:space="0" w:color="000000"/>
            </w:tcBorders>
          </w:tcPr>
          <w:p>
            <w:pPr>
              <w:pStyle w:val="TableParagraph"/>
              <w:rPr>
                <w:rFonts w:ascii="Times New Roman"/>
                <w:sz w:val="26"/>
              </w:rPr>
            </w:pPr>
          </w:p>
        </w:tc>
      </w:tr>
      <w:tr>
        <w:tblPrEx>
          <w:tblW w:w="0" w:type="auto"/>
          <w:jc w:val="left"/>
          <w:tblInd w:w="111" w:type="dxa"/>
          <w:tblLayout w:type="fixed"/>
          <w:tblCellMar>
            <w:top w:w="0" w:type="dxa"/>
            <w:left w:w="0" w:type="dxa"/>
            <w:bottom w:w="0" w:type="dxa"/>
            <w:right w:w="0" w:type="dxa"/>
          </w:tblCellMar>
          <w:tblLook w:val="01E0"/>
        </w:tblPrEx>
        <w:trPr>
          <w:trHeight w:val="2027"/>
          <w:jc w:val="left"/>
        </w:trPr>
        <w:tc>
          <w:tcPr>
            <w:tcW w:w="209" w:type="dxa"/>
            <w:vMerge/>
            <w:tcBorders>
              <w:top w:val="nil"/>
              <w:left w:val="nil"/>
              <w:bottom w:val="nil"/>
              <w:right w:val="single" w:sz="4" w:space="0" w:color="000000"/>
            </w:tcBorders>
          </w:tcPr>
          <w:p>
            <w:pPr>
              <w:rPr>
                <w:sz w:val="2"/>
                <w:szCs w:val="2"/>
              </w:rPr>
            </w:pPr>
          </w:p>
        </w:tc>
        <w:tc>
          <w:tcPr>
            <w:tcW w:w="8280" w:type="dxa"/>
            <w:tcBorders>
              <w:top w:val="nil"/>
              <w:left w:val="single" w:sz="4" w:space="0" w:color="000000"/>
              <w:bottom w:val="nil"/>
              <w:right w:val="single" w:sz="4" w:space="0" w:color="000000"/>
            </w:tcBorders>
          </w:tcPr>
          <w:p>
            <w:pPr>
              <w:pStyle w:val="TableParagraph"/>
              <w:spacing w:before="1"/>
              <w:ind w:left="107"/>
              <w:rPr>
                <w:b/>
                <w:sz w:val="24"/>
              </w:rPr>
            </w:pPr>
            <w:r>
              <w:rPr>
                <w:b/>
                <w:spacing w:val="-1"/>
                <w:sz w:val="24"/>
              </w:rPr>
              <w:t>而影响最低安全库存量的因素有：</w:t>
            </w:r>
          </w:p>
        </w:tc>
        <w:tc>
          <w:tcPr>
            <w:tcW w:w="1260" w:type="dxa"/>
            <w:tcBorders>
              <w:top w:val="nil"/>
              <w:left w:val="single" w:sz="4" w:space="0" w:color="000000"/>
              <w:bottom w:val="nil"/>
              <w:right w:val="single" w:sz="4" w:space="0" w:color="000000"/>
            </w:tcBorders>
          </w:tcPr>
          <w:p>
            <w:pPr>
              <w:pStyle w:val="TableParagraph"/>
              <w:rPr>
                <w:rFonts w:ascii="Times New Roman"/>
                <w:sz w:val="26"/>
              </w:rPr>
            </w:pPr>
          </w:p>
        </w:tc>
      </w:tr>
      <w:tr>
        <w:tblPrEx>
          <w:tblW w:w="0" w:type="auto"/>
          <w:jc w:val="left"/>
          <w:tblInd w:w="111" w:type="dxa"/>
          <w:tblLayout w:type="fixed"/>
          <w:tblCellMar>
            <w:top w:w="0" w:type="dxa"/>
            <w:left w:w="0" w:type="dxa"/>
            <w:bottom w:w="0" w:type="dxa"/>
            <w:right w:w="0" w:type="dxa"/>
          </w:tblCellMar>
          <w:tblLook w:val="01E0"/>
        </w:tblPrEx>
        <w:trPr>
          <w:trHeight w:val="2186"/>
          <w:jc w:val="left"/>
        </w:trPr>
        <w:tc>
          <w:tcPr>
            <w:tcW w:w="209" w:type="dxa"/>
            <w:vMerge/>
            <w:tcBorders>
              <w:top w:val="nil"/>
              <w:left w:val="nil"/>
              <w:bottom w:val="nil"/>
              <w:right w:val="single" w:sz="4" w:space="0" w:color="000000"/>
            </w:tcBorders>
          </w:tcPr>
          <w:p>
            <w:pPr>
              <w:rPr>
                <w:sz w:val="2"/>
                <w:szCs w:val="2"/>
              </w:rPr>
            </w:pPr>
          </w:p>
        </w:tc>
        <w:tc>
          <w:tcPr>
            <w:tcW w:w="8280" w:type="dxa"/>
            <w:tcBorders>
              <w:top w:val="nil"/>
              <w:left w:val="single" w:sz="4" w:space="0" w:color="000000"/>
              <w:bottom w:val="nil"/>
              <w:right w:val="single" w:sz="4" w:space="0" w:color="000000"/>
            </w:tcBorders>
          </w:tcPr>
          <w:p>
            <w:pPr>
              <w:pStyle w:val="TableParagraph"/>
              <w:rPr>
                <w:rFonts w:ascii="黑体"/>
                <w:sz w:val="40"/>
              </w:rPr>
            </w:pPr>
          </w:p>
          <w:p>
            <w:pPr>
              <w:pStyle w:val="TableParagraph"/>
              <w:rPr>
                <w:rFonts w:ascii="黑体"/>
                <w:sz w:val="40"/>
              </w:rPr>
            </w:pPr>
          </w:p>
          <w:p>
            <w:pPr>
              <w:pStyle w:val="TableParagraph"/>
              <w:spacing w:before="11"/>
              <w:rPr>
                <w:rFonts w:ascii="黑体"/>
                <w:sz w:val="35"/>
              </w:rPr>
            </w:pPr>
          </w:p>
          <w:p>
            <w:pPr>
              <w:pStyle w:val="TableParagraph"/>
              <w:spacing w:before="1" w:line="681" w:lineRule="exact"/>
              <w:ind w:left="428"/>
              <w:jc w:val="center"/>
              <w:rPr>
                <w:b/>
                <w:sz w:val="40"/>
              </w:rPr>
            </w:pPr>
            <w:r>
              <w:rPr>
                <w:b/>
                <w:sz w:val="40"/>
              </w:rPr>
              <w:t>图</w:t>
            </w:r>
            <w:r>
              <w:rPr>
                <w:b/>
                <w:spacing w:val="54"/>
                <w:w w:val="150"/>
                <w:sz w:val="40"/>
              </w:rPr>
              <w:t xml:space="preserve"> </w:t>
            </w:r>
            <w:r>
              <w:rPr>
                <w:b/>
                <w:spacing w:val="-3"/>
                <w:sz w:val="40"/>
              </w:rPr>
              <w:t>到货周期</w:t>
            </w:r>
          </w:p>
        </w:tc>
        <w:tc>
          <w:tcPr>
            <w:tcW w:w="1260" w:type="dxa"/>
            <w:tcBorders>
              <w:top w:val="nil"/>
              <w:left w:val="single" w:sz="4" w:space="0" w:color="000000"/>
              <w:bottom w:val="nil"/>
              <w:right w:val="single" w:sz="4" w:space="0" w:color="000000"/>
            </w:tcBorders>
          </w:tcPr>
          <w:p>
            <w:pPr>
              <w:pStyle w:val="TableParagraph"/>
              <w:rPr>
                <w:rFonts w:ascii="Times New Roman"/>
                <w:sz w:val="26"/>
              </w:rPr>
            </w:pPr>
          </w:p>
        </w:tc>
      </w:tr>
      <w:tr>
        <w:tblPrEx>
          <w:tblW w:w="0" w:type="auto"/>
          <w:jc w:val="left"/>
          <w:tblInd w:w="111" w:type="dxa"/>
          <w:tblLayout w:type="fixed"/>
          <w:tblCellMar>
            <w:top w:w="0" w:type="dxa"/>
            <w:left w:w="0" w:type="dxa"/>
            <w:bottom w:w="0" w:type="dxa"/>
            <w:right w:w="0" w:type="dxa"/>
          </w:tblCellMar>
          <w:tblLook w:val="01E0"/>
        </w:tblPrEx>
        <w:trPr>
          <w:trHeight w:val="466"/>
          <w:jc w:val="left"/>
        </w:trPr>
        <w:tc>
          <w:tcPr>
            <w:tcW w:w="209" w:type="dxa"/>
            <w:vMerge/>
            <w:tcBorders>
              <w:top w:val="nil"/>
              <w:left w:val="nil"/>
              <w:bottom w:val="nil"/>
              <w:right w:val="single" w:sz="4" w:space="0" w:color="000000"/>
            </w:tcBorders>
          </w:tcPr>
          <w:p>
            <w:pPr>
              <w:rPr>
                <w:sz w:val="2"/>
                <w:szCs w:val="2"/>
              </w:rPr>
            </w:pPr>
          </w:p>
        </w:tc>
        <w:tc>
          <w:tcPr>
            <w:tcW w:w="8280" w:type="dxa"/>
            <w:tcBorders>
              <w:top w:val="nil"/>
              <w:left w:val="single" w:sz="4" w:space="0" w:color="000000"/>
              <w:bottom w:val="nil"/>
              <w:right w:val="single" w:sz="4" w:space="0" w:color="000000"/>
            </w:tcBorders>
          </w:tcPr>
          <w:p>
            <w:pPr>
              <w:pStyle w:val="TableParagraph"/>
              <w:spacing w:line="441" w:lineRule="exact"/>
              <w:ind w:right="97"/>
              <w:jc w:val="right"/>
              <w:rPr>
                <w:b/>
                <w:sz w:val="24"/>
              </w:rPr>
            </w:pPr>
            <w:r>
              <w:rPr>
                <w:b/>
                <w:w w:val="115"/>
                <w:sz w:val="24"/>
              </w:rPr>
              <w:t>(1)</w:t>
            </w:r>
            <w:r>
              <w:rPr>
                <w:b/>
                <w:sz w:val="24"/>
              </w:rPr>
              <w:t>订货周期。国外订货周期一般为 2～3 个月</w:t>
            </w:r>
            <w:r>
              <w:rPr>
                <w:b/>
                <w:w w:val="115"/>
                <w:sz w:val="24"/>
              </w:rPr>
              <w:t>(</w:t>
            </w:r>
            <w:r>
              <w:rPr>
                <w:b/>
                <w:sz w:val="24"/>
              </w:rPr>
              <w:t>船运期货 3</w:t>
            </w:r>
            <w:r>
              <w:rPr>
                <w:b/>
                <w:spacing w:val="-2"/>
                <w:sz w:val="24"/>
              </w:rPr>
              <w:t xml:space="preserve"> 个月，空运订</w:t>
            </w:r>
          </w:p>
        </w:tc>
        <w:tc>
          <w:tcPr>
            <w:tcW w:w="1260" w:type="dxa"/>
            <w:tcBorders>
              <w:top w:val="nil"/>
              <w:left w:val="single" w:sz="4" w:space="0" w:color="000000"/>
              <w:bottom w:val="nil"/>
              <w:right w:val="single" w:sz="4" w:space="0" w:color="000000"/>
            </w:tcBorders>
          </w:tcPr>
          <w:p>
            <w:pPr>
              <w:pStyle w:val="TableParagraph"/>
              <w:rPr>
                <w:rFonts w:ascii="Times New Roman"/>
                <w:sz w:val="26"/>
              </w:rPr>
            </w:pPr>
          </w:p>
        </w:tc>
      </w:tr>
      <w:tr>
        <w:tblPrEx>
          <w:tblW w:w="0" w:type="auto"/>
          <w:jc w:val="left"/>
          <w:tblInd w:w="111" w:type="dxa"/>
          <w:tblLayout w:type="fixed"/>
          <w:tblCellMar>
            <w:top w:w="0" w:type="dxa"/>
            <w:left w:w="0" w:type="dxa"/>
            <w:bottom w:w="0" w:type="dxa"/>
            <w:right w:w="0" w:type="dxa"/>
          </w:tblCellMar>
          <w:tblLook w:val="01E0"/>
        </w:tblPrEx>
        <w:trPr>
          <w:trHeight w:val="467"/>
          <w:jc w:val="left"/>
        </w:trPr>
        <w:tc>
          <w:tcPr>
            <w:tcW w:w="209" w:type="dxa"/>
            <w:vMerge/>
            <w:tcBorders>
              <w:top w:val="nil"/>
              <w:left w:val="nil"/>
              <w:bottom w:val="nil"/>
              <w:right w:val="single" w:sz="4" w:space="0" w:color="000000"/>
            </w:tcBorders>
          </w:tcPr>
          <w:p>
            <w:pPr>
              <w:rPr>
                <w:sz w:val="2"/>
                <w:szCs w:val="2"/>
              </w:rPr>
            </w:pPr>
          </w:p>
        </w:tc>
        <w:tc>
          <w:tcPr>
            <w:tcW w:w="8280" w:type="dxa"/>
            <w:tcBorders>
              <w:top w:val="nil"/>
              <w:left w:val="single" w:sz="4" w:space="0" w:color="000000"/>
              <w:bottom w:val="nil"/>
              <w:right w:val="single" w:sz="4" w:space="0" w:color="000000"/>
            </w:tcBorders>
          </w:tcPr>
          <w:p>
            <w:pPr>
              <w:pStyle w:val="TableParagraph"/>
              <w:spacing w:before="1"/>
              <w:ind w:left="107"/>
              <w:rPr>
                <w:b/>
                <w:sz w:val="24"/>
              </w:rPr>
            </w:pPr>
            <w:r>
              <w:rPr>
                <w:b/>
                <w:spacing w:val="-4"/>
                <w:sz w:val="24"/>
              </w:rPr>
              <w:t xml:space="preserve">货 </w:t>
            </w:r>
            <w:r>
              <w:rPr>
                <w:b/>
                <w:sz w:val="24"/>
              </w:rPr>
              <w:t>15</w:t>
            </w:r>
            <w:r>
              <w:rPr>
                <w:b/>
                <w:spacing w:val="-4"/>
                <w:sz w:val="24"/>
              </w:rPr>
              <w:t xml:space="preserve"> 天左右)，但空运件的价格是船运的两倍；国内订货周期则因地而异。</w:t>
            </w:r>
          </w:p>
        </w:tc>
        <w:tc>
          <w:tcPr>
            <w:tcW w:w="1260" w:type="dxa"/>
            <w:tcBorders>
              <w:top w:val="nil"/>
              <w:left w:val="single" w:sz="4" w:space="0" w:color="000000"/>
              <w:bottom w:val="nil"/>
              <w:right w:val="single" w:sz="4" w:space="0" w:color="000000"/>
            </w:tcBorders>
          </w:tcPr>
          <w:p>
            <w:pPr>
              <w:pStyle w:val="TableParagraph"/>
              <w:rPr>
                <w:rFonts w:ascii="Times New Roman"/>
                <w:sz w:val="26"/>
              </w:rPr>
            </w:pPr>
          </w:p>
        </w:tc>
      </w:tr>
      <w:tr>
        <w:tblPrEx>
          <w:tblW w:w="0" w:type="auto"/>
          <w:jc w:val="left"/>
          <w:tblInd w:w="111" w:type="dxa"/>
          <w:tblLayout w:type="fixed"/>
          <w:tblCellMar>
            <w:top w:w="0" w:type="dxa"/>
            <w:left w:w="0" w:type="dxa"/>
            <w:bottom w:w="0" w:type="dxa"/>
            <w:right w:w="0" w:type="dxa"/>
          </w:tblCellMar>
          <w:tblLook w:val="01E0"/>
        </w:tblPrEx>
        <w:trPr>
          <w:trHeight w:val="608"/>
          <w:jc w:val="left"/>
        </w:trPr>
        <w:tc>
          <w:tcPr>
            <w:tcW w:w="209" w:type="dxa"/>
            <w:vMerge/>
            <w:tcBorders>
              <w:top w:val="nil"/>
              <w:left w:val="nil"/>
              <w:bottom w:val="nil"/>
              <w:right w:val="single" w:sz="4" w:space="0" w:color="000000"/>
            </w:tcBorders>
          </w:tcPr>
          <w:p>
            <w:pPr>
              <w:rPr>
                <w:sz w:val="2"/>
                <w:szCs w:val="2"/>
              </w:rPr>
            </w:pPr>
          </w:p>
        </w:tc>
        <w:tc>
          <w:tcPr>
            <w:tcW w:w="8280" w:type="dxa"/>
            <w:tcBorders>
              <w:top w:val="nil"/>
              <w:left w:val="single" w:sz="4" w:space="0" w:color="000000"/>
              <w:bottom w:val="single" w:sz="4" w:space="0" w:color="000000"/>
              <w:right w:val="single" w:sz="4" w:space="0" w:color="000000"/>
            </w:tcBorders>
          </w:tcPr>
          <w:p>
            <w:pPr>
              <w:pStyle w:val="TableParagraph"/>
              <w:spacing w:before="1"/>
              <w:ind w:left="527"/>
              <w:rPr>
                <w:b/>
                <w:sz w:val="24"/>
              </w:rPr>
            </w:pPr>
            <w:r>
              <w:rPr>
                <w:b/>
                <w:sz w:val="24"/>
              </w:rPr>
              <w:t>(2)</w:t>
            </w:r>
            <w:r>
              <w:rPr>
                <w:b/>
                <w:sz w:val="24"/>
              </w:rPr>
              <w:t>月平均销量。必须掌握某种配件近 6</w:t>
            </w:r>
            <w:r>
              <w:rPr>
                <w:b/>
                <w:spacing w:val="-2"/>
                <w:sz w:val="24"/>
              </w:rPr>
              <w:t xml:space="preserve"> 个月的销量情况。</w:t>
            </w:r>
          </w:p>
        </w:tc>
        <w:tc>
          <w:tcPr>
            <w:tcW w:w="1260" w:type="dxa"/>
            <w:tcBorders>
              <w:top w:val="nil"/>
              <w:left w:val="single" w:sz="4" w:space="0" w:color="000000"/>
              <w:bottom w:val="single" w:sz="4" w:space="0" w:color="000000"/>
              <w:right w:val="single" w:sz="4" w:space="0" w:color="000000"/>
            </w:tcBorders>
          </w:tcPr>
          <w:p>
            <w:pPr>
              <w:pStyle w:val="TableParagraph"/>
              <w:rPr>
                <w:rFonts w:ascii="Times New Roman"/>
                <w:sz w:val="26"/>
              </w:rPr>
            </w:pPr>
          </w:p>
        </w:tc>
      </w:tr>
    </w:tbl>
    <w:p>
      <w:pPr>
        <w:spacing w:after="0"/>
        <w:rPr>
          <w:rFonts w:ascii="Times New Roman"/>
          <w:sz w:val="26"/>
        </w:rPr>
        <w:sectPr>
          <w:footerReference w:type="default" r:id="rId19"/>
          <w:pgSz w:w="11910" w:h="16840"/>
          <w:pgMar w:top="820" w:right="660" w:bottom="1180" w:left="1280" w:header="0" w:footer="966"/>
          <w:pgNumType w:start="9"/>
          <w:cols w:space="708"/>
        </w:sectPr>
      </w:pPr>
    </w:p>
    <w:p>
      <w:pPr>
        <w:spacing w:before="20"/>
        <w:ind w:left="3022" w:right="2521" w:firstLine="0"/>
        <w:jc w:val="center"/>
        <w:rPr>
          <w:rFonts w:ascii="黑体" w:eastAsia="黑体"/>
          <w:sz w:val="44"/>
        </w:rPr>
      </w:pPr>
      <w:r>
        <w:rPr>
          <w:rFonts w:ascii="黑体" w:eastAsia="黑体"/>
          <w:spacing w:val="-1"/>
          <w:sz w:val="44"/>
        </w:rPr>
        <w:t>韶 关 市 技 师 学 院</w:t>
      </w:r>
    </w:p>
    <w:p>
      <w:pPr>
        <w:pStyle w:val="BodyText"/>
        <w:spacing w:before="12"/>
        <w:rPr>
          <w:rFonts w:ascii="黑体"/>
          <w:b w:val="0"/>
          <w:sz w:val="22"/>
        </w:rPr>
      </w:pPr>
    </w:p>
    <w:p>
      <w:pPr>
        <w:spacing w:after="0"/>
        <w:rPr>
          <w:rFonts w:ascii="黑体"/>
          <w:sz w:val="22"/>
        </w:rPr>
        <w:sectPr>
          <w:footerReference w:type="default" r:id="rId20"/>
          <w:pgSz w:w="11910" w:h="16840"/>
          <w:pgMar w:top="820" w:right="660" w:bottom="1180" w:left="1280" w:header="0" w:footer="966"/>
          <w:pgNumType w:start="10"/>
          <w:cols w:space="708"/>
        </w:sectPr>
      </w:pPr>
    </w:p>
    <w:p>
      <w:pPr>
        <w:pStyle w:val="BodyText"/>
        <w:spacing w:line="429" w:lineRule="exact"/>
        <w:ind w:left="846"/>
      </w:pPr>
      <w:r>
        <w:t>(3</w:t>
      </w:r>
      <w:r>
        <w:rPr>
          <w:spacing w:val="1"/>
        </w:rPr>
        <w:t xml:space="preserve">)配件流通级别。快流件的最低安全库存量为前 </w:t>
      </w:r>
      <w:r>
        <w:t>6 个月销量，中流件和</w:t>
      </w:r>
    </w:p>
    <w:p>
      <w:pPr>
        <w:pStyle w:val="BodyText"/>
        <w:tabs>
          <w:tab w:val="left" w:pos="1808"/>
        </w:tabs>
        <w:spacing w:before="26" w:line="254" w:lineRule="auto"/>
        <w:ind w:left="846" w:right="3671" w:hanging="420"/>
      </w:pPr>
      <w:r>
        <w:t>慢流件的最低安全库存量为前</w:t>
      </w:r>
      <w:r>
        <w:rPr>
          <w:spacing w:val="-15"/>
        </w:rPr>
        <w:t xml:space="preserve"> </w:t>
      </w:r>
      <w:r>
        <w:t>3</w:t>
      </w:r>
      <w:r>
        <w:rPr>
          <w:spacing w:val="-15"/>
        </w:rPr>
        <w:t xml:space="preserve"> </w:t>
      </w:r>
      <w:r>
        <w:t>个月销量。</w:t>
      </w:r>
      <w:r>
        <w:rPr>
          <w:spacing w:val="-4"/>
        </w:rPr>
        <w:t>第</w:t>
      </w:r>
      <w:r>
        <w:rPr>
          <w:spacing w:val="-4"/>
        </w:rPr>
        <w:t>二</w:t>
      </w:r>
      <w:r>
        <w:rPr>
          <w:spacing w:val="-4"/>
        </w:rPr>
        <w:t>节</w:t>
      </w:r>
      <w:r>
        <w:tab/>
      </w:r>
      <w:r>
        <w:rPr>
          <w:spacing w:val="-2"/>
        </w:rPr>
        <w:t>汽</w:t>
      </w:r>
      <w:r>
        <w:rPr>
          <w:spacing w:val="-2"/>
        </w:rPr>
        <w:t>车</w:t>
      </w:r>
      <w:r>
        <w:rPr>
          <w:spacing w:val="-2"/>
        </w:rPr>
        <w:t>配</w:t>
      </w:r>
      <w:r>
        <w:rPr>
          <w:spacing w:val="-2"/>
        </w:rPr>
        <w:t>件</w:t>
      </w:r>
      <w:r>
        <w:rPr>
          <w:spacing w:val="-2"/>
        </w:rPr>
        <w:t>订</w:t>
      </w:r>
      <w:r>
        <w:rPr>
          <w:spacing w:val="-2"/>
        </w:rPr>
        <w:t>货</w:t>
      </w:r>
      <w:r>
        <w:rPr>
          <w:spacing w:val="-2"/>
        </w:rPr>
        <w:t>程</w:t>
      </w:r>
      <w:r>
        <w:rPr>
          <w:spacing w:val="-2"/>
        </w:rPr>
        <w:t>序</w:t>
      </w:r>
    </w:p>
    <w:p>
      <w:pPr>
        <w:pStyle w:val="BodyText"/>
        <w:spacing w:before="1"/>
        <w:ind w:left="846"/>
      </w:pPr>
      <w:r>
        <w:rPr>
          <w:spacing w:val="-2"/>
        </w:rPr>
        <w:t>一、订货渠道</w:t>
      </w:r>
    </w:p>
    <w:p>
      <w:pPr>
        <w:pStyle w:val="BodyText"/>
        <w:spacing w:before="26" w:line="254" w:lineRule="auto"/>
        <w:ind w:left="426" w:firstLine="420"/>
      </w:pPr>
      <w:r>
        <w:rPr>
          <w:spacing w:val="-7"/>
        </w:rPr>
        <w:t>汽车配件销售行业的采购除一些小公司外，大都从汽车配件生产厂家采购，</w:t>
      </w:r>
      <w:r>
        <w:rPr>
          <w:spacing w:val="3"/>
        </w:rPr>
        <w:t>在采购渠道的选择上，应立足于以优质名牌配件为主的采购渠道，但为适应</w:t>
      </w:r>
      <w:r>
        <w:rPr>
          <w:spacing w:val="-1"/>
        </w:rPr>
        <w:t xml:space="preserve">不同消费者的需求，也可进一些非名牌厂家的产品，可按 </w:t>
      </w:r>
      <w:r>
        <w:rPr>
          <w:w w:val="69"/>
        </w:rPr>
        <w:t>A</w:t>
      </w:r>
      <w:r>
        <w:rPr>
          <w:spacing w:val="-2"/>
        </w:rPr>
        <w:t>、</w:t>
      </w:r>
      <w:r>
        <w:rPr>
          <w:w w:val="77"/>
        </w:rPr>
        <w:t>B</w:t>
      </w:r>
      <w:r>
        <w:rPr>
          <w:spacing w:val="-2"/>
        </w:rPr>
        <w:t>、</w:t>
      </w:r>
      <w:r>
        <w:rPr>
          <w:w w:val="74"/>
        </w:rPr>
        <w:t>C</w:t>
      </w:r>
      <w:r>
        <w:t xml:space="preserve"> 顺序选择。</w:t>
      </w:r>
    </w:p>
    <w:p>
      <w:pPr>
        <w:pStyle w:val="BodyText"/>
        <w:spacing w:before="1" w:line="254" w:lineRule="auto"/>
        <w:ind w:left="426" w:right="65" w:firstLine="420"/>
      </w:pPr>
      <w:r>
        <w:rPr>
          <w:w w:val="69"/>
        </w:rPr>
        <w:t>A</w:t>
      </w:r>
      <w:r>
        <w:rPr>
          <w:spacing w:val="-2"/>
        </w:rPr>
        <w:t xml:space="preserve"> 类厂是全国有名的主机配套厂，这些厂知名度高，产品质量优，多是名</w:t>
      </w:r>
      <w:r>
        <w:rPr>
          <w:spacing w:val="3"/>
        </w:rPr>
        <w:t>牌产品，这类厂应是采购的重点渠道。其合同签订形式，可采取先订全年需</w:t>
      </w:r>
      <w:r>
        <w:rPr>
          <w:spacing w:val="-2"/>
        </w:rPr>
        <w:t>要量的意向协议，以便于厂家安排生产，具体按每季度、每月签订供需合同，双方严格执行。</w:t>
      </w:r>
    </w:p>
    <w:p>
      <w:pPr>
        <w:pStyle w:val="BodyText"/>
        <w:spacing w:before="1" w:line="254" w:lineRule="auto"/>
        <w:ind w:left="426" w:right="185" w:firstLine="420"/>
      </w:pPr>
      <w:r>
        <w:rPr>
          <w:spacing w:val="-2"/>
        </w:rPr>
        <w:t>B</w:t>
      </w:r>
      <w:r>
        <w:rPr>
          <w:spacing w:val="-6"/>
        </w:rPr>
        <w:t xml:space="preserve"> 类厂虽生产规模知名度不如 </w:t>
      </w:r>
      <w:r>
        <w:rPr>
          <w:spacing w:val="-2"/>
        </w:rPr>
        <w:t>A</w:t>
      </w:r>
      <w:r>
        <w:rPr>
          <w:spacing w:val="-5"/>
        </w:rPr>
        <w:t xml:space="preserve"> 类厂，但配件质量还是有保证的，配件价</w:t>
      </w:r>
      <w:r>
        <w:t>格也比较适中。订货方法与 A 类厂不同，可以只签订短期供需合同。</w:t>
      </w:r>
    </w:p>
    <w:p>
      <w:pPr>
        <w:pStyle w:val="BodyText"/>
        <w:spacing w:line="254" w:lineRule="auto"/>
        <w:ind w:left="426" w:right="177" w:firstLine="420"/>
        <w:jc w:val="both"/>
      </w:pPr>
      <w:r>
        <w:rPr>
          <w:spacing w:val="-2"/>
        </w:rPr>
        <w:t>C 类厂是一般生产厂，配件质量尚可，价格较前两类厂低。这类厂的配件</w:t>
      </w:r>
      <w:r>
        <w:rPr>
          <w:spacing w:val="-3"/>
        </w:rPr>
        <w:t xml:space="preserve">可作为采购中的补缺。订货方式也与 </w:t>
      </w:r>
      <w:r>
        <w:rPr>
          <w:spacing w:val="-2"/>
        </w:rPr>
        <w:t>A、B</w:t>
      </w:r>
      <w:r>
        <w:rPr>
          <w:spacing w:val="-5"/>
        </w:rPr>
        <w:t xml:space="preserve"> 类厂有别，可以电话、电报要货，</w:t>
      </w:r>
      <w:r>
        <w:rPr>
          <w:spacing w:val="-2"/>
        </w:rPr>
        <w:t>如签订供需合同的话，合同期应短。</w:t>
      </w:r>
    </w:p>
    <w:p>
      <w:pPr>
        <w:pStyle w:val="BodyText"/>
        <w:spacing w:before="1"/>
        <w:ind w:left="846"/>
      </w:pPr>
      <w:r>
        <w:rPr>
          <w:spacing w:val="3"/>
        </w:rPr>
        <w:t>二、 汽车配件订货程序</w:t>
      </w:r>
    </w:p>
    <w:p>
      <w:pPr>
        <w:pStyle w:val="ListParagraph"/>
        <w:numPr>
          <w:ilvl w:val="0"/>
          <w:numId w:val="10"/>
        </w:numPr>
        <w:tabs>
          <w:tab w:val="left" w:pos="1208"/>
        </w:tabs>
        <w:spacing w:before="26" w:after="0" w:line="240" w:lineRule="auto"/>
        <w:ind w:left="1207" w:right="0" w:hanging="362"/>
        <w:jc w:val="left"/>
        <w:rPr>
          <w:b/>
          <w:sz w:val="24"/>
        </w:rPr>
      </w:pPr>
      <w:r>
        <w:rPr>
          <w:b/>
          <w:spacing w:val="-2"/>
          <w:sz w:val="24"/>
        </w:rPr>
        <w:t>汽车配件订货流程</w:t>
      </w:r>
    </w:p>
    <w:p>
      <w:pPr>
        <w:pStyle w:val="ListParagraph"/>
        <w:numPr>
          <w:ilvl w:val="0"/>
          <w:numId w:val="10"/>
        </w:numPr>
        <w:tabs>
          <w:tab w:val="left" w:pos="1208"/>
        </w:tabs>
        <w:spacing w:before="27" w:after="0" w:line="240" w:lineRule="auto"/>
        <w:ind w:left="1207" w:right="0" w:hanging="362"/>
        <w:jc w:val="left"/>
        <w:rPr>
          <w:b/>
          <w:sz w:val="24"/>
        </w:rPr>
      </w:pPr>
      <w:r>
        <w:rPr>
          <w:b/>
          <w:spacing w:val="-2"/>
          <w:sz w:val="24"/>
        </w:rPr>
        <w:t>库存补充件订货程序</w:t>
      </w:r>
    </w:p>
    <w:p>
      <w:pPr>
        <w:pStyle w:val="BodyText"/>
        <w:spacing w:before="27" w:line="254" w:lineRule="auto"/>
        <w:ind w:left="426" w:right="65" w:firstLine="420"/>
      </w:pPr>
      <w:r>
        <w:rPr>
          <w:spacing w:val="2"/>
        </w:rPr>
        <w:t>（</w:t>
      </w:r>
      <w:r>
        <w:rPr>
          <w:w w:val="83"/>
        </w:rPr>
        <w:t>1</w:t>
      </w:r>
      <w:r>
        <w:rPr>
          <w:spacing w:val="2"/>
        </w:rPr>
        <w:t>）</w:t>
      </w:r>
      <w:r>
        <w:rPr>
          <w:spacing w:val="1"/>
        </w:rPr>
        <w:t>拟定订货合同初稿。每个月根据配件实际库存量、半年内销售量及</w:t>
      </w:r>
      <w:r>
        <w:rPr>
          <w:spacing w:val="3"/>
        </w:rPr>
        <w:t xml:space="preserve">安全库存量等信息，计算出一份配件订货数量，再根据实际情况进行适当调整，形成订货合同初稿明细表如表 </w:t>
      </w:r>
      <w:r>
        <w:rPr>
          <w:spacing w:val="3"/>
          <w:w w:val="83"/>
        </w:rPr>
        <w:t>3</w:t>
      </w:r>
      <w:r>
        <w:rPr>
          <w:spacing w:val="3"/>
          <w:w w:val="115"/>
        </w:rPr>
        <w:t>-</w:t>
      </w:r>
      <w:r>
        <w:rPr>
          <w:spacing w:val="3"/>
          <w:w w:val="83"/>
        </w:rPr>
        <w:t>2</w:t>
      </w:r>
      <w:r>
        <w:t xml:space="preserve"> 所示。订货的原则是：先市内后市外，</w:t>
      </w:r>
      <w:r>
        <w:rPr>
          <w:spacing w:val="3"/>
        </w:rPr>
        <w:t>先国内后国外。国内订货应向信誉好的大公司或向原汽车制造厂配套单位定购。</w:t>
      </w:r>
    </w:p>
    <w:p>
      <w:pPr>
        <w:pStyle w:val="Heading1"/>
        <w:tabs>
          <w:tab w:val="left" w:pos="1321"/>
          <w:tab w:val="left" w:pos="2217"/>
          <w:tab w:val="left" w:pos="3113"/>
          <w:tab w:val="left" w:pos="4009"/>
          <w:tab w:val="left" w:pos="4905"/>
          <w:tab w:val="left" w:pos="5801"/>
          <w:tab w:val="left" w:pos="6697"/>
          <w:tab w:val="left" w:pos="7593"/>
        </w:tabs>
        <w:spacing w:before="4" w:line="204" w:lineRule="auto"/>
        <w:ind w:left="426" w:right="680"/>
      </w:pPr>
      <w:r>
        <w:rPr>
          <w:spacing w:val="-10"/>
        </w:rPr>
        <w:t>订</w:t>
      </w:r>
      <w:r>
        <w:tab/>
      </w:r>
      <w:r>
        <w:rPr>
          <w:spacing w:val="-10"/>
        </w:rPr>
        <w:t>货</w:t>
      </w:r>
      <w:r>
        <w:tab/>
      </w:r>
      <w:r>
        <w:rPr>
          <w:spacing w:val="-10"/>
        </w:rPr>
        <w:t>合</w:t>
      </w:r>
      <w:r>
        <w:tab/>
      </w:r>
      <w:r>
        <w:rPr>
          <w:spacing w:val="-10"/>
        </w:rPr>
        <w:t>同</w:t>
      </w:r>
      <w:r>
        <w:tab/>
      </w:r>
      <w:r>
        <w:rPr>
          <w:spacing w:val="-10"/>
        </w:rPr>
        <w:t>初</w:t>
      </w:r>
      <w:r>
        <w:tab/>
      </w:r>
      <w:r>
        <w:rPr>
          <w:spacing w:val="-10"/>
        </w:rPr>
        <w:t>稿</w:t>
      </w:r>
      <w:r>
        <w:tab/>
      </w:r>
      <w:r>
        <w:rPr>
          <w:spacing w:val="-10"/>
        </w:rPr>
        <w:t>明</w:t>
      </w:r>
      <w:r>
        <w:tab/>
      </w:r>
      <w:r>
        <w:rPr>
          <w:spacing w:val="-10"/>
        </w:rPr>
        <w:t>细</w:t>
      </w:r>
      <w:r>
        <w:tab/>
      </w:r>
      <w:r>
        <w:rPr>
          <w:spacing w:val="-10"/>
        </w:rPr>
        <w:t>表</w:t>
      </w:r>
      <w:r>
        <w:t>表 3-2</w:t>
      </w:r>
    </w:p>
    <w:p>
      <w:pPr>
        <w:spacing w:before="0" w:line="240" w:lineRule="auto"/>
        <w:rPr>
          <w:b/>
          <w:sz w:val="20"/>
        </w:rPr>
      </w:pPr>
      <w:r>
        <w:br w:type="column"/>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7"/>
        <w:rPr>
          <w:sz w:val="18"/>
        </w:rPr>
      </w:pPr>
    </w:p>
    <w:p>
      <w:pPr>
        <w:spacing w:before="0"/>
        <w:ind w:left="-10" w:right="0" w:firstLine="0"/>
        <w:jc w:val="left"/>
        <w:rPr>
          <w:b/>
          <w:sz w:val="21"/>
        </w:rPr>
      </w:pPr>
      <w:r>
        <w:rPr>
          <w:b/>
          <w:spacing w:val="-4"/>
          <w:sz w:val="21"/>
        </w:rPr>
        <w:t>讲授法</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0"/>
        <w:rPr>
          <w:sz w:val="18"/>
        </w:rPr>
      </w:pPr>
    </w:p>
    <w:p>
      <w:pPr>
        <w:spacing w:before="0" w:line="228" w:lineRule="auto"/>
        <w:ind w:left="-10" w:right="625" w:firstLine="0"/>
        <w:jc w:val="left"/>
        <w:rPr>
          <w:b/>
          <w:sz w:val="21"/>
        </w:rPr>
      </w:pPr>
      <w:r>
        <w:rPr>
          <w:b/>
          <w:spacing w:val="-4"/>
          <w:sz w:val="21"/>
        </w:rPr>
        <w:t>讲授法</w:t>
      </w:r>
      <w:r>
        <w:rPr>
          <w:b/>
          <w:spacing w:val="-4"/>
          <w:sz w:val="21"/>
        </w:rPr>
        <w:t>举例法</w:t>
      </w:r>
    </w:p>
    <w:p>
      <w:pPr>
        <w:spacing w:after="0" w:line="228" w:lineRule="auto"/>
        <w:jc w:val="left"/>
        <w:rPr>
          <w:sz w:val="21"/>
        </w:rPr>
        <w:sectPr>
          <w:footerReference w:type="default" r:id="rId21"/>
          <w:type w:val="continuous"/>
          <w:pgSz w:w="11910" w:h="16840"/>
          <w:pgMar w:top="1080" w:right="660" w:bottom="280" w:left="1280" w:header="0" w:footer="966"/>
          <w:pgNumType w:start="11"/>
          <w:cols w:num="2" w:space="708" w:equalWidth="0">
            <w:col w:w="8677" w:space="40"/>
            <w:col w:w="1253" w:space="0"/>
          </w:cols>
        </w:sectPr>
      </w:pPr>
    </w:p>
    <w:p>
      <w:pPr>
        <w:pStyle w:val="BodyText"/>
        <w:spacing w:before="2"/>
        <w:rPr>
          <w:sz w:val="26"/>
        </w:rPr>
      </w:pPr>
      <w:r>
        <w:pict>
          <v:group id="_x0000_s1040" style="width:490.45pt;height:695.25pt;margin-top:83.75pt;margin-left:69.45pt;mso-position-horizontal-relative:page;mso-position-vertical-relative:page;position:absolute;z-index:-251652096" coordorigin="1389,1675" coordsize="9809,13905">
            <v:line id="_x0000_s1041" style="position:absolute" from="1389,1683" to="11198,1683" stroked="t" strokecolor="black" strokeweight="0.75pt">
              <v:stroke dashstyle="solid"/>
            </v:line>
            <v:shape id="_x0000_s1042" style="width:9550;height:13880;left:1593;position:absolute;top:1695" coordorigin="1593,1695" coordsize="9550,13880" path="m1598,1700l1598,15570m9878,1700l9878,15570m11138,1700l11138,15570m1593,1695l11143,1695m1593,15575l11143,15575e" filled="f" stroked="t" strokecolor="black" strokeweight="0.5pt">
              <v:stroke dashstyle="solid"/>
              <v:path arrowok="t"/>
            </v:shape>
          </v:group>
        </w:pict>
      </w:r>
    </w:p>
    <w:tbl>
      <w:tblPr>
        <w:tblStyle w:val="TableNormal4"/>
        <w:tblW w:w="0" w:type="auto"/>
        <w:jc w:val="left"/>
        <w:tblInd w:w="4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138"/>
        <w:gridCol w:w="888"/>
        <w:gridCol w:w="1137"/>
        <w:gridCol w:w="898"/>
        <w:gridCol w:w="899"/>
        <w:gridCol w:w="941"/>
        <w:gridCol w:w="889"/>
        <w:gridCol w:w="910"/>
      </w:tblGrid>
      <w:tr>
        <w:tblPrEx>
          <w:tblW w:w="0" w:type="auto"/>
          <w:jc w:val="left"/>
          <w:tblInd w:w="4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761"/>
          <w:jc w:val="left"/>
        </w:trPr>
        <w:tc>
          <w:tcPr>
            <w:tcW w:w="1138" w:type="dxa"/>
          </w:tcPr>
          <w:p>
            <w:pPr>
              <w:pStyle w:val="TableParagraph"/>
              <w:spacing w:line="662" w:lineRule="exact"/>
              <w:ind w:left="167"/>
              <w:rPr>
                <w:b/>
                <w:sz w:val="40"/>
              </w:rPr>
            </w:pPr>
            <w:r>
              <w:rPr>
                <w:b/>
                <w:spacing w:val="-5"/>
                <w:sz w:val="40"/>
              </w:rPr>
              <w:t>配件</w:t>
            </w:r>
          </w:p>
        </w:tc>
        <w:tc>
          <w:tcPr>
            <w:tcW w:w="888" w:type="dxa"/>
          </w:tcPr>
          <w:p>
            <w:pPr>
              <w:pStyle w:val="TableParagraph"/>
              <w:spacing w:line="662" w:lineRule="exact"/>
              <w:ind w:left="243"/>
              <w:rPr>
                <w:b/>
                <w:sz w:val="40"/>
              </w:rPr>
            </w:pPr>
            <w:r>
              <w:rPr>
                <w:b/>
                <w:sz w:val="40"/>
              </w:rPr>
              <w:t>配</w:t>
            </w:r>
          </w:p>
        </w:tc>
        <w:tc>
          <w:tcPr>
            <w:tcW w:w="1137" w:type="dxa"/>
          </w:tcPr>
          <w:p>
            <w:pPr>
              <w:pStyle w:val="TableParagraph"/>
              <w:spacing w:line="662" w:lineRule="exact"/>
              <w:ind w:left="166"/>
              <w:rPr>
                <w:b/>
                <w:sz w:val="40"/>
              </w:rPr>
            </w:pPr>
            <w:r>
              <w:rPr>
                <w:b/>
                <w:spacing w:val="-5"/>
                <w:sz w:val="40"/>
              </w:rPr>
              <w:t>车型</w:t>
            </w:r>
          </w:p>
        </w:tc>
        <w:tc>
          <w:tcPr>
            <w:tcW w:w="898" w:type="dxa"/>
          </w:tcPr>
          <w:p>
            <w:pPr>
              <w:pStyle w:val="TableParagraph"/>
              <w:spacing w:line="662" w:lineRule="exact"/>
              <w:ind w:left="248"/>
              <w:rPr>
                <w:b/>
                <w:sz w:val="40"/>
              </w:rPr>
            </w:pPr>
            <w:r>
              <w:rPr>
                <w:b/>
                <w:sz w:val="40"/>
              </w:rPr>
              <w:t>参</w:t>
            </w:r>
          </w:p>
        </w:tc>
        <w:tc>
          <w:tcPr>
            <w:tcW w:w="899" w:type="dxa"/>
          </w:tcPr>
          <w:p>
            <w:pPr>
              <w:pStyle w:val="TableParagraph"/>
              <w:spacing w:line="662" w:lineRule="exact"/>
              <w:ind w:left="248"/>
              <w:rPr>
                <w:b/>
                <w:sz w:val="40"/>
              </w:rPr>
            </w:pPr>
            <w:r>
              <w:rPr>
                <w:b/>
                <w:sz w:val="40"/>
              </w:rPr>
              <w:t>安</w:t>
            </w:r>
          </w:p>
        </w:tc>
        <w:tc>
          <w:tcPr>
            <w:tcW w:w="941" w:type="dxa"/>
          </w:tcPr>
          <w:p>
            <w:pPr>
              <w:pStyle w:val="TableParagraph"/>
              <w:spacing w:line="662" w:lineRule="exact"/>
              <w:ind w:left="269"/>
              <w:rPr>
                <w:b/>
                <w:sz w:val="40"/>
              </w:rPr>
            </w:pPr>
            <w:r>
              <w:rPr>
                <w:b/>
                <w:sz w:val="40"/>
              </w:rPr>
              <w:t>单</w:t>
            </w:r>
          </w:p>
        </w:tc>
        <w:tc>
          <w:tcPr>
            <w:tcW w:w="889" w:type="dxa"/>
          </w:tcPr>
          <w:p>
            <w:pPr>
              <w:pStyle w:val="TableParagraph"/>
              <w:spacing w:line="662" w:lineRule="exact"/>
              <w:ind w:left="243"/>
              <w:rPr>
                <w:b/>
                <w:sz w:val="40"/>
              </w:rPr>
            </w:pPr>
            <w:r>
              <w:rPr>
                <w:b/>
                <w:sz w:val="40"/>
              </w:rPr>
              <w:t>现</w:t>
            </w:r>
          </w:p>
        </w:tc>
        <w:tc>
          <w:tcPr>
            <w:tcW w:w="910" w:type="dxa"/>
          </w:tcPr>
          <w:p>
            <w:pPr>
              <w:pStyle w:val="TableParagraph"/>
              <w:spacing w:line="662" w:lineRule="exact"/>
              <w:ind w:left="254"/>
              <w:rPr>
                <w:b/>
                <w:sz w:val="40"/>
              </w:rPr>
            </w:pPr>
            <w:r>
              <w:rPr>
                <w:b/>
                <w:sz w:val="40"/>
              </w:rPr>
              <w:t>平</w:t>
            </w:r>
          </w:p>
        </w:tc>
      </w:tr>
    </w:tbl>
    <w:p>
      <w:pPr>
        <w:spacing w:after="0" w:line="662" w:lineRule="exact"/>
        <w:rPr>
          <w:sz w:val="40"/>
        </w:rPr>
        <w:sectPr>
          <w:footerReference w:type="default" r:id="rId22"/>
          <w:type w:val="continuous"/>
          <w:pgSz w:w="11910" w:h="16840"/>
          <w:pgMar w:top="1080" w:right="660" w:bottom="280" w:left="1280" w:header="0" w:footer="966"/>
          <w:pgNumType w:start="12"/>
          <w:cols w:space="708"/>
        </w:sectPr>
      </w:pPr>
    </w:p>
    <w:p>
      <w:pPr>
        <w:spacing w:before="20"/>
        <w:ind w:left="3022" w:right="2521" w:firstLine="0"/>
        <w:jc w:val="center"/>
        <w:rPr>
          <w:rFonts w:ascii="黑体" w:eastAsia="黑体"/>
          <w:sz w:val="44"/>
        </w:rPr>
      </w:pPr>
      <w:r>
        <w:rPr>
          <w:rFonts w:ascii="黑体" w:eastAsia="黑体"/>
          <w:spacing w:val="-1"/>
          <w:sz w:val="44"/>
        </w:rPr>
        <w:t>韶 关 市 技 师 学 院</w:t>
      </w:r>
    </w:p>
    <w:p>
      <w:pPr>
        <w:pStyle w:val="BodyText"/>
        <w:spacing w:before="4"/>
        <w:rPr>
          <w:rFonts w:ascii="黑体"/>
          <w:b w:val="0"/>
          <w:sz w:val="20"/>
        </w:rPr>
      </w:pPr>
    </w:p>
    <w:tbl>
      <w:tblPr>
        <w:tblStyle w:val="TableNormal5"/>
        <w:tblW w:w="0" w:type="auto"/>
        <w:jc w:val="left"/>
        <w:tblInd w:w="11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209"/>
        <w:gridCol w:w="118"/>
        <w:gridCol w:w="1138"/>
        <w:gridCol w:w="888"/>
        <w:gridCol w:w="1137"/>
        <w:gridCol w:w="898"/>
        <w:gridCol w:w="899"/>
        <w:gridCol w:w="941"/>
        <w:gridCol w:w="889"/>
        <w:gridCol w:w="910"/>
        <w:gridCol w:w="462"/>
        <w:gridCol w:w="1260"/>
      </w:tblGrid>
      <w:tr>
        <w:tblPrEx>
          <w:tblW w:w="0" w:type="auto"/>
          <w:jc w:val="left"/>
          <w:tblInd w:w="11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Ex>
        <w:trPr>
          <w:trHeight w:val="629"/>
          <w:jc w:val="left"/>
        </w:trPr>
        <w:tc>
          <w:tcPr>
            <w:tcW w:w="209" w:type="dxa"/>
            <w:vMerge w:val="restart"/>
            <w:tcBorders>
              <w:left w:val="nil"/>
              <w:bottom w:val="nil"/>
              <w:right w:val="single" w:sz="4" w:space="0" w:color="000000"/>
            </w:tcBorders>
          </w:tcPr>
          <w:p>
            <w:pPr>
              <w:pStyle w:val="TableParagraph"/>
              <w:rPr>
                <w:rFonts w:ascii="Times New Roman"/>
                <w:sz w:val="38"/>
              </w:rPr>
            </w:pPr>
          </w:p>
        </w:tc>
        <w:tc>
          <w:tcPr>
            <w:tcW w:w="118" w:type="dxa"/>
            <w:vMerge w:val="restart"/>
            <w:tcBorders>
              <w:top w:val="single" w:sz="4" w:space="0" w:color="000000"/>
              <w:left w:val="single" w:sz="4" w:space="0" w:color="000000"/>
              <w:bottom w:val="nil"/>
              <w:right w:val="single" w:sz="4" w:space="0" w:color="000000"/>
            </w:tcBorders>
          </w:tcPr>
          <w:p>
            <w:pPr>
              <w:pStyle w:val="TableParagraph"/>
              <w:rPr>
                <w:rFonts w:ascii="Times New Roman"/>
                <w:sz w:val="38"/>
              </w:rPr>
            </w:pPr>
          </w:p>
        </w:tc>
        <w:tc>
          <w:tcPr>
            <w:tcW w:w="1138" w:type="dxa"/>
            <w:tcBorders>
              <w:top w:val="single" w:sz="8" w:space="0" w:color="000000"/>
              <w:left w:val="single" w:sz="4" w:space="0" w:color="000000"/>
              <w:bottom w:val="nil"/>
              <w:right w:val="single" w:sz="4" w:space="0" w:color="000000"/>
            </w:tcBorders>
          </w:tcPr>
          <w:p>
            <w:pPr>
              <w:pStyle w:val="TableParagraph"/>
              <w:spacing w:line="610" w:lineRule="exact"/>
              <w:ind w:left="87" w:right="79"/>
              <w:jc w:val="center"/>
              <w:rPr>
                <w:b/>
                <w:sz w:val="40"/>
              </w:rPr>
            </w:pPr>
            <w:r>
              <w:rPr>
                <w:b/>
                <w:spacing w:val="-5"/>
                <w:sz w:val="40"/>
              </w:rPr>
              <w:t>编号</w:t>
            </w:r>
          </w:p>
        </w:tc>
        <w:tc>
          <w:tcPr>
            <w:tcW w:w="888" w:type="dxa"/>
            <w:vMerge w:val="restart"/>
            <w:tcBorders>
              <w:top w:val="single" w:sz="8" w:space="0" w:color="000000"/>
              <w:left w:val="single" w:sz="4" w:space="0" w:color="000000"/>
              <w:bottom w:val="single" w:sz="4" w:space="0" w:color="000000"/>
              <w:right w:val="single" w:sz="4" w:space="0" w:color="000000"/>
            </w:tcBorders>
          </w:tcPr>
          <w:p>
            <w:pPr>
              <w:pStyle w:val="TableParagraph"/>
              <w:spacing w:before="14" w:line="204" w:lineRule="auto"/>
              <w:ind w:left="243" w:right="232"/>
              <w:jc w:val="both"/>
              <w:rPr>
                <w:b/>
                <w:sz w:val="40"/>
              </w:rPr>
            </w:pPr>
            <w:r>
              <w:rPr>
                <w:b/>
                <w:spacing w:val="-10"/>
                <w:sz w:val="40"/>
              </w:rPr>
              <w:t>件</w:t>
            </w:r>
            <w:r>
              <w:rPr>
                <w:b/>
                <w:spacing w:val="-10"/>
                <w:sz w:val="40"/>
              </w:rPr>
              <w:t>名</w:t>
            </w:r>
            <w:r>
              <w:rPr>
                <w:b/>
                <w:spacing w:val="-10"/>
                <w:sz w:val="40"/>
              </w:rPr>
              <w:t>称</w:t>
            </w:r>
          </w:p>
        </w:tc>
        <w:tc>
          <w:tcPr>
            <w:tcW w:w="1137" w:type="dxa"/>
            <w:tcBorders>
              <w:top w:val="single" w:sz="8" w:space="0" w:color="000000"/>
              <w:left w:val="single" w:sz="4" w:space="0" w:color="000000"/>
              <w:bottom w:val="nil"/>
              <w:right w:val="single" w:sz="4" w:space="0" w:color="000000"/>
            </w:tcBorders>
          </w:tcPr>
          <w:p>
            <w:pPr>
              <w:pStyle w:val="TableParagraph"/>
              <w:spacing w:line="610" w:lineRule="exact"/>
              <w:ind w:left="94" w:right="86"/>
              <w:jc w:val="center"/>
              <w:rPr>
                <w:b/>
                <w:sz w:val="40"/>
              </w:rPr>
            </w:pPr>
            <w:r>
              <w:rPr>
                <w:b/>
                <w:spacing w:val="-5"/>
                <w:w w:val="110"/>
                <w:sz w:val="40"/>
              </w:rPr>
              <w:t>/发</w:t>
            </w:r>
          </w:p>
        </w:tc>
        <w:tc>
          <w:tcPr>
            <w:tcW w:w="898" w:type="dxa"/>
            <w:vMerge w:val="restart"/>
            <w:tcBorders>
              <w:top w:val="single" w:sz="8" w:space="0" w:color="000000"/>
              <w:left w:val="single" w:sz="4" w:space="0" w:color="000000"/>
              <w:bottom w:val="single" w:sz="4" w:space="0" w:color="000000"/>
              <w:right w:val="single" w:sz="4" w:space="0" w:color="000000"/>
            </w:tcBorders>
          </w:tcPr>
          <w:p>
            <w:pPr>
              <w:pStyle w:val="TableParagraph"/>
              <w:spacing w:before="14" w:line="204" w:lineRule="auto"/>
              <w:ind w:left="248" w:right="237"/>
              <w:jc w:val="both"/>
              <w:rPr>
                <w:b/>
                <w:sz w:val="40"/>
              </w:rPr>
            </w:pPr>
            <w:r>
              <w:rPr>
                <w:b/>
                <w:spacing w:val="-10"/>
                <w:sz w:val="40"/>
              </w:rPr>
              <w:t>考</w:t>
            </w:r>
            <w:r>
              <w:rPr>
                <w:b/>
                <w:spacing w:val="-10"/>
                <w:sz w:val="40"/>
              </w:rPr>
              <w:t>订</w:t>
            </w:r>
            <w:r>
              <w:rPr>
                <w:b/>
                <w:spacing w:val="-10"/>
                <w:sz w:val="40"/>
              </w:rPr>
              <w:t>量</w:t>
            </w:r>
          </w:p>
        </w:tc>
        <w:tc>
          <w:tcPr>
            <w:tcW w:w="899" w:type="dxa"/>
            <w:vMerge w:val="restart"/>
            <w:tcBorders>
              <w:top w:val="single" w:sz="8" w:space="0" w:color="000000"/>
              <w:left w:val="single" w:sz="4" w:space="0" w:color="000000"/>
              <w:bottom w:val="single" w:sz="4" w:space="0" w:color="000000"/>
              <w:right w:val="single" w:sz="4" w:space="0" w:color="000000"/>
            </w:tcBorders>
          </w:tcPr>
          <w:p>
            <w:pPr>
              <w:pStyle w:val="TableParagraph"/>
              <w:spacing w:before="14" w:line="204" w:lineRule="auto"/>
              <w:ind w:left="248" w:right="238"/>
              <w:rPr>
                <w:b/>
                <w:sz w:val="40"/>
              </w:rPr>
            </w:pPr>
            <w:r>
              <w:rPr>
                <w:b/>
                <w:spacing w:val="-10"/>
                <w:sz w:val="40"/>
              </w:rPr>
              <w:t>全</w:t>
            </w:r>
            <w:r>
              <w:rPr>
                <w:b/>
                <w:spacing w:val="-10"/>
                <w:sz w:val="40"/>
              </w:rPr>
              <w:t>量</w:t>
            </w:r>
          </w:p>
        </w:tc>
        <w:tc>
          <w:tcPr>
            <w:tcW w:w="941" w:type="dxa"/>
            <w:tcBorders>
              <w:top w:val="single" w:sz="8" w:space="0" w:color="000000"/>
              <w:left w:val="single" w:sz="4" w:space="0" w:color="000000"/>
              <w:bottom w:val="nil"/>
              <w:right w:val="single" w:sz="4" w:space="0" w:color="000000"/>
            </w:tcBorders>
          </w:tcPr>
          <w:p>
            <w:pPr>
              <w:pStyle w:val="TableParagraph"/>
              <w:spacing w:line="610" w:lineRule="exact"/>
              <w:ind w:left="8"/>
              <w:jc w:val="center"/>
              <w:rPr>
                <w:b/>
                <w:sz w:val="40"/>
              </w:rPr>
            </w:pPr>
            <w:r>
              <w:rPr>
                <w:b/>
                <w:sz w:val="40"/>
              </w:rPr>
              <w:t>价</w:t>
            </w:r>
          </w:p>
        </w:tc>
        <w:tc>
          <w:tcPr>
            <w:tcW w:w="889" w:type="dxa"/>
            <w:vMerge w:val="restart"/>
            <w:tcBorders>
              <w:top w:val="single" w:sz="8" w:space="0" w:color="000000"/>
              <w:left w:val="single" w:sz="4" w:space="0" w:color="000000"/>
              <w:bottom w:val="single" w:sz="4" w:space="0" w:color="000000"/>
              <w:right w:val="single" w:sz="4" w:space="0" w:color="000000"/>
            </w:tcBorders>
          </w:tcPr>
          <w:p>
            <w:pPr>
              <w:pStyle w:val="TableParagraph"/>
              <w:spacing w:before="14" w:line="204" w:lineRule="auto"/>
              <w:ind w:left="243" w:right="233"/>
              <w:rPr>
                <w:b/>
                <w:sz w:val="40"/>
              </w:rPr>
            </w:pPr>
            <w:r>
              <w:rPr>
                <w:b/>
                <w:spacing w:val="-10"/>
                <w:sz w:val="40"/>
              </w:rPr>
              <w:t>存</w:t>
            </w:r>
            <w:r>
              <w:rPr>
                <w:b/>
                <w:spacing w:val="-10"/>
                <w:sz w:val="40"/>
              </w:rPr>
              <w:t>量</w:t>
            </w:r>
          </w:p>
        </w:tc>
        <w:tc>
          <w:tcPr>
            <w:tcW w:w="910" w:type="dxa"/>
            <w:vMerge w:val="restart"/>
            <w:tcBorders>
              <w:top w:val="single" w:sz="8" w:space="0" w:color="000000"/>
              <w:left w:val="single" w:sz="4" w:space="0" w:color="000000"/>
              <w:bottom w:val="single" w:sz="4" w:space="0" w:color="000000"/>
              <w:right w:val="single" w:sz="4" w:space="0" w:color="000000"/>
            </w:tcBorders>
          </w:tcPr>
          <w:p>
            <w:pPr>
              <w:pStyle w:val="TableParagraph"/>
              <w:spacing w:before="14" w:line="204" w:lineRule="auto"/>
              <w:ind w:left="254" w:right="243"/>
              <w:jc w:val="both"/>
              <w:rPr>
                <w:b/>
                <w:sz w:val="40"/>
              </w:rPr>
            </w:pPr>
            <w:r>
              <w:rPr>
                <w:b/>
                <w:spacing w:val="-10"/>
                <w:sz w:val="40"/>
              </w:rPr>
              <w:t>均</w:t>
            </w:r>
            <w:r>
              <w:rPr>
                <w:b/>
                <w:spacing w:val="-10"/>
                <w:sz w:val="40"/>
              </w:rPr>
              <w:t>月</w:t>
            </w:r>
            <w:r>
              <w:rPr>
                <w:b/>
                <w:spacing w:val="-10"/>
                <w:sz w:val="40"/>
              </w:rPr>
              <w:t>销</w:t>
            </w:r>
          </w:p>
          <w:p>
            <w:pPr>
              <w:pStyle w:val="TableParagraph"/>
              <w:spacing w:line="594" w:lineRule="exact"/>
              <w:ind w:left="254"/>
              <w:rPr>
                <w:b/>
                <w:sz w:val="40"/>
              </w:rPr>
            </w:pPr>
            <w:r>
              <w:rPr>
                <w:b/>
                <w:sz w:val="40"/>
              </w:rPr>
              <w:t>量</w:t>
            </w:r>
          </w:p>
        </w:tc>
        <w:tc>
          <w:tcPr>
            <w:tcW w:w="462" w:type="dxa"/>
            <w:vMerge w:val="restart"/>
            <w:tcBorders>
              <w:top w:val="single" w:sz="4" w:space="0" w:color="000000"/>
              <w:left w:val="single" w:sz="4" w:space="0" w:color="000000"/>
              <w:bottom w:val="nil"/>
              <w:right w:val="single" w:sz="4" w:space="0" w:color="000000"/>
            </w:tcBorders>
          </w:tcPr>
          <w:p>
            <w:pPr>
              <w:pStyle w:val="TableParagraph"/>
              <w:rPr>
                <w:rFonts w:ascii="Times New Roman"/>
                <w:sz w:val="38"/>
              </w:rPr>
            </w:pPr>
          </w:p>
        </w:tc>
        <w:tc>
          <w:tcPr>
            <w:tcW w:w="1260" w:type="dxa"/>
            <w:tcBorders>
              <w:top w:val="single" w:sz="4" w:space="0" w:color="000000"/>
              <w:left w:val="single" w:sz="4" w:space="0" w:color="000000"/>
              <w:bottom w:val="nil"/>
              <w:right w:val="single" w:sz="4" w:space="0" w:color="000000"/>
            </w:tcBorders>
          </w:tcPr>
          <w:p>
            <w:pPr>
              <w:pStyle w:val="TableParagraph"/>
              <w:rPr>
                <w:rFonts w:ascii="Times New Roman"/>
                <w:sz w:val="38"/>
              </w:rPr>
            </w:pPr>
          </w:p>
        </w:tc>
      </w:tr>
      <w:tr>
        <w:tblPrEx>
          <w:tblW w:w="0" w:type="auto"/>
          <w:jc w:val="left"/>
          <w:tblInd w:w="111" w:type="dxa"/>
          <w:tblLayout w:type="fixed"/>
          <w:tblCellMar>
            <w:top w:w="0" w:type="dxa"/>
            <w:left w:w="0" w:type="dxa"/>
            <w:bottom w:w="0" w:type="dxa"/>
            <w:right w:w="0" w:type="dxa"/>
          </w:tblCellMar>
          <w:tblLook w:val="01E0"/>
        </w:tblPrEx>
        <w:trPr>
          <w:trHeight w:val="614"/>
          <w:jc w:val="left"/>
        </w:trPr>
        <w:tc>
          <w:tcPr>
            <w:tcW w:w="209" w:type="dxa"/>
            <w:vMerge/>
            <w:tcBorders>
              <w:top w:val="nil"/>
              <w:left w:val="nil"/>
              <w:bottom w:val="nil"/>
              <w:right w:val="single" w:sz="4" w:space="0" w:color="000000"/>
            </w:tcBorders>
          </w:tcPr>
          <w:p>
            <w:pPr>
              <w:rPr>
                <w:sz w:val="2"/>
                <w:szCs w:val="2"/>
              </w:rPr>
            </w:pPr>
          </w:p>
        </w:tc>
        <w:tc>
          <w:tcPr>
            <w:tcW w:w="118" w:type="dxa"/>
            <w:vMerge/>
            <w:tcBorders>
              <w:top w:val="nil"/>
              <w:left w:val="single" w:sz="4" w:space="0" w:color="000000"/>
              <w:bottom w:val="nil"/>
              <w:right w:val="single" w:sz="4" w:space="0" w:color="000000"/>
            </w:tcBorders>
          </w:tcPr>
          <w:p>
            <w:pPr>
              <w:rPr>
                <w:sz w:val="2"/>
                <w:szCs w:val="2"/>
              </w:rPr>
            </w:pPr>
          </w:p>
        </w:tc>
        <w:tc>
          <w:tcPr>
            <w:tcW w:w="1138" w:type="dxa"/>
            <w:tcBorders>
              <w:top w:val="nil"/>
              <w:left w:val="single" w:sz="4" w:space="0" w:color="000000"/>
              <w:bottom w:val="nil"/>
              <w:right w:val="single" w:sz="4" w:space="0" w:color="000000"/>
            </w:tcBorders>
          </w:tcPr>
          <w:p>
            <w:pPr>
              <w:pStyle w:val="TableParagraph"/>
              <w:rPr>
                <w:rFonts w:ascii="Times New Roman"/>
                <w:sz w:val="38"/>
              </w:rPr>
            </w:pPr>
          </w:p>
        </w:tc>
        <w:tc>
          <w:tcPr>
            <w:tcW w:w="888" w:type="dxa"/>
            <w:vMerge/>
            <w:tcBorders>
              <w:top w:val="nil"/>
              <w:left w:val="single" w:sz="4" w:space="0" w:color="000000"/>
              <w:bottom w:val="single" w:sz="4" w:space="0" w:color="000000"/>
              <w:right w:val="single" w:sz="4" w:space="0" w:color="000000"/>
            </w:tcBorders>
          </w:tcPr>
          <w:p>
            <w:pPr>
              <w:rPr>
                <w:sz w:val="2"/>
                <w:szCs w:val="2"/>
              </w:rPr>
            </w:pPr>
          </w:p>
        </w:tc>
        <w:tc>
          <w:tcPr>
            <w:tcW w:w="1137" w:type="dxa"/>
            <w:tcBorders>
              <w:top w:val="nil"/>
              <w:left w:val="single" w:sz="4" w:space="0" w:color="000000"/>
              <w:bottom w:val="nil"/>
              <w:right w:val="single" w:sz="4" w:space="0" w:color="000000"/>
            </w:tcBorders>
          </w:tcPr>
          <w:p>
            <w:pPr>
              <w:pStyle w:val="TableParagraph"/>
              <w:spacing w:line="594" w:lineRule="exact"/>
              <w:ind w:left="94" w:right="86"/>
              <w:jc w:val="center"/>
              <w:rPr>
                <w:b/>
                <w:sz w:val="40"/>
              </w:rPr>
            </w:pPr>
            <w:r>
              <w:rPr>
                <w:b/>
                <w:spacing w:val="-5"/>
                <w:sz w:val="40"/>
              </w:rPr>
              <w:t>动机</w:t>
            </w:r>
          </w:p>
        </w:tc>
        <w:tc>
          <w:tcPr>
            <w:tcW w:w="898" w:type="dxa"/>
            <w:vMerge/>
            <w:tcBorders>
              <w:top w:val="nil"/>
              <w:left w:val="single" w:sz="4" w:space="0" w:color="000000"/>
              <w:bottom w:val="single" w:sz="4" w:space="0" w:color="000000"/>
              <w:right w:val="single" w:sz="4" w:space="0" w:color="000000"/>
            </w:tcBorders>
          </w:tcPr>
          <w:p>
            <w:pPr>
              <w:rPr>
                <w:sz w:val="2"/>
                <w:szCs w:val="2"/>
              </w:rPr>
            </w:pPr>
          </w:p>
        </w:tc>
        <w:tc>
          <w:tcPr>
            <w:tcW w:w="899" w:type="dxa"/>
            <w:vMerge/>
            <w:tcBorders>
              <w:top w:val="nil"/>
              <w:left w:val="single" w:sz="4" w:space="0" w:color="000000"/>
              <w:bottom w:val="single" w:sz="4" w:space="0" w:color="000000"/>
              <w:right w:val="single" w:sz="4" w:space="0" w:color="000000"/>
            </w:tcBorders>
          </w:tcPr>
          <w:p>
            <w:pPr>
              <w:rPr>
                <w:sz w:val="2"/>
                <w:szCs w:val="2"/>
              </w:rPr>
            </w:pPr>
          </w:p>
        </w:tc>
        <w:tc>
          <w:tcPr>
            <w:tcW w:w="941" w:type="dxa"/>
            <w:tcBorders>
              <w:top w:val="nil"/>
              <w:left w:val="single" w:sz="4" w:space="0" w:color="000000"/>
              <w:bottom w:val="nil"/>
              <w:right w:val="single" w:sz="4" w:space="0" w:color="000000"/>
            </w:tcBorders>
          </w:tcPr>
          <w:p>
            <w:pPr>
              <w:pStyle w:val="TableParagraph"/>
              <w:rPr>
                <w:rFonts w:ascii="Times New Roman"/>
                <w:sz w:val="38"/>
              </w:rPr>
            </w:pPr>
          </w:p>
        </w:tc>
        <w:tc>
          <w:tcPr>
            <w:tcW w:w="889" w:type="dxa"/>
            <w:vMerge/>
            <w:tcBorders>
              <w:top w:val="nil"/>
              <w:left w:val="single" w:sz="4" w:space="0" w:color="000000"/>
              <w:bottom w:val="single" w:sz="4" w:space="0" w:color="000000"/>
              <w:right w:val="single" w:sz="4" w:space="0" w:color="000000"/>
            </w:tcBorders>
          </w:tcPr>
          <w:p>
            <w:pPr>
              <w:rPr>
                <w:sz w:val="2"/>
                <w:szCs w:val="2"/>
              </w:rPr>
            </w:pPr>
          </w:p>
        </w:tc>
        <w:tc>
          <w:tcPr>
            <w:tcW w:w="910" w:type="dxa"/>
            <w:vMerge/>
            <w:tcBorders>
              <w:top w:val="nil"/>
              <w:left w:val="single" w:sz="4" w:space="0" w:color="000000"/>
              <w:bottom w:val="single" w:sz="4" w:space="0" w:color="000000"/>
              <w:right w:val="single" w:sz="4" w:space="0" w:color="000000"/>
            </w:tcBorders>
          </w:tcPr>
          <w:p>
            <w:pPr>
              <w:rPr>
                <w:sz w:val="2"/>
                <w:szCs w:val="2"/>
              </w:rPr>
            </w:pPr>
          </w:p>
        </w:tc>
        <w:tc>
          <w:tcPr>
            <w:tcW w:w="462" w:type="dxa"/>
            <w:vMerge/>
            <w:tcBorders>
              <w:top w:val="nil"/>
              <w:left w:val="single" w:sz="4" w:space="0" w:color="000000"/>
              <w:bottom w:val="nil"/>
              <w:right w:val="single" w:sz="4" w:space="0" w:color="000000"/>
            </w:tcBorders>
          </w:tcPr>
          <w:p>
            <w:pPr>
              <w:rPr>
                <w:sz w:val="2"/>
                <w:szCs w:val="2"/>
              </w:rPr>
            </w:pPr>
          </w:p>
        </w:tc>
        <w:tc>
          <w:tcPr>
            <w:tcW w:w="1260" w:type="dxa"/>
            <w:tcBorders>
              <w:top w:val="nil"/>
              <w:left w:val="single" w:sz="4" w:space="0" w:color="000000"/>
              <w:bottom w:val="nil"/>
              <w:right w:val="single" w:sz="4" w:space="0" w:color="000000"/>
            </w:tcBorders>
          </w:tcPr>
          <w:p>
            <w:pPr>
              <w:pStyle w:val="TableParagraph"/>
              <w:rPr>
                <w:rFonts w:ascii="Times New Roman"/>
                <w:sz w:val="38"/>
              </w:rPr>
            </w:pPr>
          </w:p>
        </w:tc>
      </w:tr>
      <w:tr>
        <w:tblPrEx>
          <w:tblW w:w="0" w:type="auto"/>
          <w:jc w:val="left"/>
          <w:tblInd w:w="111" w:type="dxa"/>
          <w:tblLayout w:type="fixed"/>
          <w:tblCellMar>
            <w:top w:w="0" w:type="dxa"/>
            <w:left w:w="0" w:type="dxa"/>
            <w:bottom w:w="0" w:type="dxa"/>
            <w:right w:w="0" w:type="dxa"/>
          </w:tblCellMar>
          <w:tblLook w:val="01E0"/>
        </w:tblPrEx>
        <w:trPr>
          <w:trHeight w:val="1239"/>
          <w:jc w:val="left"/>
        </w:trPr>
        <w:tc>
          <w:tcPr>
            <w:tcW w:w="209" w:type="dxa"/>
            <w:vMerge/>
            <w:tcBorders>
              <w:top w:val="nil"/>
              <w:left w:val="nil"/>
              <w:bottom w:val="nil"/>
              <w:right w:val="single" w:sz="4" w:space="0" w:color="000000"/>
            </w:tcBorders>
          </w:tcPr>
          <w:p>
            <w:pPr>
              <w:rPr>
                <w:sz w:val="2"/>
                <w:szCs w:val="2"/>
              </w:rPr>
            </w:pPr>
          </w:p>
        </w:tc>
        <w:tc>
          <w:tcPr>
            <w:tcW w:w="118" w:type="dxa"/>
            <w:vMerge/>
            <w:tcBorders>
              <w:top w:val="nil"/>
              <w:left w:val="single" w:sz="4" w:space="0" w:color="000000"/>
              <w:bottom w:val="nil"/>
              <w:right w:val="single" w:sz="4" w:space="0" w:color="000000"/>
            </w:tcBorders>
          </w:tcPr>
          <w:p>
            <w:pPr>
              <w:rPr>
                <w:sz w:val="2"/>
                <w:szCs w:val="2"/>
              </w:rPr>
            </w:pPr>
          </w:p>
        </w:tc>
        <w:tc>
          <w:tcPr>
            <w:tcW w:w="1138" w:type="dxa"/>
            <w:tcBorders>
              <w:top w:val="nil"/>
              <w:left w:val="single" w:sz="4" w:space="0" w:color="000000"/>
              <w:bottom w:val="single" w:sz="4" w:space="0" w:color="000000"/>
              <w:right w:val="single" w:sz="4" w:space="0" w:color="000000"/>
            </w:tcBorders>
          </w:tcPr>
          <w:p>
            <w:pPr>
              <w:pStyle w:val="TableParagraph"/>
              <w:rPr>
                <w:rFonts w:ascii="Times New Roman"/>
                <w:sz w:val="38"/>
              </w:rPr>
            </w:pPr>
          </w:p>
        </w:tc>
        <w:tc>
          <w:tcPr>
            <w:tcW w:w="888" w:type="dxa"/>
            <w:vMerge/>
            <w:tcBorders>
              <w:top w:val="nil"/>
              <w:left w:val="single" w:sz="4" w:space="0" w:color="000000"/>
              <w:bottom w:val="single" w:sz="4" w:space="0" w:color="000000"/>
              <w:right w:val="single" w:sz="4" w:space="0" w:color="000000"/>
            </w:tcBorders>
          </w:tcPr>
          <w:p>
            <w:pPr>
              <w:rPr>
                <w:sz w:val="2"/>
                <w:szCs w:val="2"/>
              </w:rPr>
            </w:pPr>
          </w:p>
        </w:tc>
        <w:tc>
          <w:tcPr>
            <w:tcW w:w="1137" w:type="dxa"/>
            <w:tcBorders>
              <w:top w:val="nil"/>
              <w:left w:val="single" w:sz="4" w:space="0" w:color="000000"/>
              <w:bottom w:val="single" w:sz="4" w:space="0" w:color="000000"/>
              <w:right w:val="single" w:sz="4" w:space="0" w:color="000000"/>
            </w:tcBorders>
          </w:tcPr>
          <w:p>
            <w:pPr>
              <w:pStyle w:val="TableParagraph"/>
              <w:spacing w:line="654" w:lineRule="exact"/>
              <w:ind w:left="94" w:right="86"/>
              <w:jc w:val="center"/>
              <w:rPr>
                <w:b/>
                <w:sz w:val="40"/>
              </w:rPr>
            </w:pPr>
            <w:r>
              <w:rPr>
                <w:b/>
                <w:spacing w:val="-5"/>
                <w:sz w:val="40"/>
              </w:rPr>
              <w:t>型号</w:t>
            </w:r>
          </w:p>
        </w:tc>
        <w:tc>
          <w:tcPr>
            <w:tcW w:w="898" w:type="dxa"/>
            <w:vMerge/>
            <w:tcBorders>
              <w:top w:val="nil"/>
              <w:left w:val="single" w:sz="4" w:space="0" w:color="000000"/>
              <w:bottom w:val="single" w:sz="4" w:space="0" w:color="000000"/>
              <w:right w:val="single" w:sz="4" w:space="0" w:color="000000"/>
            </w:tcBorders>
          </w:tcPr>
          <w:p>
            <w:pPr>
              <w:rPr>
                <w:sz w:val="2"/>
                <w:szCs w:val="2"/>
              </w:rPr>
            </w:pPr>
          </w:p>
        </w:tc>
        <w:tc>
          <w:tcPr>
            <w:tcW w:w="899" w:type="dxa"/>
            <w:vMerge/>
            <w:tcBorders>
              <w:top w:val="nil"/>
              <w:left w:val="single" w:sz="4" w:space="0" w:color="000000"/>
              <w:bottom w:val="single" w:sz="4" w:space="0" w:color="000000"/>
              <w:right w:val="single" w:sz="4" w:space="0" w:color="000000"/>
            </w:tcBorders>
          </w:tcPr>
          <w:p>
            <w:pPr>
              <w:rPr>
                <w:sz w:val="2"/>
                <w:szCs w:val="2"/>
              </w:rPr>
            </w:pPr>
          </w:p>
        </w:tc>
        <w:tc>
          <w:tcPr>
            <w:tcW w:w="941" w:type="dxa"/>
            <w:tcBorders>
              <w:top w:val="nil"/>
              <w:left w:val="single" w:sz="4" w:space="0" w:color="000000"/>
              <w:bottom w:val="single" w:sz="4" w:space="0" w:color="000000"/>
              <w:right w:val="single" w:sz="4" w:space="0" w:color="000000"/>
            </w:tcBorders>
          </w:tcPr>
          <w:p>
            <w:pPr>
              <w:pStyle w:val="TableParagraph"/>
              <w:rPr>
                <w:rFonts w:ascii="Times New Roman"/>
                <w:sz w:val="38"/>
              </w:rPr>
            </w:pPr>
          </w:p>
        </w:tc>
        <w:tc>
          <w:tcPr>
            <w:tcW w:w="889" w:type="dxa"/>
            <w:vMerge/>
            <w:tcBorders>
              <w:top w:val="nil"/>
              <w:left w:val="single" w:sz="4" w:space="0" w:color="000000"/>
              <w:bottom w:val="single" w:sz="4" w:space="0" w:color="000000"/>
              <w:right w:val="single" w:sz="4" w:space="0" w:color="000000"/>
            </w:tcBorders>
          </w:tcPr>
          <w:p>
            <w:pPr>
              <w:rPr>
                <w:sz w:val="2"/>
                <w:szCs w:val="2"/>
              </w:rPr>
            </w:pPr>
          </w:p>
        </w:tc>
        <w:tc>
          <w:tcPr>
            <w:tcW w:w="910" w:type="dxa"/>
            <w:vMerge/>
            <w:tcBorders>
              <w:top w:val="nil"/>
              <w:left w:val="single" w:sz="4" w:space="0" w:color="000000"/>
              <w:bottom w:val="single" w:sz="4" w:space="0" w:color="000000"/>
              <w:right w:val="single" w:sz="4" w:space="0" w:color="000000"/>
            </w:tcBorders>
          </w:tcPr>
          <w:p>
            <w:pPr>
              <w:rPr>
                <w:sz w:val="2"/>
                <w:szCs w:val="2"/>
              </w:rPr>
            </w:pPr>
          </w:p>
        </w:tc>
        <w:tc>
          <w:tcPr>
            <w:tcW w:w="462" w:type="dxa"/>
            <w:vMerge/>
            <w:tcBorders>
              <w:top w:val="nil"/>
              <w:left w:val="single" w:sz="4" w:space="0" w:color="000000"/>
              <w:bottom w:val="nil"/>
              <w:right w:val="single" w:sz="4" w:space="0" w:color="000000"/>
            </w:tcBorders>
          </w:tcPr>
          <w:p>
            <w:pPr>
              <w:rPr>
                <w:sz w:val="2"/>
                <w:szCs w:val="2"/>
              </w:rPr>
            </w:pPr>
          </w:p>
        </w:tc>
        <w:tc>
          <w:tcPr>
            <w:tcW w:w="1260" w:type="dxa"/>
            <w:tcBorders>
              <w:top w:val="nil"/>
              <w:left w:val="single" w:sz="4" w:space="0" w:color="000000"/>
              <w:bottom w:val="nil"/>
              <w:right w:val="single" w:sz="4" w:space="0" w:color="000000"/>
            </w:tcBorders>
          </w:tcPr>
          <w:p>
            <w:pPr>
              <w:pStyle w:val="TableParagraph"/>
              <w:rPr>
                <w:rFonts w:ascii="Times New Roman"/>
                <w:sz w:val="38"/>
              </w:rPr>
            </w:pPr>
          </w:p>
        </w:tc>
      </w:tr>
      <w:tr>
        <w:tblPrEx>
          <w:tblW w:w="0" w:type="auto"/>
          <w:jc w:val="left"/>
          <w:tblInd w:w="111" w:type="dxa"/>
          <w:tblLayout w:type="fixed"/>
          <w:tblCellMar>
            <w:top w:w="0" w:type="dxa"/>
            <w:left w:w="0" w:type="dxa"/>
            <w:bottom w:w="0" w:type="dxa"/>
            <w:right w:w="0" w:type="dxa"/>
          </w:tblCellMar>
          <w:tblLook w:val="01E0"/>
        </w:tblPrEx>
        <w:trPr>
          <w:trHeight w:val="622"/>
          <w:jc w:val="left"/>
        </w:trPr>
        <w:tc>
          <w:tcPr>
            <w:tcW w:w="209" w:type="dxa"/>
            <w:vMerge/>
            <w:tcBorders>
              <w:top w:val="nil"/>
              <w:left w:val="nil"/>
              <w:bottom w:val="nil"/>
              <w:right w:val="single" w:sz="4" w:space="0" w:color="000000"/>
            </w:tcBorders>
          </w:tcPr>
          <w:p>
            <w:pPr>
              <w:rPr>
                <w:sz w:val="2"/>
                <w:szCs w:val="2"/>
              </w:rPr>
            </w:pPr>
          </w:p>
        </w:tc>
        <w:tc>
          <w:tcPr>
            <w:tcW w:w="118" w:type="dxa"/>
            <w:vMerge w:val="restart"/>
            <w:tcBorders>
              <w:top w:val="nil"/>
              <w:left w:val="single" w:sz="4" w:space="0" w:color="000000"/>
              <w:bottom w:val="nil"/>
              <w:right w:val="single" w:sz="4" w:space="0" w:color="000000"/>
            </w:tcBorders>
          </w:tcPr>
          <w:p>
            <w:pPr>
              <w:pStyle w:val="TableParagraph"/>
              <w:rPr>
                <w:rFonts w:ascii="Times New Roman"/>
                <w:sz w:val="38"/>
              </w:rPr>
            </w:pPr>
          </w:p>
        </w:tc>
        <w:tc>
          <w:tcPr>
            <w:tcW w:w="1138" w:type="dxa"/>
            <w:tcBorders>
              <w:top w:val="single" w:sz="4" w:space="0" w:color="000000"/>
              <w:left w:val="single" w:sz="4" w:space="0" w:color="000000"/>
              <w:bottom w:val="nil"/>
              <w:right w:val="single" w:sz="4" w:space="0" w:color="000000"/>
            </w:tcBorders>
          </w:tcPr>
          <w:p>
            <w:pPr>
              <w:pStyle w:val="TableParagraph"/>
              <w:spacing w:line="602" w:lineRule="exact"/>
              <w:ind w:left="87" w:right="79"/>
              <w:jc w:val="center"/>
              <w:rPr>
                <w:b/>
                <w:sz w:val="40"/>
              </w:rPr>
            </w:pPr>
            <w:r>
              <w:rPr>
                <w:b/>
                <w:spacing w:val="-4"/>
                <w:w w:val="95"/>
                <w:sz w:val="40"/>
              </w:rPr>
              <w:t>2240</w:t>
            </w:r>
          </w:p>
        </w:tc>
        <w:tc>
          <w:tcPr>
            <w:tcW w:w="888" w:type="dxa"/>
            <w:vMerge w:val="restart"/>
            <w:tcBorders>
              <w:top w:val="single" w:sz="4" w:space="0" w:color="000000"/>
              <w:left w:val="single" w:sz="4" w:space="0" w:color="000000"/>
              <w:bottom w:val="single" w:sz="4" w:space="0" w:color="000000"/>
              <w:right w:val="single" w:sz="4" w:space="0" w:color="000000"/>
            </w:tcBorders>
          </w:tcPr>
          <w:p>
            <w:pPr>
              <w:pStyle w:val="TableParagraph"/>
              <w:spacing w:before="6" w:line="204" w:lineRule="auto"/>
              <w:ind w:left="243" w:right="232"/>
              <w:rPr>
                <w:b/>
                <w:sz w:val="40"/>
              </w:rPr>
            </w:pPr>
            <w:r>
              <w:rPr>
                <w:b/>
                <w:spacing w:val="-10"/>
                <w:sz w:val="40"/>
              </w:rPr>
              <w:t>火</w:t>
            </w:r>
            <w:r>
              <w:rPr>
                <w:b/>
                <w:spacing w:val="-10"/>
                <w:sz w:val="40"/>
              </w:rPr>
              <w:t>花</w:t>
            </w:r>
          </w:p>
          <w:p>
            <w:pPr>
              <w:pStyle w:val="TableParagraph"/>
              <w:spacing w:line="595" w:lineRule="exact"/>
              <w:ind w:left="243"/>
              <w:rPr>
                <w:b/>
                <w:sz w:val="40"/>
              </w:rPr>
            </w:pPr>
            <w:r>
              <w:rPr>
                <w:b/>
                <w:sz w:val="40"/>
              </w:rPr>
              <w:t>塞</w:t>
            </w:r>
          </w:p>
        </w:tc>
        <w:tc>
          <w:tcPr>
            <w:tcW w:w="1137" w:type="dxa"/>
            <w:tcBorders>
              <w:top w:val="single" w:sz="4" w:space="0" w:color="000000"/>
              <w:left w:val="single" w:sz="4" w:space="0" w:color="000000"/>
              <w:bottom w:val="nil"/>
              <w:right w:val="single" w:sz="4" w:space="0" w:color="000000"/>
            </w:tcBorders>
          </w:tcPr>
          <w:p>
            <w:pPr>
              <w:pStyle w:val="TableParagraph"/>
              <w:spacing w:line="602" w:lineRule="exact"/>
              <w:ind w:left="94" w:right="86"/>
              <w:jc w:val="center"/>
              <w:rPr>
                <w:b/>
                <w:sz w:val="40"/>
              </w:rPr>
            </w:pPr>
            <w:r>
              <w:rPr>
                <w:b/>
                <w:spacing w:val="-4"/>
                <w:sz w:val="40"/>
              </w:rPr>
              <w:t>Y31/</w:t>
            </w:r>
          </w:p>
        </w:tc>
        <w:tc>
          <w:tcPr>
            <w:tcW w:w="898" w:type="dxa"/>
            <w:tcBorders>
              <w:top w:val="single" w:sz="4" w:space="0" w:color="000000"/>
              <w:left w:val="single" w:sz="4" w:space="0" w:color="000000"/>
              <w:bottom w:val="nil"/>
              <w:right w:val="single" w:sz="4" w:space="0" w:color="000000"/>
            </w:tcBorders>
          </w:tcPr>
          <w:p>
            <w:pPr>
              <w:pStyle w:val="TableParagraph"/>
              <w:spacing w:line="602" w:lineRule="exact"/>
              <w:ind w:left="95" w:right="87"/>
              <w:jc w:val="center"/>
              <w:rPr>
                <w:b/>
                <w:sz w:val="40"/>
              </w:rPr>
            </w:pPr>
            <w:r>
              <w:rPr>
                <w:b/>
                <w:spacing w:val="-5"/>
                <w:w w:val="95"/>
                <w:sz w:val="40"/>
              </w:rPr>
              <w:t>340</w:t>
            </w:r>
          </w:p>
        </w:tc>
        <w:tc>
          <w:tcPr>
            <w:tcW w:w="899" w:type="dxa"/>
            <w:tcBorders>
              <w:top w:val="single" w:sz="4" w:space="0" w:color="000000"/>
              <w:left w:val="single" w:sz="4" w:space="0" w:color="000000"/>
              <w:bottom w:val="nil"/>
              <w:right w:val="single" w:sz="4" w:space="0" w:color="000000"/>
            </w:tcBorders>
          </w:tcPr>
          <w:p>
            <w:pPr>
              <w:pStyle w:val="TableParagraph"/>
              <w:spacing w:line="602" w:lineRule="exact"/>
              <w:ind w:left="96" w:right="88"/>
              <w:jc w:val="center"/>
              <w:rPr>
                <w:b/>
                <w:sz w:val="40"/>
              </w:rPr>
            </w:pPr>
            <w:r>
              <w:rPr>
                <w:b/>
                <w:spacing w:val="-5"/>
                <w:w w:val="95"/>
                <w:sz w:val="40"/>
              </w:rPr>
              <w:t>345</w:t>
            </w:r>
          </w:p>
        </w:tc>
        <w:tc>
          <w:tcPr>
            <w:tcW w:w="941" w:type="dxa"/>
            <w:tcBorders>
              <w:top w:val="single" w:sz="4" w:space="0" w:color="000000"/>
              <w:left w:val="single" w:sz="4" w:space="0" w:color="000000"/>
              <w:bottom w:val="nil"/>
              <w:right w:val="single" w:sz="4" w:space="0" w:color="000000"/>
            </w:tcBorders>
          </w:tcPr>
          <w:p>
            <w:pPr>
              <w:pStyle w:val="TableParagraph"/>
              <w:spacing w:line="602" w:lineRule="exact"/>
              <w:ind w:left="117" w:right="109"/>
              <w:jc w:val="center"/>
              <w:rPr>
                <w:b/>
                <w:sz w:val="40"/>
              </w:rPr>
            </w:pPr>
            <w:r>
              <w:rPr>
                <w:b/>
                <w:spacing w:val="-5"/>
                <w:w w:val="95"/>
                <w:sz w:val="40"/>
              </w:rPr>
              <w:t>126</w:t>
            </w:r>
          </w:p>
        </w:tc>
        <w:tc>
          <w:tcPr>
            <w:tcW w:w="889" w:type="dxa"/>
            <w:tcBorders>
              <w:top w:val="single" w:sz="4" w:space="0" w:color="000000"/>
              <w:left w:val="single" w:sz="4" w:space="0" w:color="000000"/>
              <w:bottom w:val="nil"/>
              <w:right w:val="single" w:sz="4" w:space="0" w:color="000000"/>
            </w:tcBorders>
          </w:tcPr>
          <w:p>
            <w:pPr>
              <w:pStyle w:val="TableParagraph"/>
              <w:spacing w:line="602" w:lineRule="exact"/>
              <w:ind w:right="333"/>
              <w:jc w:val="right"/>
              <w:rPr>
                <w:b/>
                <w:sz w:val="40"/>
              </w:rPr>
            </w:pPr>
            <w:r>
              <w:rPr>
                <w:b/>
                <w:w w:val="83"/>
                <w:sz w:val="40"/>
              </w:rPr>
              <w:t>5</w:t>
            </w:r>
          </w:p>
        </w:tc>
        <w:tc>
          <w:tcPr>
            <w:tcW w:w="910" w:type="dxa"/>
            <w:tcBorders>
              <w:top w:val="single" w:sz="4" w:space="0" w:color="000000"/>
              <w:left w:val="single" w:sz="4" w:space="0" w:color="000000"/>
              <w:bottom w:val="nil"/>
              <w:right w:val="single" w:sz="4" w:space="0" w:color="000000"/>
            </w:tcBorders>
          </w:tcPr>
          <w:p>
            <w:pPr>
              <w:pStyle w:val="TableParagraph"/>
              <w:spacing w:line="602" w:lineRule="exact"/>
              <w:ind w:left="147" w:right="139"/>
              <w:jc w:val="center"/>
              <w:rPr>
                <w:b/>
                <w:sz w:val="40"/>
              </w:rPr>
            </w:pPr>
            <w:r>
              <w:rPr>
                <w:b/>
                <w:spacing w:val="-5"/>
                <w:w w:val="95"/>
                <w:sz w:val="40"/>
              </w:rPr>
              <w:t>45</w:t>
            </w:r>
          </w:p>
        </w:tc>
        <w:tc>
          <w:tcPr>
            <w:tcW w:w="462" w:type="dxa"/>
            <w:vMerge/>
            <w:tcBorders>
              <w:top w:val="nil"/>
              <w:left w:val="single" w:sz="4" w:space="0" w:color="000000"/>
              <w:bottom w:val="nil"/>
              <w:right w:val="single" w:sz="4" w:space="0" w:color="000000"/>
            </w:tcBorders>
          </w:tcPr>
          <w:p>
            <w:pPr>
              <w:rPr>
                <w:sz w:val="2"/>
                <w:szCs w:val="2"/>
              </w:rPr>
            </w:pPr>
          </w:p>
        </w:tc>
        <w:tc>
          <w:tcPr>
            <w:tcW w:w="1260" w:type="dxa"/>
            <w:tcBorders>
              <w:top w:val="nil"/>
              <w:left w:val="single" w:sz="4" w:space="0" w:color="000000"/>
              <w:bottom w:val="nil"/>
              <w:right w:val="single" w:sz="4" w:space="0" w:color="000000"/>
            </w:tcBorders>
          </w:tcPr>
          <w:p>
            <w:pPr>
              <w:pStyle w:val="TableParagraph"/>
              <w:rPr>
                <w:rFonts w:ascii="Times New Roman"/>
                <w:sz w:val="38"/>
              </w:rPr>
            </w:pPr>
          </w:p>
        </w:tc>
      </w:tr>
      <w:tr>
        <w:tblPrEx>
          <w:tblW w:w="0" w:type="auto"/>
          <w:jc w:val="left"/>
          <w:tblInd w:w="111" w:type="dxa"/>
          <w:tblLayout w:type="fixed"/>
          <w:tblCellMar>
            <w:top w:w="0" w:type="dxa"/>
            <w:left w:w="0" w:type="dxa"/>
            <w:bottom w:w="0" w:type="dxa"/>
            <w:right w:w="0" w:type="dxa"/>
          </w:tblCellMar>
          <w:tblLook w:val="01E0"/>
        </w:tblPrEx>
        <w:trPr>
          <w:trHeight w:val="562"/>
          <w:jc w:val="left"/>
        </w:trPr>
        <w:tc>
          <w:tcPr>
            <w:tcW w:w="209" w:type="dxa"/>
            <w:vMerge/>
            <w:tcBorders>
              <w:top w:val="nil"/>
              <w:left w:val="nil"/>
              <w:bottom w:val="nil"/>
              <w:right w:val="single" w:sz="4" w:space="0" w:color="000000"/>
            </w:tcBorders>
          </w:tcPr>
          <w:p>
            <w:pPr>
              <w:rPr>
                <w:sz w:val="2"/>
                <w:szCs w:val="2"/>
              </w:rPr>
            </w:pPr>
          </w:p>
        </w:tc>
        <w:tc>
          <w:tcPr>
            <w:tcW w:w="118" w:type="dxa"/>
            <w:vMerge/>
            <w:tcBorders>
              <w:top w:val="nil"/>
              <w:left w:val="single" w:sz="4" w:space="0" w:color="000000"/>
              <w:bottom w:val="nil"/>
              <w:right w:val="single" w:sz="4" w:space="0" w:color="000000"/>
            </w:tcBorders>
          </w:tcPr>
          <w:p>
            <w:pPr>
              <w:rPr>
                <w:sz w:val="2"/>
                <w:szCs w:val="2"/>
              </w:rPr>
            </w:pPr>
          </w:p>
        </w:tc>
        <w:tc>
          <w:tcPr>
            <w:tcW w:w="1138" w:type="dxa"/>
            <w:tcBorders>
              <w:top w:val="nil"/>
              <w:left w:val="single" w:sz="4" w:space="0" w:color="000000"/>
              <w:bottom w:val="nil"/>
              <w:right w:val="single" w:sz="4" w:space="0" w:color="000000"/>
            </w:tcBorders>
          </w:tcPr>
          <w:p>
            <w:pPr>
              <w:pStyle w:val="TableParagraph"/>
              <w:spacing w:line="542" w:lineRule="exact"/>
              <w:ind w:left="87" w:right="79"/>
              <w:jc w:val="center"/>
              <w:rPr>
                <w:b/>
                <w:sz w:val="40"/>
              </w:rPr>
            </w:pPr>
            <w:r>
              <w:rPr>
                <w:b/>
                <w:spacing w:val="-8"/>
                <w:sz w:val="40"/>
              </w:rPr>
              <w:t>1-</w:t>
            </w:r>
            <w:r>
              <w:rPr>
                <w:b/>
                <w:spacing w:val="-7"/>
                <w:sz w:val="40"/>
              </w:rPr>
              <w:t>40</w:t>
            </w:r>
          </w:p>
        </w:tc>
        <w:tc>
          <w:tcPr>
            <w:tcW w:w="888" w:type="dxa"/>
            <w:vMerge/>
            <w:tcBorders>
              <w:top w:val="nil"/>
              <w:left w:val="single" w:sz="4" w:space="0" w:color="000000"/>
              <w:bottom w:val="single" w:sz="4" w:space="0" w:color="000000"/>
              <w:right w:val="single" w:sz="4" w:space="0" w:color="000000"/>
            </w:tcBorders>
          </w:tcPr>
          <w:p>
            <w:pPr>
              <w:rPr>
                <w:sz w:val="2"/>
                <w:szCs w:val="2"/>
              </w:rPr>
            </w:pPr>
          </w:p>
        </w:tc>
        <w:tc>
          <w:tcPr>
            <w:tcW w:w="1137" w:type="dxa"/>
            <w:tcBorders>
              <w:top w:val="nil"/>
              <w:left w:val="single" w:sz="4" w:space="0" w:color="000000"/>
              <w:bottom w:val="nil"/>
              <w:right w:val="single" w:sz="4" w:space="0" w:color="000000"/>
            </w:tcBorders>
          </w:tcPr>
          <w:p>
            <w:pPr>
              <w:pStyle w:val="TableParagraph"/>
              <w:spacing w:line="542" w:lineRule="exact"/>
              <w:ind w:left="94" w:right="86"/>
              <w:jc w:val="center"/>
              <w:rPr>
                <w:b/>
                <w:sz w:val="40"/>
              </w:rPr>
            </w:pPr>
            <w:r>
              <w:rPr>
                <w:b/>
                <w:spacing w:val="-4"/>
                <w:w w:val="85"/>
                <w:sz w:val="40"/>
              </w:rPr>
              <w:t>VG30</w:t>
            </w:r>
          </w:p>
        </w:tc>
        <w:tc>
          <w:tcPr>
            <w:tcW w:w="898" w:type="dxa"/>
            <w:tcBorders>
              <w:top w:val="nil"/>
              <w:left w:val="single" w:sz="4" w:space="0" w:color="000000"/>
              <w:bottom w:val="nil"/>
              <w:right w:val="single" w:sz="4" w:space="0" w:color="000000"/>
            </w:tcBorders>
          </w:tcPr>
          <w:p>
            <w:pPr>
              <w:pStyle w:val="TableParagraph"/>
              <w:rPr>
                <w:rFonts w:ascii="Times New Roman"/>
                <w:sz w:val="38"/>
              </w:rPr>
            </w:pPr>
          </w:p>
        </w:tc>
        <w:tc>
          <w:tcPr>
            <w:tcW w:w="899" w:type="dxa"/>
            <w:tcBorders>
              <w:top w:val="nil"/>
              <w:left w:val="single" w:sz="4" w:space="0" w:color="000000"/>
              <w:bottom w:val="nil"/>
              <w:right w:val="single" w:sz="4" w:space="0" w:color="000000"/>
            </w:tcBorders>
          </w:tcPr>
          <w:p>
            <w:pPr>
              <w:pStyle w:val="TableParagraph"/>
              <w:rPr>
                <w:rFonts w:ascii="Times New Roman"/>
                <w:sz w:val="38"/>
              </w:rPr>
            </w:pPr>
          </w:p>
        </w:tc>
        <w:tc>
          <w:tcPr>
            <w:tcW w:w="941" w:type="dxa"/>
            <w:tcBorders>
              <w:top w:val="nil"/>
              <w:left w:val="single" w:sz="4" w:space="0" w:color="000000"/>
              <w:bottom w:val="nil"/>
              <w:right w:val="single" w:sz="4" w:space="0" w:color="000000"/>
            </w:tcBorders>
          </w:tcPr>
          <w:p>
            <w:pPr>
              <w:pStyle w:val="TableParagraph"/>
              <w:spacing w:line="542" w:lineRule="exact"/>
              <w:ind w:left="117" w:right="109"/>
              <w:jc w:val="center"/>
              <w:rPr>
                <w:b/>
                <w:sz w:val="40"/>
              </w:rPr>
            </w:pPr>
            <w:r>
              <w:rPr>
                <w:b/>
                <w:spacing w:val="-5"/>
                <w:w w:val="195"/>
                <w:sz w:val="40"/>
              </w:rPr>
              <w:t>.</w:t>
            </w:r>
            <w:r>
              <w:rPr>
                <w:b/>
                <w:spacing w:val="-5"/>
                <w:w w:val="82"/>
                <w:sz w:val="40"/>
              </w:rPr>
              <w:t>0</w:t>
            </w:r>
            <w:r>
              <w:rPr>
                <w:b/>
                <w:spacing w:val="-6"/>
                <w:w w:val="82"/>
                <w:sz w:val="40"/>
              </w:rPr>
              <w:t>0</w:t>
            </w:r>
          </w:p>
        </w:tc>
        <w:tc>
          <w:tcPr>
            <w:tcW w:w="889" w:type="dxa"/>
            <w:tcBorders>
              <w:top w:val="nil"/>
              <w:left w:val="single" w:sz="4" w:space="0" w:color="000000"/>
              <w:bottom w:val="nil"/>
              <w:right w:val="single" w:sz="4" w:space="0" w:color="000000"/>
            </w:tcBorders>
          </w:tcPr>
          <w:p>
            <w:pPr>
              <w:pStyle w:val="TableParagraph"/>
              <w:rPr>
                <w:rFonts w:ascii="Times New Roman"/>
                <w:sz w:val="38"/>
              </w:rPr>
            </w:pPr>
          </w:p>
        </w:tc>
        <w:tc>
          <w:tcPr>
            <w:tcW w:w="910" w:type="dxa"/>
            <w:tcBorders>
              <w:top w:val="nil"/>
              <w:left w:val="single" w:sz="4" w:space="0" w:color="000000"/>
              <w:bottom w:val="nil"/>
              <w:right w:val="single" w:sz="4" w:space="0" w:color="000000"/>
            </w:tcBorders>
          </w:tcPr>
          <w:p>
            <w:pPr>
              <w:pStyle w:val="TableParagraph"/>
              <w:rPr>
                <w:rFonts w:ascii="Times New Roman"/>
                <w:sz w:val="38"/>
              </w:rPr>
            </w:pPr>
          </w:p>
        </w:tc>
        <w:tc>
          <w:tcPr>
            <w:tcW w:w="462" w:type="dxa"/>
            <w:vMerge/>
            <w:tcBorders>
              <w:top w:val="nil"/>
              <w:left w:val="single" w:sz="4" w:space="0" w:color="000000"/>
              <w:bottom w:val="nil"/>
              <w:right w:val="single" w:sz="4" w:space="0" w:color="000000"/>
            </w:tcBorders>
          </w:tcPr>
          <w:p>
            <w:pPr>
              <w:rPr>
                <w:sz w:val="2"/>
                <w:szCs w:val="2"/>
              </w:rPr>
            </w:pPr>
          </w:p>
        </w:tc>
        <w:tc>
          <w:tcPr>
            <w:tcW w:w="1260" w:type="dxa"/>
            <w:tcBorders>
              <w:top w:val="nil"/>
              <w:left w:val="single" w:sz="4" w:space="0" w:color="000000"/>
              <w:bottom w:val="nil"/>
              <w:right w:val="single" w:sz="4" w:space="0" w:color="000000"/>
            </w:tcBorders>
          </w:tcPr>
          <w:p>
            <w:pPr>
              <w:pStyle w:val="TableParagraph"/>
              <w:rPr>
                <w:rFonts w:ascii="Times New Roman"/>
                <w:sz w:val="38"/>
              </w:rPr>
            </w:pPr>
          </w:p>
        </w:tc>
      </w:tr>
      <w:tr>
        <w:tblPrEx>
          <w:tblW w:w="0" w:type="auto"/>
          <w:jc w:val="left"/>
          <w:tblInd w:w="111" w:type="dxa"/>
          <w:tblLayout w:type="fixed"/>
          <w:tblCellMar>
            <w:top w:w="0" w:type="dxa"/>
            <w:left w:w="0" w:type="dxa"/>
            <w:bottom w:w="0" w:type="dxa"/>
            <w:right w:w="0" w:type="dxa"/>
          </w:tblCellMar>
          <w:tblLook w:val="01E0"/>
        </w:tblPrEx>
        <w:trPr>
          <w:trHeight w:val="667"/>
          <w:jc w:val="left"/>
        </w:trPr>
        <w:tc>
          <w:tcPr>
            <w:tcW w:w="209" w:type="dxa"/>
            <w:vMerge/>
            <w:tcBorders>
              <w:top w:val="nil"/>
              <w:left w:val="nil"/>
              <w:bottom w:val="nil"/>
              <w:right w:val="single" w:sz="4" w:space="0" w:color="000000"/>
            </w:tcBorders>
          </w:tcPr>
          <w:p>
            <w:pPr>
              <w:rPr>
                <w:sz w:val="2"/>
                <w:szCs w:val="2"/>
              </w:rPr>
            </w:pPr>
          </w:p>
        </w:tc>
        <w:tc>
          <w:tcPr>
            <w:tcW w:w="118" w:type="dxa"/>
            <w:vMerge/>
            <w:tcBorders>
              <w:top w:val="nil"/>
              <w:left w:val="single" w:sz="4" w:space="0" w:color="000000"/>
              <w:bottom w:val="nil"/>
              <w:right w:val="single" w:sz="4" w:space="0" w:color="000000"/>
            </w:tcBorders>
          </w:tcPr>
          <w:p>
            <w:pPr>
              <w:rPr>
                <w:sz w:val="2"/>
                <w:szCs w:val="2"/>
              </w:rPr>
            </w:pPr>
          </w:p>
        </w:tc>
        <w:tc>
          <w:tcPr>
            <w:tcW w:w="1138" w:type="dxa"/>
            <w:tcBorders>
              <w:top w:val="nil"/>
              <w:left w:val="single" w:sz="4" w:space="0" w:color="000000"/>
              <w:bottom w:val="single" w:sz="4" w:space="0" w:color="000000"/>
              <w:right w:val="single" w:sz="4" w:space="0" w:color="000000"/>
            </w:tcBorders>
          </w:tcPr>
          <w:p>
            <w:pPr>
              <w:pStyle w:val="TableParagraph"/>
              <w:spacing w:line="648" w:lineRule="exact"/>
              <w:ind w:left="87" w:right="79"/>
              <w:jc w:val="center"/>
              <w:rPr>
                <w:b/>
                <w:sz w:val="40"/>
              </w:rPr>
            </w:pPr>
            <w:r>
              <w:rPr>
                <w:b/>
                <w:spacing w:val="-5"/>
                <w:w w:val="90"/>
                <w:sz w:val="40"/>
              </w:rPr>
              <w:t>V05</w:t>
            </w:r>
          </w:p>
        </w:tc>
        <w:tc>
          <w:tcPr>
            <w:tcW w:w="888" w:type="dxa"/>
            <w:vMerge/>
            <w:tcBorders>
              <w:top w:val="nil"/>
              <w:left w:val="single" w:sz="4" w:space="0" w:color="000000"/>
              <w:bottom w:val="single" w:sz="4" w:space="0" w:color="000000"/>
              <w:right w:val="single" w:sz="4" w:space="0" w:color="000000"/>
            </w:tcBorders>
          </w:tcPr>
          <w:p>
            <w:pPr>
              <w:rPr>
                <w:sz w:val="2"/>
                <w:szCs w:val="2"/>
              </w:rPr>
            </w:pPr>
          </w:p>
        </w:tc>
        <w:tc>
          <w:tcPr>
            <w:tcW w:w="1137" w:type="dxa"/>
            <w:tcBorders>
              <w:top w:val="nil"/>
              <w:left w:val="single" w:sz="4" w:space="0" w:color="000000"/>
              <w:bottom w:val="single" w:sz="4" w:space="0" w:color="000000"/>
              <w:right w:val="single" w:sz="4" w:space="0" w:color="000000"/>
            </w:tcBorders>
          </w:tcPr>
          <w:p>
            <w:pPr>
              <w:pStyle w:val="TableParagraph"/>
              <w:spacing w:line="648" w:lineRule="exact"/>
              <w:ind w:left="94" w:right="86"/>
              <w:jc w:val="center"/>
              <w:rPr>
                <w:b/>
                <w:sz w:val="40"/>
              </w:rPr>
            </w:pPr>
            <w:r>
              <w:rPr>
                <w:b/>
                <w:spacing w:val="-5"/>
                <w:w w:val="125"/>
                <w:sz w:val="40"/>
              </w:rPr>
              <w:t>(S)</w:t>
            </w:r>
          </w:p>
        </w:tc>
        <w:tc>
          <w:tcPr>
            <w:tcW w:w="898" w:type="dxa"/>
            <w:tcBorders>
              <w:top w:val="nil"/>
              <w:left w:val="single" w:sz="4" w:space="0" w:color="000000"/>
              <w:bottom w:val="single" w:sz="4" w:space="0" w:color="000000"/>
              <w:right w:val="single" w:sz="4" w:space="0" w:color="000000"/>
            </w:tcBorders>
          </w:tcPr>
          <w:p>
            <w:pPr>
              <w:pStyle w:val="TableParagraph"/>
              <w:rPr>
                <w:rFonts w:ascii="Times New Roman"/>
                <w:sz w:val="38"/>
              </w:rPr>
            </w:pPr>
          </w:p>
        </w:tc>
        <w:tc>
          <w:tcPr>
            <w:tcW w:w="899" w:type="dxa"/>
            <w:tcBorders>
              <w:top w:val="nil"/>
              <w:left w:val="single" w:sz="4" w:space="0" w:color="000000"/>
              <w:bottom w:val="single" w:sz="4" w:space="0" w:color="000000"/>
              <w:right w:val="single" w:sz="4" w:space="0" w:color="000000"/>
            </w:tcBorders>
          </w:tcPr>
          <w:p>
            <w:pPr>
              <w:pStyle w:val="TableParagraph"/>
              <w:rPr>
                <w:rFonts w:ascii="Times New Roman"/>
                <w:sz w:val="38"/>
              </w:rPr>
            </w:pPr>
          </w:p>
        </w:tc>
        <w:tc>
          <w:tcPr>
            <w:tcW w:w="941" w:type="dxa"/>
            <w:tcBorders>
              <w:top w:val="nil"/>
              <w:left w:val="single" w:sz="4" w:space="0" w:color="000000"/>
              <w:bottom w:val="single" w:sz="4" w:space="0" w:color="000000"/>
              <w:right w:val="single" w:sz="4" w:space="0" w:color="000000"/>
            </w:tcBorders>
          </w:tcPr>
          <w:p>
            <w:pPr>
              <w:pStyle w:val="TableParagraph"/>
              <w:rPr>
                <w:rFonts w:ascii="Times New Roman"/>
                <w:sz w:val="38"/>
              </w:rPr>
            </w:pPr>
          </w:p>
        </w:tc>
        <w:tc>
          <w:tcPr>
            <w:tcW w:w="889" w:type="dxa"/>
            <w:tcBorders>
              <w:top w:val="nil"/>
              <w:left w:val="single" w:sz="4" w:space="0" w:color="000000"/>
              <w:bottom w:val="single" w:sz="4" w:space="0" w:color="000000"/>
              <w:right w:val="single" w:sz="4" w:space="0" w:color="000000"/>
            </w:tcBorders>
          </w:tcPr>
          <w:p>
            <w:pPr>
              <w:pStyle w:val="TableParagraph"/>
              <w:rPr>
                <w:rFonts w:ascii="Times New Roman"/>
                <w:sz w:val="38"/>
              </w:rPr>
            </w:pPr>
          </w:p>
        </w:tc>
        <w:tc>
          <w:tcPr>
            <w:tcW w:w="910" w:type="dxa"/>
            <w:tcBorders>
              <w:top w:val="nil"/>
              <w:left w:val="single" w:sz="4" w:space="0" w:color="000000"/>
              <w:bottom w:val="single" w:sz="4" w:space="0" w:color="000000"/>
              <w:right w:val="single" w:sz="4" w:space="0" w:color="000000"/>
            </w:tcBorders>
          </w:tcPr>
          <w:p>
            <w:pPr>
              <w:pStyle w:val="TableParagraph"/>
              <w:rPr>
                <w:rFonts w:ascii="Times New Roman"/>
                <w:sz w:val="38"/>
              </w:rPr>
            </w:pPr>
          </w:p>
        </w:tc>
        <w:tc>
          <w:tcPr>
            <w:tcW w:w="462" w:type="dxa"/>
            <w:vMerge/>
            <w:tcBorders>
              <w:top w:val="nil"/>
              <w:left w:val="single" w:sz="4" w:space="0" w:color="000000"/>
              <w:bottom w:val="nil"/>
              <w:right w:val="single" w:sz="4" w:space="0" w:color="000000"/>
            </w:tcBorders>
          </w:tcPr>
          <w:p>
            <w:pPr>
              <w:rPr>
                <w:sz w:val="2"/>
                <w:szCs w:val="2"/>
              </w:rPr>
            </w:pPr>
          </w:p>
        </w:tc>
        <w:tc>
          <w:tcPr>
            <w:tcW w:w="1260" w:type="dxa"/>
            <w:vMerge w:val="restart"/>
            <w:tcBorders>
              <w:top w:val="nil"/>
              <w:left w:val="single" w:sz="4" w:space="0" w:color="000000"/>
              <w:bottom w:val="nil"/>
              <w:right w:val="single" w:sz="4" w:space="0" w:color="000000"/>
            </w:tcBorders>
          </w:tcPr>
          <w:p>
            <w:pPr>
              <w:pStyle w:val="TableParagraph"/>
              <w:spacing w:line="342" w:lineRule="exact"/>
              <w:ind w:left="108"/>
              <w:rPr>
                <w:b/>
                <w:sz w:val="21"/>
              </w:rPr>
            </w:pPr>
            <w:r>
              <w:rPr>
                <w:b/>
                <w:spacing w:val="-4"/>
                <w:sz w:val="21"/>
              </w:rPr>
              <w:t>讲授法</w:t>
            </w:r>
          </w:p>
        </w:tc>
      </w:tr>
      <w:tr>
        <w:tblPrEx>
          <w:tblW w:w="0" w:type="auto"/>
          <w:jc w:val="left"/>
          <w:tblInd w:w="111" w:type="dxa"/>
          <w:tblLayout w:type="fixed"/>
          <w:tblCellMar>
            <w:top w:w="0" w:type="dxa"/>
            <w:left w:w="0" w:type="dxa"/>
            <w:bottom w:w="0" w:type="dxa"/>
            <w:right w:w="0" w:type="dxa"/>
          </w:tblCellMar>
          <w:tblLook w:val="01E0"/>
        </w:tblPrEx>
        <w:trPr>
          <w:trHeight w:val="1872"/>
          <w:jc w:val="left"/>
        </w:trPr>
        <w:tc>
          <w:tcPr>
            <w:tcW w:w="209" w:type="dxa"/>
            <w:vMerge/>
            <w:tcBorders>
              <w:top w:val="nil"/>
              <w:left w:val="nil"/>
              <w:bottom w:val="nil"/>
              <w:right w:val="single" w:sz="4" w:space="0" w:color="000000"/>
            </w:tcBorders>
          </w:tcPr>
          <w:p>
            <w:pPr>
              <w:rPr>
                <w:sz w:val="2"/>
                <w:szCs w:val="2"/>
              </w:rPr>
            </w:pPr>
          </w:p>
        </w:tc>
        <w:tc>
          <w:tcPr>
            <w:tcW w:w="118" w:type="dxa"/>
            <w:tcBorders>
              <w:top w:val="nil"/>
              <w:left w:val="single" w:sz="4" w:space="0" w:color="000000"/>
              <w:bottom w:val="nil"/>
              <w:right w:val="single" w:sz="4" w:space="0" w:color="000000"/>
            </w:tcBorders>
          </w:tcPr>
          <w:p>
            <w:pPr>
              <w:pStyle w:val="TableParagraph"/>
              <w:rPr>
                <w:rFonts w:ascii="Times New Roman"/>
                <w:sz w:val="38"/>
              </w:rPr>
            </w:pPr>
          </w:p>
        </w:tc>
        <w:tc>
          <w:tcPr>
            <w:tcW w:w="1138" w:type="dxa"/>
            <w:tcBorders>
              <w:top w:val="single" w:sz="4" w:space="0" w:color="000000"/>
              <w:left w:val="single" w:sz="4" w:space="0" w:color="000000"/>
              <w:bottom w:val="single" w:sz="4" w:space="0" w:color="000000"/>
              <w:right w:val="single" w:sz="4" w:space="0" w:color="000000"/>
            </w:tcBorders>
          </w:tcPr>
          <w:p>
            <w:pPr>
              <w:pStyle w:val="TableParagraph"/>
              <w:spacing w:line="607" w:lineRule="exact"/>
              <w:ind w:left="165"/>
              <w:rPr>
                <w:b/>
                <w:sz w:val="40"/>
              </w:rPr>
            </w:pPr>
            <w:r>
              <w:rPr>
                <w:b/>
                <w:spacing w:val="-4"/>
                <w:w w:val="95"/>
                <w:sz w:val="40"/>
              </w:rPr>
              <w:t>9213</w:t>
            </w:r>
          </w:p>
          <w:p>
            <w:pPr>
              <w:pStyle w:val="TableParagraph"/>
              <w:spacing w:line="624" w:lineRule="exact"/>
              <w:ind w:left="165"/>
              <w:rPr>
                <w:b/>
                <w:sz w:val="40"/>
              </w:rPr>
            </w:pPr>
            <w:r>
              <w:rPr>
                <w:b/>
                <w:spacing w:val="-8"/>
                <w:sz w:val="40"/>
              </w:rPr>
              <w:t>0-</w:t>
            </w:r>
            <w:r>
              <w:rPr>
                <w:b/>
                <w:spacing w:val="-7"/>
                <w:sz w:val="40"/>
              </w:rPr>
              <w:t>G5</w:t>
            </w:r>
          </w:p>
          <w:p>
            <w:pPr>
              <w:pStyle w:val="TableParagraph"/>
              <w:spacing w:line="621" w:lineRule="exact"/>
              <w:ind w:left="266"/>
              <w:rPr>
                <w:b/>
                <w:sz w:val="40"/>
              </w:rPr>
            </w:pPr>
            <w:r>
              <w:rPr>
                <w:b/>
                <w:spacing w:val="-5"/>
                <w:w w:val="95"/>
                <w:sz w:val="40"/>
              </w:rPr>
              <w:t>701</w:t>
            </w:r>
          </w:p>
        </w:tc>
        <w:tc>
          <w:tcPr>
            <w:tcW w:w="888" w:type="dxa"/>
            <w:tcBorders>
              <w:top w:val="single" w:sz="4" w:space="0" w:color="000000"/>
              <w:left w:val="single" w:sz="4" w:space="0" w:color="000000"/>
              <w:bottom w:val="single" w:sz="4" w:space="0" w:color="000000"/>
              <w:right w:val="single" w:sz="4" w:space="0" w:color="000000"/>
            </w:tcBorders>
          </w:tcPr>
          <w:p>
            <w:pPr>
              <w:pStyle w:val="TableParagraph"/>
              <w:spacing w:before="6" w:line="204" w:lineRule="auto"/>
              <w:ind w:left="243" w:right="232"/>
              <w:rPr>
                <w:b/>
                <w:sz w:val="40"/>
              </w:rPr>
            </w:pPr>
            <w:r>
              <w:rPr>
                <w:b/>
                <w:spacing w:val="-10"/>
                <w:sz w:val="40"/>
              </w:rPr>
              <w:t>雪</w:t>
            </w:r>
            <w:r>
              <w:rPr>
                <w:b/>
                <w:spacing w:val="-10"/>
                <w:sz w:val="40"/>
              </w:rPr>
              <w:t>种</w:t>
            </w:r>
          </w:p>
          <w:p>
            <w:pPr>
              <w:pStyle w:val="TableParagraph"/>
              <w:spacing w:line="595" w:lineRule="exact"/>
              <w:ind w:left="243"/>
              <w:rPr>
                <w:b/>
                <w:sz w:val="40"/>
              </w:rPr>
            </w:pPr>
            <w:r>
              <w:rPr>
                <w:b/>
                <w:sz w:val="40"/>
              </w:rPr>
              <w:t>杯</w:t>
            </w:r>
          </w:p>
        </w:tc>
        <w:tc>
          <w:tcPr>
            <w:tcW w:w="1137" w:type="dxa"/>
            <w:tcBorders>
              <w:top w:val="single" w:sz="4" w:space="0" w:color="000000"/>
              <w:left w:val="single" w:sz="4" w:space="0" w:color="000000"/>
              <w:bottom w:val="single" w:sz="4" w:space="0" w:color="000000"/>
              <w:right w:val="single" w:sz="4" w:space="0" w:color="000000"/>
            </w:tcBorders>
          </w:tcPr>
          <w:p>
            <w:pPr>
              <w:pStyle w:val="TableParagraph"/>
              <w:spacing w:before="6" w:line="204" w:lineRule="auto"/>
              <w:ind w:left="94" w:right="83"/>
              <w:jc w:val="center"/>
              <w:rPr>
                <w:b/>
                <w:sz w:val="40"/>
              </w:rPr>
            </w:pPr>
            <w:r>
              <w:rPr>
                <w:b/>
                <w:spacing w:val="-4"/>
                <w:w w:val="85"/>
                <w:sz w:val="40"/>
              </w:rPr>
              <w:t xml:space="preserve">C22/ </w:t>
            </w:r>
            <w:r>
              <w:rPr>
                <w:b/>
                <w:spacing w:val="-4"/>
                <w:w w:val="90"/>
                <w:sz w:val="40"/>
              </w:rPr>
              <w:t>Z20(</w:t>
            </w:r>
          </w:p>
          <w:p>
            <w:pPr>
              <w:pStyle w:val="TableParagraph"/>
              <w:spacing w:line="595" w:lineRule="exact"/>
              <w:ind w:left="94" w:right="86"/>
              <w:jc w:val="center"/>
              <w:rPr>
                <w:b/>
                <w:sz w:val="40"/>
              </w:rPr>
            </w:pPr>
            <w:r>
              <w:rPr>
                <w:b/>
                <w:spacing w:val="-5"/>
                <w:w w:val="115"/>
                <w:sz w:val="40"/>
              </w:rPr>
              <w:t>S)</w:t>
            </w:r>
          </w:p>
        </w:tc>
        <w:tc>
          <w:tcPr>
            <w:tcW w:w="898" w:type="dxa"/>
            <w:tcBorders>
              <w:top w:val="single" w:sz="4" w:space="0" w:color="000000"/>
              <w:left w:val="single" w:sz="4" w:space="0" w:color="000000"/>
              <w:bottom w:val="single" w:sz="4" w:space="0" w:color="000000"/>
              <w:right w:val="single" w:sz="4" w:space="0" w:color="000000"/>
            </w:tcBorders>
          </w:tcPr>
          <w:p>
            <w:pPr>
              <w:pStyle w:val="TableParagraph"/>
              <w:spacing w:line="662" w:lineRule="exact"/>
              <w:ind w:left="8"/>
              <w:jc w:val="center"/>
              <w:rPr>
                <w:b/>
                <w:sz w:val="40"/>
              </w:rPr>
            </w:pPr>
            <w:r>
              <w:rPr>
                <w:b/>
                <w:w w:val="83"/>
                <w:sz w:val="40"/>
              </w:rPr>
              <w:t>1</w:t>
            </w:r>
          </w:p>
        </w:tc>
        <w:tc>
          <w:tcPr>
            <w:tcW w:w="899" w:type="dxa"/>
            <w:tcBorders>
              <w:top w:val="single" w:sz="4" w:space="0" w:color="000000"/>
              <w:left w:val="single" w:sz="4" w:space="0" w:color="000000"/>
              <w:bottom w:val="single" w:sz="4" w:space="0" w:color="000000"/>
              <w:right w:val="single" w:sz="4" w:space="0" w:color="000000"/>
            </w:tcBorders>
          </w:tcPr>
          <w:p>
            <w:pPr>
              <w:pStyle w:val="TableParagraph"/>
              <w:spacing w:line="662" w:lineRule="exact"/>
              <w:ind w:left="8"/>
              <w:jc w:val="center"/>
              <w:rPr>
                <w:b/>
                <w:sz w:val="40"/>
              </w:rPr>
            </w:pPr>
            <w:r>
              <w:rPr>
                <w:b/>
                <w:w w:val="83"/>
                <w:sz w:val="40"/>
              </w:rPr>
              <w:t>2</w:t>
            </w:r>
          </w:p>
        </w:tc>
        <w:tc>
          <w:tcPr>
            <w:tcW w:w="941" w:type="dxa"/>
            <w:tcBorders>
              <w:top w:val="single" w:sz="4" w:space="0" w:color="000000"/>
              <w:left w:val="single" w:sz="4" w:space="0" w:color="000000"/>
              <w:bottom w:val="single" w:sz="4" w:space="0" w:color="000000"/>
              <w:right w:val="single" w:sz="4" w:space="0" w:color="000000"/>
            </w:tcBorders>
          </w:tcPr>
          <w:p>
            <w:pPr>
              <w:pStyle w:val="TableParagraph"/>
              <w:spacing w:line="607" w:lineRule="exact"/>
              <w:ind w:left="117" w:right="109"/>
              <w:jc w:val="center"/>
              <w:rPr>
                <w:b/>
                <w:sz w:val="40"/>
              </w:rPr>
            </w:pPr>
            <w:r>
              <w:rPr>
                <w:b/>
                <w:spacing w:val="-5"/>
                <w:w w:val="95"/>
                <w:sz w:val="40"/>
              </w:rPr>
              <w:t>544</w:t>
            </w:r>
          </w:p>
          <w:p>
            <w:pPr>
              <w:pStyle w:val="TableParagraph"/>
              <w:spacing w:line="624" w:lineRule="exact"/>
              <w:ind w:left="117" w:right="109"/>
              <w:jc w:val="center"/>
              <w:rPr>
                <w:b/>
                <w:sz w:val="40"/>
              </w:rPr>
            </w:pPr>
            <w:r>
              <w:rPr>
                <w:b/>
                <w:spacing w:val="-5"/>
                <w:w w:val="82"/>
                <w:sz w:val="40"/>
              </w:rPr>
              <w:t>0</w:t>
            </w:r>
            <w:r>
              <w:rPr>
                <w:b/>
                <w:spacing w:val="-5"/>
                <w:w w:val="195"/>
                <w:sz w:val="40"/>
              </w:rPr>
              <w:t>.</w:t>
            </w:r>
            <w:r>
              <w:rPr>
                <w:b/>
                <w:spacing w:val="-6"/>
                <w:w w:val="82"/>
                <w:sz w:val="40"/>
              </w:rPr>
              <w:t>0</w:t>
            </w:r>
          </w:p>
          <w:p>
            <w:pPr>
              <w:pStyle w:val="TableParagraph"/>
              <w:spacing w:line="621" w:lineRule="exact"/>
              <w:ind w:left="8"/>
              <w:jc w:val="center"/>
              <w:rPr>
                <w:b/>
                <w:sz w:val="40"/>
              </w:rPr>
            </w:pPr>
            <w:r>
              <w:rPr>
                <w:b/>
                <w:w w:val="83"/>
                <w:sz w:val="40"/>
              </w:rPr>
              <w:t>0</w:t>
            </w:r>
          </w:p>
        </w:tc>
        <w:tc>
          <w:tcPr>
            <w:tcW w:w="889" w:type="dxa"/>
            <w:tcBorders>
              <w:top w:val="single" w:sz="4" w:space="0" w:color="000000"/>
              <w:left w:val="single" w:sz="4" w:space="0" w:color="000000"/>
              <w:bottom w:val="single" w:sz="4" w:space="0" w:color="000000"/>
              <w:right w:val="single" w:sz="4" w:space="0" w:color="000000"/>
            </w:tcBorders>
          </w:tcPr>
          <w:p>
            <w:pPr>
              <w:pStyle w:val="TableParagraph"/>
              <w:spacing w:line="662" w:lineRule="exact"/>
              <w:ind w:right="333"/>
              <w:jc w:val="right"/>
              <w:rPr>
                <w:b/>
                <w:sz w:val="40"/>
              </w:rPr>
            </w:pPr>
            <w:r>
              <w:rPr>
                <w:b/>
                <w:w w:val="83"/>
                <w:sz w:val="40"/>
              </w:rPr>
              <w:t>1</w:t>
            </w:r>
          </w:p>
        </w:tc>
        <w:tc>
          <w:tcPr>
            <w:tcW w:w="910" w:type="dxa"/>
            <w:tcBorders>
              <w:top w:val="single" w:sz="4" w:space="0" w:color="000000"/>
              <w:left w:val="single" w:sz="4" w:space="0" w:color="000000"/>
              <w:bottom w:val="single" w:sz="4" w:space="0" w:color="000000"/>
              <w:right w:val="single" w:sz="4" w:space="0" w:color="000000"/>
            </w:tcBorders>
          </w:tcPr>
          <w:p>
            <w:pPr>
              <w:pStyle w:val="TableParagraph"/>
              <w:spacing w:line="607" w:lineRule="exact"/>
              <w:ind w:left="147" w:right="139"/>
              <w:jc w:val="center"/>
              <w:rPr>
                <w:b/>
                <w:sz w:val="40"/>
              </w:rPr>
            </w:pPr>
            <w:r>
              <w:rPr>
                <w:b/>
                <w:spacing w:val="-5"/>
                <w:w w:val="82"/>
                <w:sz w:val="40"/>
              </w:rPr>
              <w:t>0</w:t>
            </w:r>
            <w:r>
              <w:rPr>
                <w:b/>
                <w:spacing w:val="-5"/>
                <w:w w:val="195"/>
                <w:sz w:val="40"/>
              </w:rPr>
              <w:t>.</w:t>
            </w:r>
            <w:r>
              <w:rPr>
                <w:b/>
                <w:spacing w:val="-6"/>
                <w:w w:val="82"/>
                <w:sz w:val="40"/>
              </w:rPr>
              <w:t>3</w:t>
            </w:r>
          </w:p>
          <w:p>
            <w:pPr>
              <w:pStyle w:val="TableParagraph"/>
              <w:spacing w:line="680" w:lineRule="exact"/>
              <w:ind w:left="8"/>
              <w:jc w:val="center"/>
              <w:rPr>
                <w:b/>
                <w:sz w:val="40"/>
              </w:rPr>
            </w:pPr>
            <w:r>
              <w:rPr>
                <w:b/>
                <w:w w:val="83"/>
                <w:sz w:val="40"/>
              </w:rPr>
              <w:t>3</w:t>
            </w:r>
          </w:p>
        </w:tc>
        <w:tc>
          <w:tcPr>
            <w:tcW w:w="462" w:type="dxa"/>
            <w:vMerge/>
            <w:tcBorders>
              <w:top w:val="nil"/>
              <w:left w:val="single" w:sz="4" w:space="0" w:color="000000"/>
              <w:bottom w:val="nil"/>
              <w:right w:val="single" w:sz="4" w:space="0" w:color="000000"/>
            </w:tcBorders>
          </w:tcPr>
          <w:p>
            <w:pPr>
              <w:rPr>
                <w:sz w:val="2"/>
                <w:szCs w:val="2"/>
              </w:rPr>
            </w:pPr>
          </w:p>
        </w:tc>
        <w:tc>
          <w:tcPr>
            <w:tcW w:w="1260" w:type="dxa"/>
            <w:vMerge/>
            <w:tcBorders>
              <w:top w:val="nil"/>
              <w:left w:val="single" w:sz="4" w:space="0" w:color="000000"/>
              <w:bottom w:val="nil"/>
              <w:right w:val="single" w:sz="4" w:space="0" w:color="000000"/>
            </w:tcBorders>
          </w:tcPr>
          <w:p>
            <w:pPr>
              <w:rPr>
                <w:sz w:val="2"/>
                <w:szCs w:val="2"/>
              </w:rPr>
            </w:pPr>
          </w:p>
        </w:tc>
      </w:tr>
      <w:tr>
        <w:tblPrEx>
          <w:tblW w:w="0" w:type="auto"/>
          <w:jc w:val="left"/>
          <w:tblInd w:w="111" w:type="dxa"/>
          <w:tblLayout w:type="fixed"/>
          <w:tblCellMar>
            <w:top w:w="0" w:type="dxa"/>
            <w:left w:w="0" w:type="dxa"/>
            <w:bottom w:w="0" w:type="dxa"/>
            <w:right w:w="0" w:type="dxa"/>
          </w:tblCellMar>
          <w:tblLook w:val="01E0"/>
        </w:tblPrEx>
        <w:trPr>
          <w:trHeight w:val="677"/>
          <w:jc w:val="left"/>
        </w:trPr>
        <w:tc>
          <w:tcPr>
            <w:tcW w:w="209" w:type="dxa"/>
            <w:vMerge/>
            <w:tcBorders>
              <w:top w:val="nil"/>
              <w:left w:val="nil"/>
              <w:bottom w:val="nil"/>
              <w:right w:val="single" w:sz="4" w:space="0" w:color="000000"/>
            </w:tcBorders>
          </w:tcPr>
          <w:p>
            <w:pPr>
              <w:rPr>
                <w:sz w:val="2"/>
                <w:szCs w:val="2"/>
              </w:rPr>
            </w:pPr>
          </w:p>
        </w:tc>
        <w:tc>
          <w:tcPr>
            <w:tcW w:w="118" w:type="dxa"/>
            <w:vMerge w:val="restart"/>
            <w:tcBorders>
              <w:top w:val="nil"/>
              <w:left w:val="single" w:sz="4" w:space="0" w:color="000000"/>
              <w:bottom w:val="nil"/>
              <w:right w:val="single" w:sz="4" w:space="0" w:color="000000"/>
            </w:tcBorders>
          </w:tcPr>
          <w:p>
            <w:pPr>
              <w:pStyle w:val="TableParagraph"/>
              <w:rPr>
                <w:rFonts w:ascii="Times New Roman"/>
                <w:sz w:val="38"/>
              </w:rPr>
            </w:pPr>
          </w:p>
        </w:tc>
        <w:tc>
          <w:tcPr>
            <w:tcW w:w="1138" w:type="dxa"/>
            <w:tcBorders>
              <w:top w:val="single" w:sz="4" w:space="0" w:color="000000"/>
              <w:left w:val="single" w:sz="4" w:space="0" w:color="000000"/>
              <w:bottom w:val="nil"/>
              <w:right w:val="single" w:sz="4" w:space="0" w:color="000000"/>
            </w:tcBorders>
          </w:tcPr>
          <w:p>
            <w:pPr>
              <w:pStyle w:val="TableParagraph"/>
              <w:spacing w:line="657" w:lineRule="exact"/>
              <w:ind w:left="87" w:right="79"/>
              <w:jc w:val="center"/>
              <w:rPr>
                <w:b/>
                <w:sz w:val="40"/>
              </w:rPr>
            </w:pPr>
            <w:r>
              <w:rPr>
                <w:b/>
                <w:spacing w:val="-4"/>
                <w:w w:val="95"/>
                <w:sz w:val="40"/>
              </w:rPr>
              <w:t>8234</w:t>
            </w:r>
          </w:p>
        </w:tc>
        <w:tc>
          <w:tcPr>
            <w:tcW w:w="888" w:type="dxa"/>
            <w:vMerge w:val="restart"/>
            <w:tcBorders>
              <w:top w:val="single" w:sz="4" w:space="0" w:color="000000"/>
              <w:left w:val="single" w:sz="4" w:space="0" w:color="000000"/>
              <w:bottom w:val="single" w:sz="4" w:space="0" w:color="000000"/>
              <w:right w:val="single" w:sz="4" w:space="0" w:color="000000"/>
            </w:tcBorders>
          </w:tcPr>
          <w:p>
            <w:pPr>
              <w:pStyle w:val="TableParagraph"/>
              <w:spacing w:before="6" w:line="204" w:lineRule="auto"/>
              <w:ind w:left="243" w:right="232"/>
              <w:rPr>
                <w:b/>
                <w:sz w:val="40"/>
              </w:rPr>
            </w:pPr>
            <w:r>
              <w:rPr>
                <w:b/>
                <w:spacing w:val="-10"/>
                <w:sz w:val="40"/>
              </w:rPr>
              <w:t>窗</w:t>
            </w:r>
            <w:r>
              <w:rPr>
                <w:b/>
                <w:spacing w:val="-10"/>
                <w:sz w:val="40"/>
              </w:rPr>
              <w:t>扣</w:t>
            </w:r>
          </w:p>
        </w:tc>
        <w:tc>
          <w:tcPr>
            <w:tcW w:w="1137" w:type="dxa"/>
            <w:tcBorders>
              <w:top w:val="single" w:sz="4" w:space="0" w:color="000000"/>
              <w:left w:val="single" w:sz="4" w:space="0" w:color="000000"/>
              <w:bottom w:val="nil"/>
              <w:right w:val="single" w:sz="4" w:space="0" w:color="000000"/>
            </w:tcBorders>
          </w:tcPr>
          <w:p>
            <w:pPr>
              <w:pStyle w:val="TableParagraph"/>
              <w:spacing w:line="657" w:lineRule="exact"/>
              <w:ind w:left="94" w:right="86"/>
              <w:jc w:val="center"/>
              <w:rPr>
                <w:b/>
                <w:sz w:val="40"/>
              </w:rPr>
            </w:pPr>
            <w:r>
              <w:rPr>
                <w:b/>
                <w:spacing w:val="-4"/>
                <w:sz w:val="40"/>
              </w:rPr>
              <w:t>C22/</w:t>
            </w:r>
          </w:p>
        </w:tc>
        <w:tc>
          <w:tcPr>
            <w:tcW w:w="898" w:type="dxa"/>
            <w:tcBorders>
              <w:top w:val="single" w:sz="4" w:space="0" w:color="000000"/>
              <w:left w:val="single" w:sz="4" w:space="0" w:color="000000"/>
              <w:bottom w:val="nil"/>
              <w:right w:val="single" w:sz="4" w:space="0" w:color="000000"/>
            </w:tcBorders>
          </w:tcPr>
          <w:p>
            <w:pPr>
              <w:pStyle w:val="TableParagraph"/>
              <w:spacing w:line="657" w:lineRule="exact"/>
              <w:ind w:left="8"/>
              <w:jc w:val="center"/>
              <w:rPr>
                <w:b/>
                <w:sz w:val="40"/>
              </w:rPr>
            </w:pPr>
            <w:r>
              <w:rPr>
                <w:b/>
                <w:w w:val="83"/>
                <w:sz w:val="40"/>
              </w:rPr>
              <w:t>1</w:t>
            </w:r>
          </w:p>
        </w:tc>
        <w:tc>
          <w:tcPr>
            <w:tcW w:w="899" w:type="dxa"/>
            <w:tcBorders>
              <w:top w:val="single" w:sz="4" w:space="0" w:color="000000"/>
              <w:left w:val="single" w:sz="4" w:space="0" w:color="000000"/>
              <w:bottom w:val="nil"/>
              <w:right w:val="single" w:sz="4" w:space="0" w:color="000000"/>
            </w:tcBorders>
          </w:tcPr>
          <w:p>
            <w:pPr>
              <w:pStyle w:val="TableParagraph"/>
              <w:spacing w:line="657" w:lineRule="exact"/>
              <w:ind w:left="8"/>
              <w:jc w:val="center"/>
              <w:rPr>
                <w:b/>
                <w:sz w:val="40"/>
              </w:rPr>
            </w:pPr>
            <w:r>
              <w:rPr>
                <w:b/>
                <w:w w:val="83"/>
                <w:sz w:val="40"/>
              </w:rPr>
              <w:t>9</w:t>
            </w:r>
          </w:p>
        </w:tc>
        <w:tc>
          <w:tcPr>
            <w:tcW w:w="941" w:type="dxa"/>
            <w:tcBorders>
              <w:top w:val="single" w:sz="4" w:space="0" w:color="000000"/>
              <w:left w:val="single" w:sz="4" w:space="0" w:color="000000"/>
              <w:bottom w:val="nil"/>
              <w:right w:val="single" w:sz="4" w:space="0" w:color="000000"/>
            </w:tcBorders>
          </w:tcPr>
          <w:p>
            <w:pPr>
              <w:pStyle w:val="TableParagraph"/>
              <w:spacing w:line="657" w:lineRule="exact"/>
              <w:ind w:left="117" w:right="109"/>
              <w:jc w:val="center"/>
              <w:rPr>
                <w:b/>
                <w:sz w:val="40"/>
              </w:rPr>
            </w:pPr>
            <w:r>
              <w:rPr>
                <w:b/>
                <w:spacing w:val="-5"/>
                <w:w w:val="95"/>
                <w:sz w:val="40"/>
              </w:rPr>
              <w:t>674</w:t>
            </w:r>
          </w:p>
        </w:tc>
        <w:tc>
          <w:tcPr>
            <w:tcW w:w="889" w:type="dxa"/>
            <w:tcBorders>
              <w:top w:val="single" w:sz="4" w:space="0" w:color="000000"/>
              <w:left w:val="single" w:sz="4" w:space="0" w:color="000000"/>
              <w:bottom w:val="nil"/>
              <w:right w:val="single" w:sz="4" w:space="0" w:color="000000"/>
            </w:tcBorders>
          </w:tcPr>
          <w:p>
            <w:pPr>
              <w:pStyle w:val="TableParagraph"/>
              <w:spacing w:line="657" w:lineRule="exact"/>
              <w:ind w:right="333"/>
              <w:jc w:val="right"/>
              <w:rPr>
                <w:b/>
                <w:sz w:val="40"/>
              </w:rPr>
            </w:pPr>
            <w:r>
              <w:rPr>
                <w:b/>
                <w:w w:val="83"/>
                <w:sz w:val="40"/>
              </w:rPr>
              <w:t>8</w:t>
            </w:r>
          </w:p>
        </w:tc>
        <w:tc>
          <w:tcPr>
            <w:tcW w:w="910" w:type="dxa"/>
            <w:tcBorders>
              <w:top w:val="single" w:sz="4" w:space="0" w:color="000000"/>
              <w:left w:val="single" w:sz="4" w:space="0" w:color="000000"/>
              <w:bottom w:val="nil"/>
              <w:right w:val="single" w:sz="4" w:space="0" w:color="000000"/>
            </w:tcBorders>
          </w:tcPr>
          <w:p>
            <w:pPr>
              <w:pStyle w:val="TableParagraph"/>
              <w:spacing w:line="657" w:lineRule="exact"/>
              <w:ind w:left="147" w:right="139"/>
              <w:jc w:val="center"/>
              <w:rPr>
                <w:b/>
                <w:sz w:val="40"/>
              </w:rPr>
            </w:pPr>
            <w:r>
              <w:rPr>
                <w:b/>
                <w:spacing w:val="-5"/>
                <w:w w:val="82"/>
                <w:sz w:val="40"/>
              </w:rPr>
              <w:t>1</w:t>
            </w:r>
            <w:r>
              <w:rPr>
                <w:b/>
                <w:spacing w:val="-5"/>
                <w:w w:val="195"/>
                <w:sz w:val="40"/>
              </w:rPr>
              <w:t>.</w:t>
            </w:r>
            <w:r>
              <w:rPr>
                <w:b/>
                <w:spacing w:val="-6"/>
                <w:w w:val="82"/>
                <w:sz w:val="40"/>
              </w:rPr>
              <w:t>6</w:t>
            </w:r>
          </w:p>
        </w:tc>
        <w:tc>
          <w:tcPr>
            <w:tcW w:w="462" w:type="dxa"/>
            <w:vMerge/>
            <w:tcBorders>
              <w:top w:val="nil"/>
              <w:left w:val="single" w:sz="4" w:space="0" w:color="000000"/>
              <w:bottom w:val="nil"/>
              <w:right w:val="single" w:sz="4" w:space="0" w:color="000000"/>
            </w:tcBorders>
          </w:tcPr>
          <w:p>
            <w:pPr>
              <w:rPr>
                <w:sz w:val="2"/>
                <w:szCs w:val="2"/>
              </w:rPr>
            </w:pPr>
          </w:p>
        </w:tc>
        <w:tc>
          <w:tcPr>
            <w:tcW w:w="1260" w:type="dxa"/>
            <w:tcBorders>
              <w:top w:val="nil"/>
              <w:left w:val="single" w:sz="4" w:space="0" w:color="000000"/>
              <w:bottom w:val="nil"/>
              <w:right w:val="single" w:sz="4" w:space="0" w:color="000000"/>
            </w:tcBorders>
          </w:tcPr>
          <w:p>
            <w:pPr>
              <w:pStyle w:val="TableParagraph"/>
              <w:spacing w:before="9"/>
              <w:rPr>
                <w:rFonts w:ascii="黑体"/>
                <w:sz w:val="24"/>
              </w:rPr>
            </w:pPr>
          </w:p>
          <w:p>
            <w:pPr>
              <w:pStyle w:val="TableParagraph"/>
              <w:spacing w:line="341" w:lineRule="exact"/>
              <w:ind w:left="108"/>
              <w:rPr>
                <w:b/>
                <w:sz w:val="21"/>
              </w:rPr>
            </w:pPr>
            <w:r>
              <w:rPr>
                <w:b/>
                <w:spacing w:val="-4"/>
                <w:sz w:val="21"/>
              </w:rPr>
              <w:t>讲授法</w:t>
            </w:r>
          </w:p>
        </w:tc>
      </w:tr>
      <w:tr>
        <w:tblPrEx>
          <w:tblW w:w="0" w:type="auto"/>
          <w:jc w:val="left"/>
          <w:tblInd w:w="111" w:type="dxa"/>
          <w:tblLayout w:type="fixed"/>
          <w:tblCellMar>
            <w:top w:w="0" w:type="dxa"/>
            <w:left w:w="0" w:type="dxa"/>
            <w:bottom w:w="0" w:type="dxa"/>
            <w:right w:w="0" w:type="dxa"/>
          </w:tblCellMar>
          <w:tblLook w:val="01E0"/>
        </w:tblPrEx>
        <w:trPr>
          <w:trHeight w:val="558"/>
          <w:jc w:val="left"/>
        </w:trPr>
        <w:tc>
          <w:tcPr>
            <w:tcW w:w="209" w:type="dxa"/>
            <w:vMerge/>
            <w:tcBorders>
              <w:top w:val="nil"/>
              <w:left w:val="nil"/>
              <w:bottom w:val="nil"/>
              <w:right w:val="single" w:sz="4" w:space="0" w:color="000000"/>
            </w:tcBorders>
          </w:tcPr>
          <w:p>
            <w:pPr>
              <w:rPr>
                <w:sz w:val="2"/>
                <w:szCs w:val="2"/>
              </w:rPr>
            </w:pPr>
          </w:p>
        </w:tc>
        <w:tc>
          <w:tcPr>
            <w:tcW w:w="118" w:type="dxa"/>
            <w:vMerge/>
            <w:tcBorders>
              <w:top w:val="nil"/>
              <w:left w:val="single" w:sz="4" w:space="0" w:color="000000"/>
              <w:bottom w:val="nil"/>
              <w:right w:val="single" w:sz="4" w:space="0" w:color="000000"/>
            </w:tcBorders>
          </w:tcPr>
          <w:p>
            <w:pPr>
              <w:rPr>
                <w:sz w:val="2"/>
                <w:szCs w:val="2"/>
              </w:rPr>
            </w:pPr>
          </w:p>
        </w:tc>
        <w:tc>
          <w:tcPr>
            <w:tcW w:w="1138" w:type="dxa"/>
            <w:tcBorders>
              <w:top w:val="nil"/>
              <w:left w:val="single" w:sz="4" w:space="0" w:color="000000"/>
              <w:bottom w:val="nil"/>
              <w:right w:val="single" w:sz="4" w:space="0" w:color="000000"/>
            </w:tcBorders>
          </w:tcPr>
          <w:p>
            <w:pPr>
              <w:pStyle w:val="TableParagraph"/>
              <w:spacing w:line="539" w:lineRule="exact"/>
              <w:ind w:left="87" w:right="79"/>
              <w:jc w:val="center"/>
              <w:rPr>
                <w:b/>
                <w:sz w:val="40"/>
              </w:rPr>
            </w:pPr>
            <w:r>
              <w:rPr>
                <w:b/>
                <w:spacing w:val="-8"/>
                <w:sz w:val="40"/>
              </w:rPr>
              <w:t>2-</w:t>
            </w:r>
            <w:r>
              <w:rPr>
                <w:b/>
                <w:spacing w:val="-7"/>
                <w:sz w:val="40"/>
              </w:rPr>
              <w:t>G5</w:t>
            </w:r>
          </w:p>
        </w:tc>
        <w:tc>
          <w:tcPr>
            <w:tcW w:w="888" w:type="dxa"/>
            <w:vMerge/>
            <w:tcBorders>
              <w:top w:val="nil"/>
              <w:left w:val="single" w:sz="4" w:space="0" w:color="000000"/>
              <w:bottom w:val="single" w:sz="4" w:space="0" w:color="000000"/>
              <w:right w:val="single" w:sz="4" w:space="0" w:color="000000"/>
            </w:tcBorders>
          </w:tcPr>
          <w:p>
            <w:pPr>
              <w:rPr>
                <w:sz w:val="2"/>
                <w:szCs w:val="2"/>
              </w:rPr>
            </w:pPr>
          </w:p>
        </w:tc>
        <w:tc>
          <w:tcPr>
            <w:tcW w:w="1137" w:type="dxa"/>
            <w:tcBorders>
              <w:top w:val="nil"/>
              <w:left w:val="single" w:sz="4" w:space="0" w:color="000000"/>
              <w:bottom w:val="nil"/>
              <w:right w:val="single" w:sz="4" w:space="0" w:color="000000"/>
            </w:tcBorders>
          </w:tcPr>
          <w:p>
            <w:pPr>
              <w:pStyle w:val="TableParagraph"/>
              <w:spacing w:line="539" w:lineRule="exact"/>
              <w:ind w:left="94" w:right="86"/>
              <w:jc w:val="center"/>
              <w:rPr>
                <w:b/>
                <w:sz w:val="40"/>
              </w:rPr>
            </w:pPr>
            <w:r>
              <w:rPr>
                <w:b/>
                <w:spacing w:val="-4"/>
                <w:sz w:val="40"/>
              </w:rPr>
              <w:t>Z20(</w:t>
            </w:r>
          </w:p>
        </w:tc>
        <w:tc>
          <w:tcPr>
            <w:tcW w:w="898" w:type="dxa"/>
            <w:tcBorders>
              <w:top w:val="nil"/>
              <w:left w:val="single" w:sz="4" w:space="0" w:color="000000"/>
              <w:bottom w:val="nil"/>
              <w:right w:val="single" w:sz="4" w:space="0" w:color="000000"/>
            </w:tcBorders>
          </w:tcPr>
          <w:p>
            <w:pPr>
              <w:pStyle w:val="TableParagraph"/>
              <w:rPr>
                <w:rFonts w:ascii="Times New Roman"/>
                <w:sz w:val="38"/>
              </w:rPr>
            </w:pPr>
          </w:p>
        </w:tc>
        <w:tc>
          <w:tcPr>
            <w:tcW w:w="899" w:type="dxa"/>
            <w:tcBorders>
              <w:top w:val="nil"/>
              <w:left w:val="single" w:sz="4" w:space="0" w:color="000000"/>
              <w:bottom w:val="nil"/>
              <w:right w:val="single" w:sz="4" w:space="0" w:color="000000"/>
            </w:tcBorders>
          </w:tcPr>
          <w:p>
            <w:pPr>
              <w:pStyle w:val="TableParagraph"/>
              <w:rPr>
                <w:rFonts w:ascii="Times New Roman"/>
                <w:sz w:val="38"/>
              </w:rPr>
            </w:pPr>
          </w:p>
        </w:tc>
        <w:tc>
          <w:tcPr>
            <w:tcW w:w="941" w:type="dxa"/>
            <w:tcBorders>
              <w:top w:val="nil"/>
              <w:left w:val="single" w:sz="4" w:space="0" w:color="000000"/>
              <w:bottom w:val="nil"/>
              <w:right w:val="single" w:sz="4" w:space="0" w:color="000000"/>
            </w:tcBorders>
          </w:tcPr>
          <w:p>
            <w:pPr>
              <w:pStyle w:val="TableParagraph"/>
              <w:spacing w:line="539" w:lineRule="exact"/>
              <w:ind w:left="117" w:right="109"/>
              <w:jc w:val="center"/>
              <w:rPr>
                <w:b/>
                <w:sz w:val="40"/>
              </w:rPr>
            </w:pPr>
            <w:r>
              <w:rPr>
                <w:b/>
                <w:spacing w:val="-5"/>
                <w:w w:val="195"/>
                <w:sz w:val="40"/>
              </w:rPr>
              <w:t>.</w:t>
            </w:r>
            <w:r>
              <w:rPr>
                <w:b/>
                <w:spacing w:val="-5"/>
                <w:w w:val="82"/>
                <w:sz w:val="40"/>
              </w:rPr>
              <w:t>0</w:t>
            </w:r>
            <w:r>
              <w:rPr>
                <w:b/>
                <w:spacing w:val="-6"/>
                <w:w w:val="82"/>
                <w:sz w:val="40"/>
              </w:rPr>
              <w:t>0</w:t>
            </w:r>
          </w:p>
        </w:tc>
        <w:tc>
          <w:tcPr>
            <w:tcW w:w="889" w:type="dxa"/>
            <w:tcBorders>
              <w:top w:val="nil"/>
              <w:left w:val="single" w:sz="4" w:space="0" w:color="000000"/>
              <w:bottom w:val="nil"/>
              <w:right w:val="single" w:sz="4" w:space="0" w:color="000000"/>
            </w:tcBorders>
          </w:tcPr>
          <w:p>
            <w:pPr>
              <w:pStyle w:val="TableParagraph"/>
              <w:rPr>
                <w:rFonts w:ascii="Times New Roman"/>
                <w:sz w:val="38"/>
              </w:rPr>
            </w:pPr>
          </w:p>
        </w:tc>
        <w:tc>
          <w:tcPr>
            <w:tcW w:w="910" w:type="dxa"/>
            <w:tcBorders>
              <w:top w:val="nil"/>
              <w:left w:val="single" w:sz="4" w:space="0" w:color="000000"/>
              <w:bottom w:val="nil"/>
              <w:right w:val="single" w:sz="4" w:space="0" w:color="000000"/>
            </w:tcBorders>
          </w:tcPr>
          <w:p>
            <w:pPr>
              <w:pStyle w:val="TableParagraph"/>
              <w:spacing w:line="539" w:lineRule="exact"/>
              <w:ind w:left="8"/>
              <w:jc w:val="center"/>
              <w:rPr>
                <w:b/>
                <w:sz w:val="40"/>
              </w:rPr>
            </w:pPr>
            <w:r>
              <w:rPr>
                <w:b/>
                <w:w w:val="83"/>
                <w:sz w:val="40"/>
              </w:rPr>
              <w:t>7</w:t>
            </w:r>
          </w:p>
        </w:tc>
        <w:tc>
          <w:tcPr>
            <w:tcW w:w="462" w:type="dxa"/>
            <w:vMerge/>
            <w:tcBorders>
              <w:top w:val="nil"/>
              <w:left w:val="single" w:sz="4" w:space="0" w:color="000000"/>
              <w:bottom w:val="nil"/>
              <w:right w:val="single" w:sz="4" w:space="0" w:color="000000"/>
            </w:tcBorders>
          </w:tcPr>
          <w:p>
            <w:pPr>
              <w:rPr>
                <w:sz w:val="2"/>
                <w:szCs w:val="2"/>
              </w:rPr>
            </w:pPr>
          </w:p>
        </w:tc>
        <w:tc>
          <w:tcPr>
            <w:tcW w:w="1260" w:type="dxa"/>
            <w:tcBorders>
              <w:top w:val="nil"/>
              <w:left w:val="single" w:sz="4" w:space="0" w:color="000000"/>
              <w:bottom w:val="nil"/>
              <w:right w:val="single" w:sz="4" w:space="0" w:color="000000"/>
            </w:tcBorders>
          </w:tcPr>
          <w:p>
            <w:pPr>
              <w:pStyle w:val="TableParagraph"/>
              <w:spacing w:line="380" w:lineRule="exact"/>
              <w:ind w:left="108"/>
              <w:rPr>
                <w:b/>
                <w:sz w:val="21"/>
              </w:rPr>
            </w:pPr>
            <w:r>
              <w:rPr>
                <w:b/>
                <w:spacing w:val="-4"/>
                <w:sz w:val="21"/>
              </w:rPr>
              <w:t>举例法</w:t>
            </w:r>
          </w:p>
        </w:tc>
      </w:tr>
      <w:tr>
        <w:tblPrEx>
          <w:tblW w:w="0" w:type="auto"/>
          <w:jc w:val="left"/>
          <w:tblInd w:w="111" w:type="dxa"/>
          <w:tblLayout w:type="fixed"/>
          <w:tblCellMar>
            <w:top w:w="0" w:type="dxa"/>
            <w:left w:w="0" w:type="dxa"/>
            <w:bottom w:w="0" w:type="dxa"/>
            <w:right w:w="0" w:type="dxa"/>
          </w:tblCellMar>
          <w:tblLook w:val="01E0"/>
        </w:tblPrEx>
        <w:trPr>
          <w:trHeight w:val="615"/>
          <w:jc w:val="left"/>
        </w:trPr>
        <w:tc>
          <w:tcPr>
            <w:tcW w:w="209" w:type="dxa"/>
            <w:vMerge/>
            <w:tcBorders>
              <w:top w:val="nil"/>
              <w:left w:val="nil"/>
              <w:bottom w:val="nil"/>
              <w:right w:val="single" w:sz="4" w:space="0" w:color="000000"/>
            </w:tcBorders>
          </w:tcPr>
          <w:p>
            <w:pPr>
              <w:rPr>
                <w:sz w:val="2"/>
                <w:szCs w:val="2"/>
              </w:rPr>
            </w:pPr>
          </w:p>
        </w:tc>
        <w:tc>
          <w:tcPr>
            <w:tcW w:w="118" w:type="dxa"/>
            <w:vMerge/>
            <w:tcBorders>
              <w:top w:val="nil"/>
              <w:left w:val="single" w:sz="4" w:space="0" w:color="000000"/>
              <w:bottom w:val="nil"/>
              <w:right w:val="single" w:sz="4" w:space="0" w:color="000000"/>
            </w:tcBorders>
          </w:tcPr>
          <w:p>
            <w:pPr>
              <w:rPr>
                <w:sz w:val="2"/>
                <w:szCs w:val="2"/>
              </w:rPr>
            </w:pPr>
          </w:p>
        </w:tc>
        <w:tc>
          <w:tcPr>
            <w:tcW w:w="1138" w:type="dxa"/>
            <w:tcBorders>
              <w:top w:val="nil"/>
              <w:left w:val="single" w:sz="4" w:space="0" w:color="000000"/>
              <w:bottom w:val="single" w:sz="4" w:space="0" w:color="000000"/>
              <w:right w:val="single" w:sz="4" w:space="0" w:color="000000"/>
            </w:tcBorders>
          </w:tcPr>
          <w:p>
            <w:pPr>
              <w:pStyle w:val="TableParagraph"/>
              <w:spacing w:line="596" w:lineRule="exact"/>
              <w:ind w:left="87" w:right="79"/>
              <w:jc w:val="center"/>
              <w:rPr>
                <w:b/>
                <w:sz w:val="40"/>
              </w:rPr>
            </w:pPr>
            <w:r>
              <w:rPr>
                <w:b/>
                <w:spacing w:val="-5"/>
                <w:w w:val="95"/>
                <w:sz w:val="40"/>
              </w:rPr>
              <w:t>103</w:t>
            </w:r>
          </w:p>
        </w:tc>
        <w:tc>
          <w:tcPr>
            <w:tcW w:w="888" w:type="dxa"/>
            <w:vMerge/>
            <w:tcBorders>
              <w:top w:val="nil"/>
              <w:left w:val="single" w:sz="4" w:space="0" w:color="000000"/>
              <w:bottom w:val="single" w:sz="4" w:space="0" w:color="000000"/>
              <w:right w:val="single" w:sz="4" w:space="0" w:color="000000"/>
            </w:tcBorders>
          </w:tcPr>
          <w:p>
            <w:pPr>
              <w:rPr>
                <w:sz w:val="2"/>
                <w:szCs w:val="2"/>
              </w:rPr>
            </w:pPr>
          </w:p>
        </w:tc>
        <w:tc>
          <w:tcPr>
            <w:tcW w:w="1137" w:type="dxa"/>
            <w:tcBorders>
              <w:top w:val="nil"/>
              <w:left w:val="single" w:sz="4" w:space="0" w:color="000000"/>
              <w:bottom w:val="single" w:sz="4" w:space="0" w:color="000000"/>
              <w:right w:val="single" w:sz="4" w:space="0" w:color="000000"/>
            </w:tcBorders>
          </w:tcPr>
          <w:p>
            <w:pPr>
              <w:pStyle w:val="TableParagraph"/>
              <w:spacing w:line="596" w:lineRule="exact"/>
              <w:ind w:left="94" w:right="86"/>
              <w:jc w:val="center"/>
              <w:rPr>
                <w:b/>
                <w:sz w:val="40"/>
              </w:rPr>
            </w:pPr>
            <w:r>
              <w:rPr>
                <w:b/>
                <w:spacing w:val="-5"/>
                <w:w w:val="115"/>
                <w:sz w:val="40"/>
              </w:rPr>
              <w:t>S)</w:t>
            </w:r>
          </w:p>
        </w:tc>
        <w:tc>
          <w:tcPr>
            <w:tcW w:w="898" w:type="dxa"/>
            <w:tcBorders>
              <w:top w:val="nil"/>
              <w:left w:val="single" w:sz="4" w:space="0" w:color="000000"/>
              <w:bottom w:val="single" w:sz="4" w:space="0" w:color="000000"/>
              <w:right w:val="single" w:sz="4" w:space="0" w:color="000000"/>
            </w:tcBorders>
          </w:tcPr>
          <w:p>
            <w:pPr>
              <w:pStyle w:val="TableParagraph"/>
              <w:rPr>
                <w:rFonts w:ascii="Times New Roman"/>
                <w:sz w:val="38"/>
              </w:rPr>
            </w:pPr>
          </w:p>
        </w:tc>
        <w:tc>
          <w:tcPr>
            <w:tcW w:w="899" w:type="dxa"/>
            <w:tcBorders>
              <w:top w:val="nil"/>
              <w:left w:val="single" w:sz="4" w:space="0" w:color="000000"/>
              <w:bottom w:val="single" w:sz="4" w:space="0" w:color="000000"/>
              <w:right w:val="single" w:sz="4" w:space="0" w:color="000000"/>
            </w:tcBorders>
          </w:tcPr>
          <w:p>
            <w:pPr>
              <w:pStyle w:val="TableParagraph"/>
              <w:rPr>
                <w:rFonts w:ascii="Times New Roman"/>
                <w:sz w:val="38"/>
              </w:rPr>
            </w:pPr>
          </w:p>
        </w:tc>
        <w:tc>
          <w:tcPr>
            <w:tcW w:w="941" w:type="dxa"/>
            <w:tcBorders>
              <w:top w:val="nil"/>
              <w:left w:val="single" w:sz="4" w:space="0" w:color="000000"/>
              <w:bottom w:val="single" w:sz="4" w:space="0" w:color="000000"/>
              <w:right w:val="single" w:sz="4" w:space="0" w:color="000000"/>
            </w:tcBorders>
          </w:tcPr>
          <w:p>
            <w:pPr>
              <w:pStyle w:val="TableParagraph"/>
              <w:rPr>
                <w:rFonts w:ascii="Times New Roman"/>
                <w:sz w:val="38"/>
              </w:rPr>
            </w:pPr>
          </w:p>
        </w:tc>
        <w:tc>
          <w:tcPr>
            <w:tcW w:w="889" w:type="dxa"/>
            <w:tcBorders>
              <w:top w:val="nil"/>
              <w:left w:val="single" w:sz="4" w:space="0" w:color="000000"/>
              <w:bottom w:val="single" w:sz="4" w:space="0" w:color="000000"/>
              <w:right w:val="single" w:sz="4" w:space="0" w:color="000000"/>
            </w:tcBorders>
          </w:tcPr>
          <w:p>
            <w:pPr>
              <w:pStyle w:val="TableParagraph"/>
              <w:rPr>
                <w:rFonts w:ascii="Times New Roman"/>
                <w:sz w:val="38"/>
              </w:rPr>
            </w:pPr>
          </w:p>
        </w:tc>
        <w:tc>
          <w:tcPr>
            <w:tcW w:w="910" w:type="dxa"/>
            <w:tcBorders>
              <w:top w:val="nil"/>
              <w:left w:val="single" w:sz="4" w:space="0" w:color="000000"/>
              <w:bottom w:val="single" w:sz="4" w:space="0" w:color="000000"/>
              <w:right w:val="single" w:sz="4" w:space="0" w:color="000000"/>
            </w:tcBorders>
          </w:tcPr>
          <w:p>
            <w:pPr>
              <w:pStyle w:val="TableParagraph"/>
              <w:rPr>
                <w:rFonts w:ascii="Times New Roman"/>
                <w:sz w:val="38"/>
              </w:rPr>
            </w:pPr>
          </w:p>
        </w:tc>
        <w:tc>
          <w:tcPr>
            <w:tcW w:w="462" w:type="dxa"/>
            <w:vMerge/>
            <w:tcBorders>
              <w:top w:val="nil"/>
              <w:left w:val="single" w:sz="4" w:space="0" w:color="000000"/>
              <w:bottom w:val="nil"/>
              <w:right w:val="single" w:sz="4" w:space="0" w:color="000000"/>
            </w:tcBorders>
          </w:tcPr>
          <w:p>
            <w:pPr>
              <w:rPr>
                <w:sz w:val="2"/>
                <w:szCs w:val="2"/>
              </w:rPr>
            </w:pPr>
          </w:p>
        </w:tc>
        <w:tc>
          <w:tcPr>
            <w:tcW w:w="1260" w:type="dxa"/>
            <w:tcBorders>
              <w:top w:val="nil"/>
              <w:left w:val="single" w:sz="4" w:space="0" w:color="000000"/>
              <w:bottom w:val="nil"/>
              <w:right w:val="single" w:sz="4" w:space="0" w:color="000000"/>
            </w:tcBorders>
          </w:tcPr>
          <w:p>
            <w:pPr>
              <w:pStyle w:val="TableParagraph"/>
              <w:rPr>
                <w:rFonts w:ascii="Times New Roman"/>
                <w:sz w:val="38"/>
              </w:rPr>
            </w:pPr>
          </w:p>
        </w:tc>
      </w:tr>
      <w:tr>
        <w:tblPrEx>
          <w:tblW w:w="0" w:type="auto"/>
          <w:jc w:val="left"/>
          <w:tblInd w:w="111" w:type="dxa"/>
          <w:tblLayout w:type="fixed"/>
          <w:tblCellMar>
            <w:top w:w="0" w:type="dxa"/>
            <w:left w:w="0" w:type="dxa"/>
            <w:bottom w:w="0" w:type="dxa"/>
            <w:right w:w="0" w:type="dxa"/>
          </w:tblCellMar>
          <w:tblLook w:val="01E0"/>
        </w:tblPrEx>
        <w:trPr>
          <w:trHeight w:val="624"/>
          <w:jc w:val="left"/>
        </w:trPr>
        <w:tc>
          <w:tcPr>
            <w:tcW w:w="209" w:type="dxa"/>
            <w:vMerge/>
            <w:tcBorders>
              <w:top w:val="nil"/>
              <w:left w:val="nil"/>
              <w:bottom w:val="nil"/>
              <w:right w:val="single" w:sz="4" w:space="0" w:color="000000"/>
            </w:tcBorders>
          </w:tcPr>
          <w:p>
            <w:pPr>
              <w:rPr>
                <w:sz w:val="2"/>
                <w:szCs w:val="2"/>
              </w:rPr>
            </w:pPr>
          </w:p>
        </w:tc>
        <w:tc>
          <w:tcPr>
            <w:tcW w:w="118" w:type="dxa"/>
            <w:tcBorders>
              <w:top w:val="nil"/>
              <w:left w:val="single" w:sz="4" w:space="0" w:color="000000"/>
              <w:bottom w:val="nil"/>
              <w:right w:val="single" w:sz="4" w:space="0" w:color="000000"/>
            </w:tcBorders>
          </w:tcPr>
          <w:p>
            <w:pPr>
              <w:pStyle w:val="TableParagraph"/>
              <w:rPr>
                <w:rFonts w:ascii="Times New Roman"/>
                <w:sz w:val="38"/>
              </w:rPr>
            </w:pPr>
          </w:p>
        </w:tc>
        <w:tc>
          <w:tcPr>
            <w:tcW w:w="113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38"/>
              </w:rPr>
            </w:pPr>
          </w:p>
        </w:tc>
        <w:tc>
          <w:tcPr>
            <w:tcW w:w="88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38"/>
              </w:rPr>
            </w:pPr>
          </w:p>
        </w:tc>
        <w:tc>
          <w:tcPr>
            <w:tcW w:w="1137"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38"/>
              </w:rPr>
            </w:pPr>
          </w:p>
        </w:tc>
        <w:tc>
          <w:tcPr>
            <w:tcW w:w="89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38"/>
              </w:rPr>
            </w:pPr>
          </w:p>
        </w:tc>
        <w:tc>
          <w:tcPr>
            <w:tcW w:w="899"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38"/>
              </w:rPr>
            </w:pPr>
          </w:p>
        </w:tc>
        <w:tc>
          <w:tcPr>
            <w:tcW w:w="941"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38"/>
              </w:rPr>
            </w:pPr>
          </w:p>
        </w:tc>
        <w:tc>
          <w:tcPr>
            <w:tcW w:w="889"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38"/>
              </w:rPr>
            </w:pPr>
          </w:p>
        </w:tc>
        <w:tc>
          <w:tcPr>
            <w:tcW w:w="910"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38"/>
              </w:rPr>
            </w:pPr>
          </w:p>
        </w:tc>
        <w:tc>
          <w:tcPr>
            <w:tcW w:w="462" w:type="dxa"/>
            <w:vMerge/>
            <w:tcBorders>
              <w:top w:val="nil"/>
              <w:left w:val="single" w:sz="4" w:space="0" w:color="000000"/>
              <w:bottom w:val="nil"/>
              <w:right w:val="single" w:sz="4" w:space="0" w:color="000000"/>
            </w:tcBorders>
          </w:tcPr>
          <w:p>
            <w:pPr>
              <w:rPr>
                <w:sz w:val="2"/>
                <w:szCs w:val="2"/>
              </w:rPr>
            </w:pPr>
          </w:p>
        </w:tc>
        <w:tc>
          <w:tcPr>
            <w:tcW w:w="1260" w:type="dxa"/>
            <w:vMerge w:val="restart"/>
            <w:tcBorders>
              <w:top w:val="nil"/>
              <w:left w:val="single" w:sz="4" w:space="0" w:color="000000"/>
              <w:bottom w:val="single" w:sz="4" w:space="0" w:color="000000"/>
              <w:right w:val="single" w:sz="4" w:space="0" w:color="000000"/>
            </w:tcBorders>
          </w:tcPr>
          <w:p>
            <w:pPr>
              <w:pStyle w:val="TableParagraph"/>
              <w:rPr>
                <w:rFonts w:ascii="Times New Roman"/>
                <w:sz w:val="38"/>
              </w:rPr>
            </w:pPr>
          </w:p>
        </w:tc>
      </w:tr>
      <w:tr>
        <w:tblPrEx>
          <w:tblW w:w="0" w:type="auto"/>
          <w:jc w:val="left"/>
          <w:tblInd w:w="111" w:type="dxa"/>
          <w:tblLayout w:type="fixed"/>
          <w:tblCellMar>
            <w:top w:w="0" w:type="dxa"/>
            <w:left w:w="0" w:type="dxa"/>
            <w:bottom w:w="0" w:type="dxa"/>
            <w:right w:w="0" w:type="dxa"/>
          </w:tblCellMar>
          <w:tblLook w:val="01E0"/>
        </w:tblPrEx>
        <w:trPr>
          <w:trHeight w:val="5073"/>
          <w:jc w:val="left"/>
        </w:trPr>
        <w:tc>
          <w:tcPr>
            <w:tcW w:w="209" w:type="dxa"/>
            <w:vMerge/>
            <w:tcBorders>
              <w:top w:val="nil"/>
              <w:left w:val="nil"/>
              <w:bottom w:val="nil"/>
              <w:right w:val="single" w:sz="4" w:space="0" w:color="000000"/>
            </w:tcBorders>
          </w:tcPr>
          <w:p>
            <w:pPr>
              <w:rPr>
                <w:sz w:val="2"/>
                <w:szCs w:val="2"/>
              </w:rPr>
            </w:pPr>
          </w:p>
        </w:tc>
        <w:tc>
          <w:tcPr>
            <w:tcW w:w="8280" w:type="dxa"/>
            <w:gridSpan w:val="10"/>
            <w:tcBorders>
              <w:top w:val="nil"/>
              <w:left w:val="single" w:sz="4" w:space="0" w:color="000000"/>
              <w:bottom w:val="single" w:sz="4" w:space="0" w:color="000000"/>
              <w:right w:val="single" w:sz="4" w:space="0" w:color="000000"/>
            </w:tcBorders>
          </w:tcPr>
          <w:p>
            <w:pPr>
              <w:pStyle w:val="TableParagraph"/>
              <w:spacing w:before="6" w:line="204" w:lineRule="auto"/>
              <w:ind w:left="107" w:right="97" w:firstLine="420"/>
              <w:jc w:val="both"/>
              <w:rPr>
                <w:b/>
                <w:sz w:val="40"/>
              </w:rPr>
            </w:pPr>
            <w:r>
              <w:rPr>
                <w:b/>
                <w:spacing w:val="-6"/>
                <w:sz w:val="40"/>
              </w:rPr>
              <w:t>（2）</w:t>
            </w:r>
            <w:r>
              <w:rPr>
                <w:b/>
                <w:spacing w:val="-14"/>
                <w:sz w:val="40"/>
              </w:rPr>
              <w:t>向多家供货商发出询价单。根据订货合</w:t>
            </w:r>
            <w:r>
              <w:rPr>
                <w:b/>
                <w:spacing w:val="-2"/>
                <w:sz w:val="40"/>
              </w:rPr>
              <w:t>同初稿明细表，经订货部门主管审查并调整订</w:t>
            </w:r>
            <w:r>
              <w:rPr>
                <w:b/>
                <w:sz w:val="40"/>
              </w:rPr>
              <w:t>货数量后，填写询价单，如表 3-3 所示。</w:t>
            </w:r>
          </w:p>
          <w:p>
            <w:pPr>
              <w:pStyle w:val="TableParagraph"/>
              <w:tabs>
                <w:tab w:val="left" w:pos="2795"/>
                <w:tab w:val="left" w:pos="5483"/>
              </w:tabs>
              <w:spacing w:line="204" w:lineRule="auto"/>
              <w:ind w:left="108" w:right="2385"/>
              <w:jc w:val="both"/>
              <w:rPr>
                <w:b/>
                <w:sz w:val="40"/>
              </w:rPr>
            </w:pPr>
            <w:r>
              <w:rPr>
                <w:b/>
                <w:spacing w:val="-10"/>
                <w:sz w:val="40"/>
              </w:rPr>
              <w:t>询</w:t>
            </w:r>
            <w:r>
              <w:rPr>
                <w:b/>
                <w:sz w:val="40"/>
              </w:rPr>
              <w:tab/>
            </w:r>
            <w:r>
              <w:rPr>
                <w:b/>
                <w:spacing w:val="-10"/>
                <w:sz w:val="40"/>
              </w:rPr>
              <w:t>价</w:t>
            </w:r>
            <w:r>
              <w:rPr>
                <w:b/>
                <w:sz w:val="40"/>
              </w:rPr>
              <w:tab/>
            </w:r>
            <w:r>
              <w:rPr>
                <w:b/>
                <w:spacing w:val="-10"/>
                <w:sz w:val="40"/>
              </w:rPr>
              <w:t>单</w:t>
            </w:r>
            <w:r>
              <w:rPr>
                <w:b/>
                <w:sz w:val="40"/>
              </w:rPr>
              <w:t>表 3-3</w:t>
            </w:r>
          </w:p>
          <w:p>
            <w:pPr>
              <w:pStyle w:val="TableParagraph"/>
              <w:tabs>
                <w:tab w:val="left" w:pos="4607"/>
                <w:tab w:val="left" w:pos="6449"/>
              </w:tabs>
              <w:spacing w:line="204" w:lineRule="auto"/>
              <w:ind w:left="107" w:right="1818" w:firstLine="420"/>
              <w:jc w:val="both"/>
              <w:rPr>
                <w:rFonts w:ascii="Times New Roman" w:eastAsia="Times New Roman"/>
                <w:b/>
                <w:sz w:val="40"/>
              </w:rPr>
            </w:pPr>
            <w:r>
              <w:rPr>
                <w:b/>
                <w:spacing w:val="-2"/>
                <w:sz w:val="40"/>
              </w:rPr>
              <w:t>公</w:t>
            </w:r>
            <w:r>
              <w:rPr>
                <w:b/>
                <w:spacing w:val="-2"/>
                <w:sz w:val="40"/>
              </w:rPr>
              <w:t>司</w:t>
            </w:r>
            <w:r>
              <w:rPr>
                <w:b/>
                <w:spacing w:val="-2"/>
                <w:sz w:val="40"/>
              </w:rPr>
              <w:t>名</w:t>
            </w:r>
            <w:r>
              <w:rPr>
                <w:b/>
                <w:spacing w:val="-2"/>
                <w:sz w:val="40"/>
              </w:rPr>
              <w:t>称</w:t>
            </w:r>
            <w:r>
              <w:rPr>
                <w:b/>
                <w:spacing w:val="-2"/>
                <w:sz w:val="40"/>
              </w:rPr>
              <w:t>：</w:t>
            </w:r>
            <w:r>
              <w:rPr>
                <w:rFonts w:ascii="Times New Roman" w:eastAsia="Times New Roman"/>
                <w:b/>
                <w:sz w:val="40"/>
                <w:u w:val="thick"/>
              </w:rPr>
              <w:tab/>
              <w:tab/>
            </w:r>
            <w:r>
              <w:rPr>
                <w:rFonts w:ascii="Times New Roman" w:eastAsia="Times New Roman"/>
                <w:b/>
                <w:sz w:val="40"/>
              </w:rPr>
              <w:t xml:space="preserve"> </w:t>
            </w:r>
            <w:r>
              <w:rPr>
                <w:b/>
                <w:sz w:val="40"/>
              </w:rPr>
              <w:t>编</w:t>
            </w:r>
            <w:r>
              <w:rPr>
                <w:b/>
                <w:spacing w:val="40"/>
                <w:sz w:val="40"/>
              </w:rPr>
              <w:t xml:space="preserve"> </w:t>
            </w:r>
            <w:r>
              <w:rPr>
                <w:b/>
                <w:sz w:val="40"/>
              </w:rPr>
              <w:t>号：</w:t>
            </w:r>
            <w:r>
              <w:rPr>
                <w:b/>
                <w:spacing w:val="101"/>
                <w:sz w:val="40"/>
              </w:rPr>
              <w:t xml:space="preserve"> </w:t>
            </w:r>
            <w:r>
              <w:rPr>
                <w:rFonts w:ascii="Times New Roman" w:eastAsia="Times New Roman"/>
                <w:b/>
                <w:sz w:val="40"/>
                <w:u w:val="thick"/>
              </w:rPr>
              <w:tab/>
            </w:r>
          </w:p>
        </w:tc>
        <w:tc>
          <w:tcPr>
            <w:tcW w:w="1260" w:type="dxa"/>
            <w:vMerge/>
            <w:tcBorders>
              <w:top w:val="nil"/>
              <w:left w:val="single" w:sz="4" w:space="0" w:color="000000"/>
              <w:bottom w:val="single" w:sz="4" w:space="0" w:color="000000"/>
              <w:right w:val="single" w:sz="4" w:space="0" w:color="000000"/>
            </w:tcBorders>
          </w:tcPr>
          <w:p>
            <w:pPr>
              <w:rPr>
                <w:sz w:val="2"/>
                <w:szCs w:val="2"/>
              </w:rPr>
            </w:pPr>
          </w:p>
        </w:tc>
      </w:tr>
    </w:tbl>
    <w:p>
      <w:pPr>
        <w:spacing w:after="0"/>
        <w:rPr>
          <w:sz w:val="2"/>
          <w:szCs w:val="2"/>
        </w:rPr>
        <w:sectPr>
          <w:footerReference w:type="default" r:id="rId23"/>
          <w:pgSz w:w="11910" w:h="16840"/>
          <w:pgMar w:top="820" w:right="660" w:bottom="1180" w:left="1280" w:header="0" w:footer="966"/>
          <w:pgNumType w:start="13"/>
          <w:cols w:space="708"/>
        </w:sectPr>
      </w:pPr>
    </w:p>
    <w:p>
      <w:pPr>
        <w:spacing w:before="20"/>
        <w:ind w:left="3022" w:right="2521" w:firstLine="0"/>
        <w:jc w:val="center"/>
        <w:rPr>
          <w:rFonts w:ascii="黑体" w:eastAsia="黑体"/>
          <w:sz w:val="44"/>
        </w:rPr>
      </w:pPr>
      <w:r>
        <w:pict>
          <v:line id="_x0000_s1043" style="mso-position-horizontal-relative:page;mso-position-vertical-relative:page;position:absolute;z-index:-251651072" from="487pt,395pt" to="488.5pt,395pt" stroked="t" strokecolor="black" strokeweight="2pt">
            <v:stroke dashstyle="solid"/>
          </v:line>
        </w:pict>
      </w:r>
      <w:r>
        <w:rPr>
          <w:rFonts w:ascii="黑体" w:eastAsia="黑体"/>
          <w:spacing w:val="-1"/>
          <w:sz w:val="44"/>
        </w:rPr>
        <w:t>韶 关 市 技 师 学 院</w:t>
      </w:r>
    </w:p>
    <w:p>
      <w:pPr>
        <w:pStyle w:val="BodyText"/>
        <w:spacing w:before="2"/>
        <w:rPr>
          <w:rFonts w:ascii="黑体"/>
          <w:b w:val="0"/>
          <w:sz w:val="20"/>
        </w:rPr>
      </w:pPr>
    </w:p>
    <w:tbl>
      <w:tblPr>
        <w:tblStyle w:val="TableNormal6"/>
        <w:tblW w:w="0" w:type="auto"/>
        <w:jc w:val="left"/>
        <w:tblInd w:w="11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209"/>
        <w:gridCol w:w="221"/>
        <w:gridCol w:w="1547"/>
        <w:gridCol w:w="1547"/>
        <w:gridCol w:w="1548"/>
        <w:gridCol w:w="1548"/>
        <w:gridCol w:w="1548"/>
        <w:gridCol w:w="321"/>
        <w:gridCol w:w="1260"/>
      </w:tblGrid>
      <w:tr>
        <w:tblPrEx>
          <w:tblW w:w="0" w:type="auto"/>
          <w:jc w:val="left"/>
          <w:tblInd w:w="11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Ex>
        <w:trPr>
          <w:trHeight w:val="1876"/>
          <w:jc w:val="left"/>
        </w:trPr>
        <w:tc>
          <w:tcPr>
            <w:tcW w:w="209" w:type="dxa"/>
            <w:vMerge w:val="restart"/>
            <w:tcBorders>
              <w:left w:val="nil"/>
              <w:bottom w:val="nil"/>
              <w:right w:val="single" w:sz="4" w:space="0" w:color="000000"/>
            </w:tcBorders>
          </w:tcPr>
          <w:p>
            <w:pPr>
              <w:pStyle w:val="TableParagraph"/>
              <w:rPr>
                <w:rFonts w:ascii="Times New Roman"/>
                <w:sz w:val="26"/>
              </w:rPr>
            </w:pPr>
          </w:p>
        </w:tc>
        <w:tc>
          <w:tcPr>
            <w:tcW w:w="8280" w:type="dxa"/>
            <w:gridSpan w:val="7"/>
            <w:tcBorders>
              <w:top w:val="single" w:sz="4" w:space="0" w:color="000000"/>
              <w:left w:val="single" w:sz="4" w:space="0" w:color="000000"/>
              <w:bottom w:val="nil"/>
              <w:right w:val="single" w:sz="4" w:space="0" w:color="000000"/>
            </w:tcBorders>
          </w:tcPr>
          <w:p>
            <w:pPr>
              <w:pStyle w:val="TableParagraph"/>
              <w:tabs>
                <w:tab w:val="left" w:pos="1712"/>
                <w:tab w:val="left" w:pos="4702"/>
              </w:tabs>
              <w:spacing w:line="612" w:lineRule="exact"/>
              <w:ind w:left="108"/>
              <w:rPr>
                <w:b/>
                <w:sz w:val="40"/>
              </w:rPr>
            </w:pPr>
            <w:r>
              <w:rPr>
                <w:b/>
                <w:sz w:val="40"/>
              </w:rPr>
              <w:t>日</w:t>
            </w:r>
            <w:r>
              <w:rPr>
                <w:b/>
                <w:spacing w:val="52"/>
                <w:w w:val="150"/>
                <w:sz w:val="40"/>
              </w:rPr>
              <w:t xml:space="preserve"> </w:t>
            </w:r>
            <w:r>
              <w:rPr>
                <w:b/>
                <w:sz w:val="40"/>
              </w:rPr>
              <w:t>期</w:t>
            </w:r>
            <w:r>
              <w:rPr>
                <w:b/>
                <w:spacing w:val="-12"/>
                <w:sz w:val="40"/>
              </w:rPr>
              <w:t>:</w:t>
            </w:r>
            <w:r>
              <w:rPr>
                <w:b/>
                <w:sz w:val="40"/>
              </w:rPr>
              <w:tab/>
            </w:r>
            <w:r>
              <w:rPr>
                <w:b/>
                <w:sz w:val="40"/>
                <w:u w:val="thick"/>
              </w:rPr>
              <w:tab/>
            </w:r>
          </w:p>
          <w:p>
            <w:pPr>
              <w:pStyle w:val="TableParagraph"/>
              <w:tabs>
                <w:tab w:val="left" w:pos="6449"/>
              </w:tabs>
              <w:spacing w:line="624" w:lineRule="exact"/>
              <w:ind w:left="527"/>
              <w:rPr>
                <w:rFonts w:ascii="Times New Roman" w:eastAsia="Times New Roman"/>
                <w:b/>
                <w:sz w:val="40"/>
              </w:rPr>
            </w:pPr>
            <w:r>
              <w:rPr>
                <w:b/>
                <w:sz w:val="40"/>
              </w:rPr>
              <w:t>联</w:t>
            </w:r>
            <w:r>
              <w:rPr>
                <w:b/>
                <w:sz w:val="40"/>
              </w:rPr>
              <w:t>系</w:t>
            </w:r>
            <w:r>
              <w:rPr>
                <w:b/>
                <w:sz w:val="40"/>
              </w:rPr>
              <w:t>电</w:t>
            </w:r>
            <w:r>
              <w:rPr>
                <w:b/>
                <w:sz w:val="40"/>
              </w:rPr>
              <w:t>话</w:t>
            </w:r>
            <w:r>
              <w:rPr>
                <w:b/>
                <w:spacing w:val="-10"/>
                <w:sz w:val="40"/>
              </w:rPr>
              <w:t>：</w:t>
            </w:r>
            <w:r>
              <w:rPr>
                <w:rFonts w:ascii="Times New Roman" w:eastAsia="Times New Roman"/>
                <w:b/>
                <w:sz w:val="40"/>
                <w:u w:val="thick"/>
              </w:rPr>
              <w:tab/>
            </w:r>
          </w:p>
          <w:p>
            <w:pPr>
              <w:pStyle w:val="TableParagraph"/>
              <w:tabs>
                <w:tab w:val="left" w:pos="4609"/>
              </w:tabs>
              <w:spacing w:line="621" w:lineRule="exact"/>
              <w:ind w:left="107"/>
              <w:rPr>
                <w:rFonts w:ascii="Times New Roman" w:eastAsia="Times New Roman"/>
                <w:b/>
                <w:sz w:val="40"/>
              </w:rPr>
            </w:pPr>
            <w:r>
              <w:rPr>
                <w:b/>
                <w:sz w:val="40"/>
              </w:rPr>
              <w:t>总</w:t>
            </w:r>
            <w:r>
              <w:rPr>
                <w:b/>
                <w:sz w:val="40"/>
              </w:rPr>
              <w:t>页</w:t>
            </w:r>
            <w:r>
              <w:rPr>
                <w:b/>
                <w:sz w:val="40"/>
              </w:rPr>
              <w:t>数</w:t>
            </w:r>
            <w:r>
              <w:rPr>
                <w:b/>
                <w:spacing w:val="-10"/>
                <w:sz w:val="40"/>
              </w:rPr>
              <w:t>：</w:t>
            </w:r>
            <w:r>
              <w:rPr>
                <w:rFonts w:ascii="Times New Roman" w:eastAsia="Times New Roman"/>
                <w:b/>
                <w:sz w:val="40"/>
                <w:u w:val="thick"/>
              </w:rPr>
              <w:tab/>
            </w:r>
          </w:p>
        </w:tc>
        <w:tc>
          <w:tcPr>
            <w:tcW w:w="1260"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6"/>
              </w:rPr>
            </w:pPr>
          </w:p>
        </w:tc>
      </w:tr>
      <w:tr>
        <w:tblPrEx>
          <w:tblW w:w="0" w:type="auto"/>
          <w:jc w:val="left"/>
          <w:tblInd w:w="111" w:type="dxa"/>
          <w:tblLayout w:type="fixed"/>
          <w:tblCellMar>
            <w:top w:w="0" w:type="dxa"/>
            <w:left w:w="0" w:type="dxa"/>
            <w:bottom w:w="0" w:type="dxa"/>
            <w:right w:w="0" w:type="dxa"/>
          </w:tblCellMar>
          <w:tblLook w:val="01E0"/>
        </w:tblPrEx>
        <w:trPr>
          <w:trHeight w:val="1248"/>
          <w:jc w:val="left"/>
        </w:trPr>
        <w:tc>
          <w:tcPr>
            <w:tcW w:w="209" w:type="dxa"/>
            <w:vMerge/>
            <w:tcBorders>
              <w:top w:val="nil"/>
              <w:left w:val="nil"/>
              <w:bottom w:val="nil"/>
              <w:right w:val="single" w:sz="4" w:space="0" w:color="000000"/>
            </w:tcBorders>
          </w:tcPr>
          <w:p>
            <w:pPr>
              <w:rPr>
                <w:sz w:val="2"/>
                <w:szCs w:val="2"/>
              </w:rPr>
            </w:pPr>
          </w:p>
        </w:tc>
        <w:tc>
          <w:tcPr>
            <w:tcW w:w="221" w:type="dxa"/>
            <w:vMerge w:val="restart"/>
            <w:tcBorders>
              <w:top w:val="nil"/>
              <w:left w:val="single" w:sz="4" w:space="0" w:color="000000"/>
              <w:bottom w:val="nil"/>
              <w:right w:val="single" w:sz="4" w:space="0" w:color="000000"/>
            </w:tcBorders>
          </w:tcPr>
          <w:p>
            <w:pPr>
              <w:pStyle w:val="TableParagraph"/>
              <w:rPr>
                <w:rFonts w:ascii="Times New Roman"/>
                <w:sz w:val="26"/>
              </w:rPr>
            </w:pPr>
          </w:p>
        </w:tc>
        <w:tc>
          <w:tcPr>
            <w:tcW w:w="1547" w:type="dxa"/>
            <w:tcBorders>
              <w:top w:val="single" w:sz="4" w:space="0" w:color="000000"/>
              <w:left w:val="single" w:sz="4" w:space="0" w:color="000000"/>
              <w:bottom w:val="single" w:sz="4" w:space="0" w:color="000000"/>
              <w:right w:val="single" w:sz="4" w:space="0" w:color="000000"/>
            </w:tcBorders>
          </w:tcPr>
          <w:p>
            <w:pPr>
              <w:pStyle w:val="TableParagraph"/>
              <w:spacing w:line="662" w:lineRule="exact"/>
              <w:ind w:left="371"/>
              <w:rPr>
                <w:b/>
                <w:sz w:val="40"/>
              </w:rPr>
            </w:pPr>
            <w:r>
              <w:rPr>
                <w:b/>
                <w:spacing w:val="-5"/>
                <w:sz w:val="40"/>
              </w:rPr>
              <w:t>项目</w:t>
            </w:r>
          </w:p>
        </w:tc>
        <w:tc>
          <w:tcPr>
            <w:tcW w:w="1547" w:type="dxa"/>
            <w:tcBorders>
              <w:top w:val="single" w:sz="4" w:space="0" w:color="000000"/>
              <w:left w:val="single" w:sz="4" w:space="0" w:color="000000"/>
              <w:bottom w:val="single" w:sz="4" w:space="0" w:color="000000"/>
              <w:right w:val="single" w:sz="4" w:space="0" w:color="000000"/>
            </w:tcBorders>
          </w:tcPr>
          <w:p>
            <w:pPr>
              <w:pStyle w:val="TableParagraph"/>
              <w:spacing w:line="662" w:lineRule="exact"/>
              <w:ind w:left="371"/>
              <w:rPr>
                <w:b/>
                <w:sz w:val="40"/>
              </w:rPr>
            </w:pPr>
            <w:r>
              <w:rPr>
                <w:b/>
                <w:spacing w:val="-5"/>
                <w:sz w:val="40"/>
              </w:rPr>
              <w:t>数量</w:t>
            </w:r>
          </w:p>
        </w:tc>
        <w:tc>
          <w:tcPr>
            <w:tcW w:w="1548" w:type="dxa"/>
            <w:tcBorders>
              <w:top w:val="single" w:sz="4" w:space="0" w:color="000000"/>
              <w:left w:val="single" w:sz="4" w:space="0" w:color="000000"/>
              <w:bottom w:val="single" w:sz="4" w:space="0" w:color="000000"/>
              <w:right w:val="single" w:sz="4" w:space="0" w:color="000000"/>
            </w:tcBorders>
          </w:tcPr>
          <w:p>
            <w:pPr>
              <w:pStyle w:val="TableParagraph"/>
              <w:spacing w:line="607" w:lineRule="exact"/>
              <w:ind w:left="159" w:right="151"/>
              <w:jc w:val="center"/>
              <w:rPr>
                <w:b/>
                <w:sz w:val="40"/>
              </w:rPr>
            </w:pPr>
            <w:r>
              <w:rPr>
                <w:b/>
                <w:spacing w:val="-4"/>
                <w:sz w:val="40"/>
              </w:rPr>
              <w:t>零件编</w:t>
            </w:r>
          </w:p>
          <w:p>
            <w:pPr>
              <w:pStyle w:val="TableParagraph"/>
              <w:spacing w:line="621" w:lineRule="exact"/>
              <w:ind w:left="8"/>
              <w:jc w:val="center"/>
              <w:rPr>
                <w:b/>
                <w:sz w:val="40"/>
              </w:rPr>
            </w:pPr>
            <w:r>
              <w:rPr>
                <w:b/>
                <w:sz w:val="40"/>
              </w:rPr>
              <w:t>号</w:t>
            </w:r>
          </w:p>
        </w:tc>
        <w:tc>
          <w:tcPr>
            <w:tcW w:w="1548" w:type="dxa"/>
            <w:tcBorders>
              <w:top w:val="single" w:sz="4" w:space="0" w:color="000000"/>
              <w:left w:val="single" w:sz="4" w:space="0" w:color="000000"/>
              <w:bottom w:val="single" w:sz="4" w:space="0" w:color="000000"/>
              <w:right w:val="single" w:sz="4" w:space="0" w:color="000000"/>
            </w:tcBorders>
          </w:tcPr>
          <w:p>
            <w:pPr>
              <w:pStyle w:val="TableParagraph"/>
              <w:spacing w:line="607" w:lineRule="exact"/>
              <w:ind w:left="159" w:right="151"/>
              <w:jc w:val="center"/>
              <w:rPr>
                <w:b/>
                <w:sz w:val="40"/>
              </w:rPr>
            </w:pPr>
            <w:r>
              <w:rPr>
                <w:b/>
                <w:spacing w:val="-4"/>
                <w:sz w:val="40"/>
              </w:rPr>
              <w:t>零件名</w:t>
            </w:r>
          </w:p>
          <w:p>
            <w:pPr>
              <w:pStyle w:val="TableParagraph"/>
              <w:spacing w:line="621" w:lineRule="exact"/>
              <w:ind w:left="8"/>
              <w:jc w:val="center"/>
              <w:rPr>
                <w:b/>
                <w:sz w:val="40"/>
              </w:rPr>
            </w:pPr>
            <w:r>
              <w:rPr>
                <w:b/>
                <w:sz w:val="40"/>
              </w:rPr>
              <w:t>称</w:t>
            </w:r>
          </w:p>
        </w:tc>
        <w:tc>
          <w:tcPr>
            <w:tcW w:w="1548" w:type="dxa"/>
            <w:tcBorders>
              <w:top w:val="single" w:sz="4" w:space="0" w:color="000000"/>
              <w:left w:val="single" w:sz="4" w:space="0" w:color="000000"/>
              <w:bottom w:val="single" w:sz="4" w:space="0" w:color="000000"/>
              <w:right w:val="single" w:sz="4" w:space="0" w:color="000000"/>
            </w:tcBorders>
          </w:tcPr>
          <w:p>
            <w:pPr>
              <w:pStyle w:val="TableParagraph"/>
              <w:spacing w:line="662" w:lineRule="exact"/>
              <w:ind w:left="372"/>
              <w:rPr>
                <w:b/>
                <w:sz w:val="40"/>
              </w:rPr>
            </w:pPr>
            <w:r>
              <w:rPr>
                <w:b/>
                <w:spacing w:val="-5"/>
                <w:sz w:val="40"/>
              </w:rPr>
              <w:t>单价</w:t>
            </w:r>
          </w:p>
        </w:tc>
        <w:tc>
          <w:tcPr>
            <w:tcW w:w="321"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6"/>
              </w:rPr>
            </w:pPr>
          </w:p>
        </w:tc>
        <w:tc>
          <w:tcPr>
            <w:tcW w:w="1260" w:type="dxa"/>
            <w:tcBorders>
              <w:top w:val="single" w:sz="4" w:space="0" w:color="000000"/>
              <w:left w:val="single" w:sz="4" w:space="0" w:color="000000"/>
              <w:bottom w:val="single" w:sz="4" w:space="0" w:color="000000"/>
              <w:right w:val="double" w:sz="4" w:space="0" w:color="000000"/>
            </w:tcBorders>
          </w:tcPr>
          <w:p>
            <w:pPr>
              <w:pStyle w:val="TableParagraph"/>
              <w:spacing w:line="489" w:lineRule="exact"/>
              <w:ind w:left="41"/>
              <w:rPr>
                <w:b/>
                <w:sz w:val="40"/>
              </w:rPr>
            </w:pPr>
            <w:r>
              <w:rPr>
                <w:b/>
                <w:spacing w:val="-5"/>
                <w:sz w:val="40"/>
              </w:rPr>
              <w:t>金额</w:t>
            </w:r>
          </w:p>
          <w:p>
            <w:pPr>
              <w:pStyle w:val="TableParagraph"/>
              <w:spacing w:line="232" w:lineRule="exact"/>
              <w:ind w:left="98"/>
              <w:rPr>
                <w:b/>
                <w:sz w:val="21"/>
              </w:rPr>
            </w:pPr>
            <w:r>
              <w:rPr>
                <w:b/>
                <w:spacing w:val="-4"/>
                <w:sz w:val="21"/>
              </w:rPr>
              <w:t>讲授法</w:t>
            </w:r>
          </w:p>
        </w:tc>
      </w:tr>
      <w:tr>
        <w:tblPrEx>
          <w:tblW w:w="0" w:type="auto"/>
          <w:jc w:val="left"/>
          <w:tblInd w:w="111" w:type="dxa"/>
          <w:tblLayout w:type="fixed"/>
          <w:tblCellMar>
            <w:top w:w="0" w:type="dxa"/>
            <w:left w:w="0" w:type="dxa"/>
            <w:bottom w:w="0" w:type="dxa"/>
            <w:right w:w="0" w:type="dxa"/>
          </w:tblCellMar>
          <w:tblLook w:val="01E0"/>
        </w:tblPrEx>
        <w:trPr>
          <w:trHeight w:val="624"/>
          <w:jc w:val="left"/>
        </w:trPr>
        <w:tc>
          <w:tcPr>
            <w:tcW w:w="209" w:type="dxa"/>
            <w:vMerge/>
            <w:tcBorders>
              <w:top w:val="nil"/>
              <w:left w:val="nil"/>
              <w:bottom w:val="nil"/>
              <w:right w:val="single" w:sz="4" w:space="0" w:color="000000"/>
            </w:tcBorders>
          </w:tcPr>
          <w:p>
            <w:pPr>
              <w:rPr>
                <w:sz w:val="2"/>
                <w:szCs w:val="2"/>
              </w:rPr>
            </w:pPr>
          </w:p>
        </w:tc>
        <w:tc>
          <w:tcPr>
            <w:tcW w:w="221" w:type="dxa"/>
            <w:vMerge/>
            <w:tcBorders>
              <w:top w:val="nil"/>
              <w:left w:val="single" w:sz="4" w:space="0" w:color="000000"/>
              <w:bottom w:val="nil"/>
              <w:right w:val="single" w:sz="4" w:space="0" w:color="000000"/>
            </w:tcBorders>
          </w:tcPr>
          <w:p>
            <w:pPr>
              <w:rPr>
                <w:sz w:val="2"/>
                <w:szCs w:val="2"/>
              </w:rPr>
            </w:pPr>
          </w:p>
        </w:tc>
        <w:tc>
          <w:tcPr>
            <w:tcW w:w="1547"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6"/>
              </w:rPr>
            </w:pPr>
          </w:p>
        </w:tc>
        <w:tc>
          <w:tcPr>
            <w:tcW w:w="1547"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6"/>
              </w:rPr>
            </w:pPr>
          </w:p>
        </w:tc>
        <w:tc>
          <w:tcPr>
            <w:tcW w:w="154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6"/>
              </w:rPr>
            </w:pPr>
          </w:p>
        </w:tc>
        <w:tc>
          <w:tcPr>
            <w:tcW w:w="154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6"/>
              </w:rPr>
            </w:pPr>
          </w:p>
        </w:tc>
        <w:tc>
          <w:tcPr>
            <w:tcW w:w="154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6"/>
              </w:rPr>
            </w:pPr>
          </w:p>
        </w:tc>
        <w:tc>
          <w:tcPr>
            <w:tcW w:w="321"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6"/>
              </w:rPr>
            </w:pPr>
          </w:p>
        </w:tc>
        <w:tc>
          <w:tcPr>
            <w:tcW w:w="1260" w:type="dxa"/>
            <w:tcBorders>
              <w:top w:val="single" w:sz="4" w:space="0" w:color="000000"/>
              <w:left w:val="single" w:sz="4" w:space="0" w:color="000000"/>
              <w:bottom w:val="single" w:sz="4" w:space="0" w:color="000000"/>
              <w:right w:val="double" w:sz="4" w:space="0" w:color="000000"/>
            </w:tcBorders>
          </w:tcPr>
          <w:p>
            <w:pPr>
              <w:pStyle w:val="TableParagraph"/>
              <w:rPr>
                <w:rFonts w:ascii="Times New Roman"/>
                <w:sz w:val="26"/>
              </w:rPr>
            </w:pPr>
          </w:p>
        </w:tc>
      </w:tr>
      <w:tr>
        <w:tblPrEx>
          <w:tblW w:w="0" w:type="auto"/>
          <w:jc w:val="left"/>
          <w:tblInd w:w="111" w:type="dxa"/>
          <w:tblLayout w:type="fixed"/>
          <w:tblCellMar>
            <w:top w:w="0" w:type="dxa"/>
            <w:left w:w="0" w:type="dxa"/>
            <w:bottom w:w="0" w:type="dxa"/>
            <w:right w:w="0" w:type="dxa"/>
          </w:tblCellMar>
          <w:tblLook w:val="01E0"/>
        </w:tblPrEx>
        <w:trPr>
          <w:trHeight w:val="623"/>
          <w:jc w:val="left"/>
        </w:trPr>
        <w:tc>
          <w:tcPr>
            <w:tcW w:w="209" w:type="dxa"/>
            <w:vMerge/>
            <w:tcBorders>
              <w:top w:val="nil"/>
              <w:left w:val="nil"/>
              <w:bottom w:val="nil"/>
              <w:right w:val="single" w:sz="4" w:space="0" w:color="000000"/>
            </w:tcBorders>
          </w:tcPr>
          <w:p>
            <w:pPr>
              <w:rPr>
                <w:sz w:val="2"/>
                <w:szCs w:val="2"/>
              </w:rPr>
            </w:pPr>
          </w:p>
        </w:tc>
        <w:tc>
          <w:tcPr>
            <w:tcW w:w="221" w:type="dxa"/>
            <w:vMerge/>
            <w:tcBorders>
              <w:top w:val="nil"/>
              <w:left w:val="single" w:sz="4" w:space="0" w:color="000000"/>
              <w:bottom w:val="nil"/>
              <w:right w:val="single" w:sz="4" w:space="0" w:color="000000"/>
            </w:tcBorders>
          </w:tcPr>
          <w:p>
            <w:pPr>
              <w:rPr>
                <w:sz w:val="2"/>
                <w:szCs w:val="2"/>
              </w:rPr>
            </w:pPr>
          </w:p>
        </w:tc>
        <w:tc>
          <w:tcPr>
            <w:tcW w:w="1547"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6"/>
              </w:rPr>
            </w:pPr>
          </w:p>
        </w:tc>
        <w:tc>
          <w:tcPr>
            <w:tcW w:w="1547"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6"/>
              </w:rPr>
            </w:pPr>
          </w:p>
        </w:tc>
        <w:tc>
          <w:tcPr>
            <w:tcW w:w="154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6"/>
              </w:rPr>
            </w:pPr>
          </w:p>
        </w:tc>
        <w:tc>
          <w:tcPr>
            <w:tcW w:w="154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6"/>
              </w:rPr>
            </w:pPr>
          </w:p>
        </w:tc>
        <w:tc>
          <w:tcPr>
            <w:tcW w:w="154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6"/>
              </w:rPr>
            </w:pPr>
          </w:p>
        </w:tc>
        <w:tc>
          <w:tcPr>
            <w:tcW w:w="321"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6"/>
              </w:rPr>
            </w:pPr>
          </w:p>
        </w:tc>
        <w:tc>
          <w:tcPr>
            <w:tcW w:w="1260" w:type="dxa"/>
            <w:tcBorders>
              <w:top w:val="single" w:sz="4" w:space="0" w:color="000000"/>
              <w:left w:val="single" w:sz="4" w:space="0" w:color="000000"/>
              <w:bottom w:val="single" w:sz="4" w:space="0" w:color="000000"/>
              <w:right w:val="double" w:sz="4" w:space="0" w:color="000000"/>
            </w:tcBorders>
          </w:tcPr>
          <w:p>
            <w:pPr>
              <w:pStyle w:val="TableParagraph"/>
              <w:rPr>
                <w:rFonts w:ascii="Times New Roman"/>
                <w:sz w:val="26"/>
              </w:rPr>
            </w:pPr>
          </w:p>
        </w:tc>
      </w:tr>
      <w:tr>
        <w:tblPrEx>
          <w:tblW w:w="0" w:type="auto"/>
          <w:jc w:val="left"/>
          <w:tblInd w:w="111" w:type="dxa"/>
          <w:tblLayout w:type="fixed"/>
          <w:tblCellMar>
            <w:top w:w="0" w:type="dxa"/>
            <w:left w:w="0" w:type="dxa"/>
            <w:bottom w:w="0" w:type="dxa"/>
            <w:right w:w="0" w:type="dxa"/>
          </w:tblCellMar>
          <w:tblLook w:val="01E0"/>
        </w:tblPrEx>
        <w:trPr>
          <w:trHeight w:val="623"/>
          <w:jc w:val="left"/>
        </w:trPr>
        <w:tc>
          <w:tcPr>
            <w:tcW w:w="209" w:type="dxa"/>
            <w:vMerge/>
            <w:tcBorders>
              <w:top w:val="nil"/>
              <w:left w:val="nil"/>
              <w:bottom w:val="nil"/>
              <w:right w:val="single" w:sz="4" w:space="0" w:color="000000"/>
            </w:tcBorders>
          </w:tcPr>
          <w:p>
            <w:pPr>
              <w:rPr>
                <w:sz w:val="2"/>
                <w:szCs w:val="2"/>
              </w:rPr>
            </w:pPr>
          </w:p>
        </w:tc>
        <w:tc>
          <w:tcPr>
            <w:tcW w:w="221" w:type="dxa"/>
            <w:vMerge/>
            <w:tcBorders>
              <w:top w:val="nil"/>
              <w:left w:val="single" w:sz="4" w:space="0" w:color="000000"/>
              <w:bottom w:val="nil"/>
              <w:right w:val="single" w:sz="4" w:space="0" w:color="000000"/>
            </w:tcBorders>
          </w:tcPr>
          <w:p>
            <w:pPr>
              <w:rPr>
                <w:sz w:val="2"/>
                <w:szCs w:val="2"/>
              </w:rPr>
            </w:pPr>
          </w:p>
        </w:tc>
        <w:tc>
          <w:tcPr>
            <w:tcW w:w="1547"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6"/>
              </w:rPr>
            </w:pPr>
          </w:p>
        </w:tc>
        <w:tc>
          <w:tcPr>
            <w:tcW w:w="1547"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6"/>
              </w:rPr>
            </w:pPr>
          </w:p>
        </w:tc>
        <w:tc>
          <w:tcPr>
            <w:tcW w:w="154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6"/>
              </w:rPr>
            </w:pPr>
          </w:p>
        </w:tc>
        <w:tc>
          <w:tcPr>
            <w:tcW w:w="154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6"/>
              </w:rPr>
            </w:pPr>
          </w:p>
        </w:tc>
        <w:tc>
          <w:tcPr>
            <w:tcW w:w="154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6"/>
              </w:rPr>
            </w:pPr>
          </w:p>
        </w:tc>
        <w:tc>
          <w:tcPr>
            <w:tcW w:w="321"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6"/>
              </w:rPr>
            </w:pPr>
          </w:p>
        </w:tc>
        <w:tc>
          <w:tcPr>
            <w:tcW w:w="1260" w:type="dxa"/>
            <w:tcBorders>
              <w:top w:val="single" w:sz="4" w:space="0" w:color="000000"/>
              <w:left w:val="single" w:sz="4" w:space="0" w:color="000000"/>
              <w:bottom w:val="single" w:sz="4" w:space="0" w:color="000000"/>
              <w:right w:val="double" w:sz="4" w:space="0" w:color="000000"/>
            </w:tcBorders>
          </w:tcPr>
          <w:p>
            <w:pPr>
              <w:pStyle w:val="TableParagraph"/>
              <w:rPr>
                <w:rFonts w:ascii="Times New Roman"/>
                <w:sz w:val="26"/>
              </w:rPr>
            </w:pPr>
          </w:p>
        </w:tc>
      </w:tr>
      <w:tr>
        <w:tblPrEx>
          <w:tblW w:w="0" w:type="auto"/>
          <w:jc w:val="left"/>
          <w:tblInd w:w="111" w:type="dxa"/>
          <w:tblLayout w:type="fixed"/>
          <w:tblCellMar>
            <w:top w:w="0" w:type="dxa"/>
            <w:left w:w="0" w:type="dxa"/>
            <w:bottom w:w="0" w:type="dxa"/>
            <w:right w:w="0" w:type="dxa"/>
          </w:tblCellMar>
          <w:tblLook w:val="01E0"/>
        </w:tblPrEx>
        <w:trPr>
          <w:trHeight w:val="623"/>
          <w:jc w:val="left"/>
        </w:trPr>
        <w:tc>
          <w:tcPr>
            <w:tcW w:w="209" w:type="dxa"/>
            <w:vMerge/>
            <w:tcBorders>
              <w:top w:val="nil"/>
              <w:left w:val="nil"/>
              <w:bottom w:val="nil"/>
              <w:right w:val="single" w:sz="4" w:space="0" w:color="000000"/>
            </w:tcBorders>
          </w:tcPr>
          <w:p>
            <w:pPr>
              <w:rPr>
                <w:sz w:val="2"/>
                <w:szCs w:val="2"/>
              </w:rPr>
            </w:pPr>
          </w:p>
        </w:tc>
        <w:tc>
          <w:tcPr>
            <w:tcW w:w="221" w:type="dxa"/>
            <w:vMerge/>
            <w:tcBorders>
              <w:top w:val="nil"/>
              <w:left w:val="single" w:sz="4" w:space="0" w:color="000000"/>
              <w:bottom w:val="nil"/>
              <w:right w:val="single" w:sz="4" w:space="0" w:color="000000"/>
            </w:tcBorders>
          </w:tcPr>
          <w:p>
            <w:pPr>
              <w:rPr>
                <w:sz w:val="2"/>
                <w:szCs w:val="2"/>
              </w:rPr>
            </w:pPr>
          </w:p>
        </w:tc>
        <w:tc>
          <w:tcPr>
            <w:tcW w:w="1547"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6"/>
              </w:rPr>
            </w:pPr>
          </w:p>
        </w:tc>
        <w:tc>
          <w:tcPr>
            <w:tcW w:w="1547"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6"/>
              </w:rPr>
            </w:pPr>
          </w:p>
        </w:tc>
        <w:tc>
          <w:tcPr>
            <w:tcW w:w="154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6"/>
              </w:rPr>
            </w:pPr>
          </w:p>
        </w:tc>
        <w:tc>
          <w:tcPr>
            <w:tcW w:w="154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6"/>
              </w:rPr>
            </w:pPr>
          </w:p>
        </w:tc>
        <w:tc>
          <w:tcPr>
            <w:tcW w:w="154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6"/>
              </w:rPr>
            </w:pPr>
          </w:p>
        </w:tc>
        <w:tc>
          <w:tcPr>
            <w:tcW w:w="321"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6"/>
              </w:rPr>
            </w:pPr>
          </w:p>
        </w:tc>
        <w:tc>
          <w:tcPr>
            <w:tcW w:w="1260" w:type="dxa"/>
            <w:tcBorders>
              <w:top w:val="single" w:sz="4" w:space="0" w:color="000000"/>
              <w:left w:val="single" w:sz="4" w:space="0" w:color="000000"/>
              <w:bottom w:val="single" w:sz="4" w:space="0" w:color="000000"/>
              <w:right w:val="double" w:sz="4" w:space="0" w:color="000000"/>
            </w:tcBorders>
          </w:tcPr>
          <w:p>
            <w:pPr>
              <w:pStyle w:val="TableParagraph"/>
              <w:spacing w:before="94"/>
              <w:ind w:left="98"/>
              <w:rPr>
                <w:b/>
                <w:sz w:val="21"/>
              </w:rPr>
            </w:pPr>
            <w:r>
              <w:rPr>
                <w:b/>
                <w:spacing w:val="-4"/>
                <w:sz w:val="21"/>
              </w:rPr>
              <w:t>讲授法</w:t>
            </w:r>
          </w:p>
        </w:tc>
      </w:tr>
      <w:tr>
        <w:tblPrEx>
          <w:tblW w:w="0" w:type="auto"/>
          <w:jc w:val="left"/>
          <w:tblInd w:w="111" w:type="dxa"/>
          <w:tblLayout w:type="fixed"/>
          <w:tblCellMar>
            <w:top w:w="0" w:type="dxa"/>
            <w:left w:w="0" w:type="dxa"/>
            <w:bottom w:w="0" w:type="dxa"/>
            <w:right w:w="0" w:type="dxa"/>
          </w:tblCellMar>
          <w:tblLook w:val="01E0"/>
        </w:tblPrEx>
        <w:trPr>
          <w:trHeight w:val="8194"/>
          <w:jc w:val="left"/>
        </w:trPr>
        <w:tc>
          <w:tcPr>
            <w:tcW w:w="209" w:type="dxa"/>
            <w:vMerge/>
            <w:tcBorders>
              <w:top w:val="nil"/>
              <w:left w:val="nil"/>
              <w:bottom w:val="nil"/>
              <w:right w:val="single" w:sz="4" w:space="0" w:color="000000"/>
            </w:tcBorders>
          </w:tcPr>
          <w:p>
            <w:pPr>
              <w:rPr>
                <w:sz w:val="2"/>
                <w:szCs w:val="2"/>
              </w:rPr>
            </w:pPr>
          </w:p>
        </w:tc>
        <w:tc>
          <w:tcPr>
            <w:tcW w:w="8280" w:type="dxa"/>
            <w:gridSpan w:val="7"/>
            <w:tcBorders>
              <w:top w:val="nil"/>
              <w:left w:val="single" w:sz="4" w:space="0" w:color="000000"/>
              <w:bottom w:val="single" w:sz="4" w:space="0" w:color="000000"/>
              <w:right w:val="single" w:sz="4" w:space="0" w:color="000000"/>
            </w:tcBorders>
          </w:tcPr>
          <w:p>
            <w:pPr>
              <w:pStyle w:val="TableParagraph"/>
              <w:tabs>
                <w:tab w:val="left" w:pos="5229"/>
                <w:tab w:val="left" w:pos="6134"/>
              </w:tabs>
              <w:spacing w:line="607" w:lineRule="exact"/>
              <w:ind w:left="527"/>
              <w:rPr>
                <w:b/>
                <w:sz w:val="40"/>
              </w:rPr>
            </w:pPr>
            <w:r>
              <w:rPr>
                <w:b/>
                <w:sz w:val="40"/>
              </w:rPr>
              <w:t>订</w:t>
            </w:r>
            <w:r>
              <w:rPr>
                <w:b/>
                <w:sz w:val="40"/>
              </w:rPr>
              <w:t>货</w:t>
            </w:r>
            <w:r>
              <w:rPr>
                <w:b/>
                <w:sz w:val="40"/>
              </w:rPr>
              <w:t>人</w:t>
            </w:r>
            <w:r>
              <w:rPr>
                <w:b/>
                <w:spacing w:val="-10"/>
                <w:sz w:val="40"/>
              </w:rPr>
              <w:t>：</w:t>
            </w:r>
            <w:r>
              <w:rPr>
                <w:rFonts w:ascii="Times New Roman" w:eastAsia="Times New Roman"/>
                <w:b/>
                <w:sz w:val="40"/>
                <w:u w:val="thick"/>
              </w:rPr>
              <w:tab/>
            </w:r>
            <w:r>
              <w:rPr>
                <w:rFonts w:ascii="Times New Roman" w:eastAsia="Times New Roman"/>
                <w:b/>
                <w:sz w:val="40"/>
              </w:rPr>
              <w:tab/>
            </w:r>
            <w:r>
              <w:rPr>
                <w:b/>
                <w:sz w:val="40"/>
              </w:rPr>
              <w:t>联</w:t>
            </w:r>
            <w:r>
              <w:rPr>
                <w:b/>
                <w:sz w:val="40"/>
              </w:rPr>
              <w:t>系</w:t>
            </w:r>
            <w:r>
              <w:rPr>
                <w:b/>
                <w:sz w:val="40"/>
              </w:rPr>
              <w:t>电</w:t>
            </w:r>
            <w:r>
              <w:rPr>
                <w:b/>
                <w:sz w:val="40"/>
              </w:rPr>
              <w:t>话</w:t>
            </w:r>
            <w:r>
              <w:rPr>
                <w:b/>
                <w:spacing w:val="-10"/>
                <w:sz w:val="40"/>
              </w:rPr>
              <w:t>：</w:t>
            </w:r>
          </w:p>
          <w:p>
            <w:pPr>
              <w:pStyle w:val="TableParagraph"/>
              <w:tabs>
                <w:tab w:val="left" w:pos="3809"/>
              </w:tabs>
              <w:spacing w:line="680" w:lineRule="exact"/>
              <w:ind w:left="107"/>
              <w:rPr>
                <w:rFonts w:ascii="Times New Roman" w:eastAsia="Times New Roman"/>
                <w:b/>
                <w:sz w:val="40"/>
              </w:rPr>
            </w:pPr>
            <w:r>
              <w:rPr>
                <w:b/>
                <w:spacing w:val="-4"/>
                <w:w w:val="95"/>
                <w:sz w:val="40"/>
              </w:rPr>
              <w:t>FAX：</w:t>
            </w:r>
            <w:r>
              <w:rPr>
                <w:rFonts w:ascii="Times New Roman" w:eastAsia="Times New Roman"/>
                <w:b/>
                <w:sz w:val="40"/>
                <w:u w:val="thick"/>
              </w:rPr>
              <w:tab/>
            </w:r>
          </w:p>
          <w:p>
            <w:pPr>
              <w:pStyle w:val="TableParagraph"/>
              <w:spacing w:before="12"/>
              <w:rPr>
                <w:rFonts w:ascii="黑体"/>
                <w:sz w:val="39"/>
              </w:rPr>
            </w:pPr>
          </w:p>
          <w:p>
            <w:pPr>
              <w:pStyle w:val="TableParagraph"/>
              <w:spacing w:line="718" w:lineRule="exact"/>
              <w:ind w:left="107"/>
              <w:rPr>
                <w:b/>
                <w:sz w:val="40"/>
              </w:rPr>
            </w:pPr>
            <w:r>
              <w:rPr>
                <w:b/>
                <w:w w:val="90"/>
                <w:sz w:val="40"/>
              </w:rPr>
              <w:t>XXXX</w:t>
            </w:r>
            <w:r>
              <w:rPr>
                <w:b/>
                <w:spacing w:val="16"/>
                <w:sz w:val="40"/>
              </w:rPr>
              <w:t xml:space="preserve">  </w:t>
            </w:r>
            <w:r>
              <w:rPr>
                <w:b/>
                <w:spacing w:val="-2"/>
                <w:w w:val="90"/>
                <w:sz w:val="40"/>
              </w:rPr>
              <w:t>汽车服务有限公司</w:t>
            </w:r>
          </w:p>
          <w:p>
            <w:pPr>
              <w:pStyle w:val="TableParagraph"/>
              <w:spacing w:line="424" w:lineRule="exact"/>
              <w:ind w:left="527"/>
              <w:rPr>
                <w:b/>
                <w:sz w:val="24"/>
              </w:rPr>
            </w:pPr>
            <w:r>
              <w:rPr>
                <w:b/>
                <w:sz w:val="24"/>
              </w:rPr>
              <w:t>（3）</w:t>
            </w:r>
            <w:r>
              <w:rPr>
                <w:b/>
                <w:spacing w:val="-1"/>
                <w:sz w:val="24"/>
              </w:rPr>
              <w:t>确定最后正式订货单。根据各供货商反馈回来的报价单，调整订货</w:t>
            </w:r>
          </w:p>
          <w:p>
            <w:pPr>
              <w:pStyle w:val="TableParagraph"/>
              <w:spacing w:before="27"/>
              <w:ind w:left="107" w:right="-29"/>
              <w:rPr>
                <w:b/>
                <w:sz w:val="24"/>
              </w:rPr>
            </w:pPr>
            <w:r>
              <w:rPr>
                <w:b/>
                <w:spacing w:val="-3"/>
                <w:sz w:val="24"/>
              </w:rPr>
              <w:t>数量后向其中一家发出正式订货单。综上所述，库存配件补充订货程序包括：</w:t>
            </w:r>
          </w:p>
          <w:p>
            <w:pPr>
              <w:pStyle w:val="TableParagraph"/>
              <w:spacing w:before="27" w:line="254" w:lineRule="auto"/>
              <w:ind w:left="107" w:right="96" w:firstLine="420"/>
              <w:rPr>
                <w:b/>
                <w:sz w:val="24"/>
              </w:rPr>
            </w:pPr>
            <w:r>
              <w:rPr>
                <w:b/>
                <w:spacing w:val="-2"/>
                <w:sz w:val="24"/>
              </w:rPr>
              <w:t>①每月由电脑根据配件实际库存量、销量和安全库存量等信息，计算并输</w:t>
            </w:r>
            <w:r>
              <w:rPr>
                <w:b/>
                <w:spacing w:val="-12"/>
                <w:sz w:val="24"/>
              </w:rPr>
              <w:t>出一份“合同初稿明细表”，再根据销售经验和市场情况作适当调整。</w:t>
            </w:r>
          </w:p>
          <w:p>
            <w:pPr>
              <w:pStyle w:val="TableParagraph"/>
              <w:spacing w:line="254" w:lineRule="auto"/>
              <w:ind w:left="107" w:right="96" w:firstLine="420"/>
              <w:rPr>
                <w:b/>
                <w:sz w:val="24"/>
              </w:rPr>
            </w:pPr>
            <w:r>
              <w:rPr>
                <w:b/>
                <w:spacing w:val="-2"/>
                <w:sz w:val="24"/>
              </w:rPr>
              <w:t>②向邻近地区如深圳、广州、香港等地供货商发出询价单，一般先国内后</w:t>
            </w:r>
            <w:r>
              <w:rPr>
                <w:b/>
                <w:spacing w:val="-4"/>
                <w:sz w:val="24"/>
              </w:rPr>
              <w:t>国外。</w:t>
            </w:r>
          </w:p>
          <w:p>
            <w:pPr>
              <w:pStyle w:val="TableParagraph"/>
              <w:spacing w:before="1" w:line="254" w:lineRule="auto"/>
              <w:ind w:left="107" w:right="96" w:firstLine="420"/>
              <w:rPr>
                <w:b/>
                <w:sz w:val="24"/>
              </w:rPr>
            </w:pPr>
            <w:r>
              <w:rPr>
                <w:b/>
                <w:spacing w:val="-2"/>
                <w:sz w:val="24"/>
              </w:rPr>
              <w:t>③根据各供货商反馈回来的报价单，再次调整订货数量，确认后发出正式</w:t>
            </w:r>
            <w:r>
              <w:rPr>
                <w:b/>
                <w:spacing w:val="-4"/>
                <w:sz w:val="24"/>
              </w:rPr>
              <w:t>订货单。</w:t>
            </w:r>
          </w:p>
          <w:p>
            <w:pPr>
              <w:pStyle w:val="TableParagraph"/>
              <w:ind w:left="527"/>
              <w:rPr>
                <w:b/>
                <w:sz w:val="24"/>
              </w:rPr>
            </w:pPr>
            <w:r>
              <w:rPr>
                <w:b/>
                <w:spacing w:val="-2"/>
                <w:sz w:val="24"/>
              </w:rPr>
              <w:t>3）即购即销（急需）</w:t>
            </w:r>
            <w:r>
              <w:rPr>
                <w:b/>
                <w:spacing w:val="-4"/>
                <w:sz w:val="24"/>
              </w:rPr>
              <w:t>配件订货程序</w:t>
            </w:r>
          </w:p>
          <w:p>
            <w:pPr>
              <w:pStyle w:val="TableParagraph"/>
              <w:spacing w:before="27" w:line="254" w:lineRule="auto"/>
              <w:ind w:left="107" w:right="-29" w:firstLine="420"/>
              <w:rPr>
                <w:b/>
                <w:sz w:val="24"/>
              </w:rPr>
            </w:pPr>
            <w:r>
              <w:rPr>
                <w:b/>
                <w:sz w:val="24"/>
              </w:rPr>
              <w:t>（</w:t>
            </w:r>
            <w:r>
              <w:rPr>
                <w:b/>
                <w:w w:val="83"/>
                <w:sz w:val="24"/>
              </w:rPr>
              <w:t>1</w:t>
            </w:r>
            <w:r>
              <w:rPr>
                <w:b/>
                <w:w w:val="142"/>
                <w:sz w:val="24"/>
              </w:rPr>
              <w:t>)</w:t>
            </w:r>
            <w:r>
              <w:rPr>
                <w:b/>
                <w:spacing w:val="-5"/>
                <w:sz w:val="24"/>
              </w:rPr>
              <w:t>填写缺件报购通知单或配件请购单。修理部门或客户所需配件如果库</w:t>
            </w:r>
            <w:r>
              <w:rPr>
                <w:b/>
                <w:spacing w:val="-23"/>
                <w:sz w:val="24"/>
              </w:rPr>
              <w:t>存缺货，由营业部开出“缺件报购通知单”</w:t>
            </w:r>
            <w:r>
              <w:rPr>
                <w:b/>
                <w:sz w:val="24"/>
              </w:rPr>
              <w:t xml:space="preserve">（表 </w:t>
            </w:r>
            <w:r>
              <w:rPr>
                <w:b/>
                <w:w w:val="83"/>
                <w:sz w:val="24"/>
              </w:rPr>
              <w:t>3</w:t>
            </w:r>
            <w:r>
              <w:rPr>
                <w:b/>
                <w:w w:val="115"/>
                <w:sz w:val="24"/>
              </w:rPr>
              <w:t>-</w:t>
            </w:r>
            <w:r>
              <w:rPr>
                <w:b/>
                <w:w w:val="83"/>
                <w:sz w:val="24"/>
              </w:rPr>
              <w:t>4</w:t>
            </w:r>
            <w:r>
              <w:rPr>
                <w:b/>
                <w:spacing w:val="-108"/>
                <w:sz w:val="24"/>
              </w:rPr>
              <w:t>）</w:t>
            </w:r>
            <w:r>
              <w:rPr>
                <w:b/>
                <w:spacing w:val="-30"/>
                <w:sz w:val="24"/>
              </w:rPr>
              <w:t>或“配件请购单”</w:t>
            </w:r>
            <w:r>
              <w:rPr>
                <w:b/>
                <w:sz w:val="24"/>
              </w:rPr>
              <w:t xml:space="preserve">（表 </w:t>
            </w:r>
            <w:r>
              <w:rPr>
                <w:b/>
                <w:w w:val="83"/>
                <w:sz w:val="24"/>
              </w:rPr>
              <w:t>3</w:t>
            </w:r>
            <w:r>
              <w:rPr>
                <w:b/>
                <w:w w:val="115"/>
                <w:sz w:val="24"/>
              </w:rPr>
              <w:t>-</w:t>
            </w:r>
            <w:r>
              <w:rPr>
                <w:b/>
                <w:w w:val="83"/>
                <w:sz w:val="24"/>
              </w:rPr>
              <w:t>5</w:t>
            </w:r>
            <w:r>
              <w:rPr>
                <w:b/>
                <w:spacing w:val="-180"/>
                <w:sz w:val="24"/>
              </w:rPr>
              <w:t>）</w:t>
            </w:r>
            <w:r>
              <w:rPr>
                <w:b/>
                <w:sz w:val="24"/>
              </w:rPr>
              <w:t>，交订货部门。</w:t>
            </w:r>
          </w:p>
        </w:tc>
        <w:tc>
          <w:tcPr>
            <w:tcW w:w="1260" w:type="dxa"/>
            <w:tcBorders>
              <w:top w:val="single" w:sz="4" w:space="0" w:color="000000"/>
              <w:left w:val="single" w:sz="4" w:space="0" w:color="000000"/>
              <w:bottom w:val="single" w:sz="4" w:space="0" w:color="000000"/>
              <w:right w:val="single" w:sz="4" w:space="0" w:color="000000"/>
            </w:tcBorders>
          </w:tcPr>
          <w:p>
            <w:pPr>
              <w:pStyle w:val="TableParagraph"/>
              <w:spacing w:line="212" w:lineRule="exact"/>
              <w:ind w:left="108"/>
              <w:rPr>
                <w:b/>
                <w:sz w:val="21"/>
              </w:rPr>
            </w:pPr>
            <w:r>
              <w:rPr>
                <w:b/>
                <w:spacing w:val="-4"/>
                <w:sz w:val="21"/>
              </w:rPr>
              <w:t>举例法</w:t>
            </w:r>
          </w:p>
        </w:tc>
      </w:tr>
    </w:tbl>
    <w:p>
      <w:pPr>
        <w:spacing w:after="0" w:line="212" w:lineRule="exact"/>
        <w:rPr>
          <w:sz w:val="21"/>
        </w:rPr>
        <w:sectPr>
          <w:footerReference w:type="default" r:id="rId24"/>
          <w:pgSz w:w="11910" w:h="16840"/>
          <w:pgMar w:top="820" w:right="660" w:bottom="1180" w:left="1280" w:header="0" w:footer="966"/>
          <w:pgNumType w:start="14"/>
          <w:cols w:space="708"/>
        </w:sectPr>
      </w:pPr>
    </w:p>
    <w:p>
      <w:pPr>
        <w:spacing w:before="20"/>
        <w:ind w:left="3022" w:right="2521" w:firstLine="0"/>
        <w:jc w:val="center"/>
        <w:rPr>
          <w:rFonts w:ascii="黑体" w:eastAsia="黑体"/>
          <w:sz w:val="44"/>
        </w:rPr>
      </w:pPr>
      <w:r>
        <w:pict>
          <v:line id="_x0000_s1044" style="mso-position-horizontal-relative:page;position:absolute;z-index:-251650048" from="329.65pt,62.45pt" to="339.65pt,62.45pt" stroked="t" strokecolor="black" strokeweight="2pt">
            <v:stroke dashstyle="solid"/>
          </v:line>
        </w:pict>
      </w:r>
      <w:r>
        <w:rPr>
          <w:rFonts w:ascii="黑体" w:eastAsia="黑体"/>
          <w:spacing w:val="-1"/>
          <w:sz w:val="44"/>
        </w:rPr>
        <w:t>韶 关 市 技 师 学 院</w:t>
      </w:r>
    </w:p>
    <w:p>
      <w:pPr>
        <w:pStyle w:val="BodyText"/>
        <w:spacing w:before="2"/>
        <w:rPr>
          <w:rFonts w:ascii="黑体"/>
          <w:b w:val="0"/>
          <w:sz w:val="20"/>
        </w:rPr>
      </w:pPr>
    </w:p>
    <w:tbl>
      <w:tblPr>
        <w:tblStyle w:val="TableNormal7"/>
        <w:tblW w:w="0" w:type="auto"/>
        <w:jc w:val="left"/>
        <w:tblInd w:w="11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209"/>
        <w:gridCol w:w="8280"/>
        <w:gridCol w:w="1260"/>
      </w:tblGrid>
      <w:tr>
        <w:tblPrEx>
          <w:tblW w:w="0" w:type="auto"/>
          <w:jc w:val="left"/>
          <w:tblInd w:w="11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Ex>
        <w:trPr>
          <w:trHeight w:val="474"/>
          <w:jc w:val="left"/>
        </w:trPr>
        <w:tc>
          <w:tcPr>
            <w:tcW w:w="209" w:type="dxa"/>
            <w:vMerge w:val="restart"/>
            <w:tcBorders>
              <w:left w:val="nil"/>
              <w:bottom w:val="nil"/>
              <w:right w:val="single" w:sz="4" w:space="0" w:color="000000"/>
            </w:tcBorders>
          </w:tcPr>
          <w:p>
            <w:pPr>
              <w:pStyle w:val="TableParagraph"/>
              <w:rPr>
                <w:rFonts w:ascii="Times New Roman"/>
                <w:sz w:val="34"/>
              </w:rPr>
            </w:pPr>
          </w:p>
        </w:tc>
        <w:tc>
          <w:tcPr>
            <w:tcW w:w="8280" w:type="dxa"/>
            <w:tcBorders>
              <w:top w:val="single" w:sz="4" w:space="0" w:color="000000"/>
              <w:left w:val="single" w:sz="4" w:space="0" w:color="000000"/>
              <w:bottom w:val="nil"/>
              <w:right w:val="single" w:sz="4" w:space="0" w:color="000000"/>
            </w:tcBorders>
          </w:tcPr>
          <w:p>
            <w:pPr>
              <w:pStyle w:val="TableParagraph"/>
              <w:spacing w:before="8"/>
              <w:ind w:left="108"/>
              <w:rPr>
                <w:b/>
                <w:sz w:val="24"/>
              </w:rPr>
            </w:pPr>
            <w:r>
              <w:rPr>
                <w:b/>
                <w:spacing w:val="-2"/>
                <w:sz w:val="24"/>
              </w:rPr>
              <w:t>缺件报购通知单</w:t>
            </w:r>
          </w:p>
        </w:tc>
        <w:tc>
          <w:tcPr>
            <w:tcW w:w="1260" w:type="dxa"/>
            <w:tcBorders>
              <w:top w:val="single" w:sz="4" w:space="0" w:color="000000"/>
              <w:left w:val="single" w:sz="4" w:space="0" w:color="000000"/>
              <w:bottom w:val="nil"/>
              <w:right w:val="single" w:sz="4" w:space="0" w:color="000000"/>
            </w:tcBorders>
          </w:tcPr>
          <w:p>
            <w:pPr>
              <w:pStyle w:val="TableParagraph"/>
              <w:rPr>
                <w:rFonts w:ascii="Times New Roman"/>
                <w:sz w:val="34"/>
              </w:rPr>
            </w:pPr>
          </w:p>
        </w:tc>
      </w:tr>
      <w:tr>
        <w:tblPrEx>
          <w:tblW w:w="0" w:type="auto"/>
          <w:jc w:val="left"/>
          <w:tblInd w:w="111" w:type="dxa"/>
          <w:tblLayout w:type="fixed"/>
          <w:tblCellMar>
            <w:top w:w="0" w:type="dxa"/>
            <w:left w:w="0" w:type="dxa"/>
            <w:bottom w:w="0" w:type="dxa"/>
            <w:right w:w="0" w:type="dxa"/>
          </w:tblCellMar>
          <w:tblLook w:val="01E0"/>
        </w:tblPrEx>
        <w:trPr>
          <w:trHeight w:val="625"/>
          <w:jc w:val="left"/>
        </w:trPr>
        <w:tc>
          <w:tcPr>
            <w:tcW w:w="209" w:type="dxa"/>
            <w:vMerge/>
            <w:tcBorders>
              <w:top w:val="nil"/>
              <w:left w:val="nil"/>
              <w:bottom w:val="nil"/>
              <w:right w:val="single" w:sz="4" w:space="0" w:color="000000"/>
            </w:tcBorders>
          </w:tcPr>
          <w:p>
            <w:pPr>
              <w:rPr>
                <w:sz w:val="2"/>
                <w:szCs w:val="2"/>
              </w:rPr>
            </w:pPr>
          </w:p>
        </w:tc>
        <w:tc>
          <w:tcPr>
            <w:tcW w:w="8280" w:type="dxa"/>
            <w:tcBorders>
              <w:top w:val="nil"/>
              <w:left w:val="single" w:sz="4" w:space="0" w:color="000000"/>
              <w:bottom w:val="nil"/>
              <w:right w:val="single" w:sz="4" w:space="0" w:color="000000"/>
            </w:tcBorders>
          </w:tcPr>
          <w:p>
            <w:pPr>
              <w:pStyle w:val="TableParagraph"/>
              <w:spacing w:line="606" w:lineRule="exact"/>
              <w:ind w:right="97"/>
              <w:jc w:val="right"/>
              <w:rPr>
                <w:b/>
                <w:sz w:val="40"/>
              </w:rPr>
            </w:pPr>
            <w:r>
              <w:rPr>
                <w:b/>
                <w:sz w:val="40"/>
              </w:rPr>
              <w:t>（2)</w:t>
            </w:r>
            <w:r>
              <w:rPr>
                <w:b/>
                <w:spacing w:val="-1"/>
                <w:sz w:val="40"/>
              </w:rPr>
              <w:t>询价与报价。如果所在地区为深圳，订</w:t>
            </w:r>
          </w:p>
        </w:tc>
        <w:tc>
          <w:tcPr>
            <w:tcW w:w="1260" w:type="dxa"/>
            <w:tcBorders>
              <w:top w:val="nil"/>
              <w:left w:val="single" w:sz="4" w:space="0" w:color="000000"/>
              <w:bottom w:val="nil"/>
              <w:right w:val="single" w:sz="4" w:space="0" w:color="000000"/>
            </w:tcBorders>
          </w:tcPr>
          <w:p>
            <w:pPr>
              <w:pStyle w:val="TableParagraph"/>
              <w:rPr>
                <w:rFonts w:ascii="Times New Roman"/>
                <w:sz w:val="34"/>
              </w:rPr>
            </w:pPr>
          </w:p>
        </w:tc>
      </w:tr>
      <w:tr>
        <w:tblPrEx>
          <w:tblW w:w="0" w:type="auto"/>
          <w:jc w:val="left"/>
          <w:tblInd w:w="111" w:type="dxa"/>
          <w:tblLayout w:type="fixed"/>
          <w:tblCellMar>
            <w:top w:w="0" w:type="dxa"/>
            <w:left w:w="0" w:type="dxa"/>
            <w:bottom w:w="0" w:type="dxa"/>
            <w:right w:w="0" w:type="dxa"/>
          </w:tblCellMar>
          <w:tblLook w:val="01E0"/>
        </w:tblPrEx>
        <w:trPr>
          <w:trHeight w:val="624"/>
          <w:jc w:val="left"/>
        </w:trPr>
        <w:tc>
          <w:tcPr>
            <w:tcW w:w="209" w:type="dxa"/>
            <w:vMerge/>
            <w:tcBorders>
              <w:top w:val="nil"/>
              <w:left w:val="nil"/>
              <w:bottom w:val="nil"/>
              <w:right w:val="single" w:sz="4" w:space="0" w:color="000000"/>
            </w:tcBorders>
          </w:tcPr>
          <w:p>
            <w:pPr>
              <w:rPr>
                <w:sz w:val="2"/>
                <w:szCs w:val="2"/>
              </w:rPr>
            </w:pPr>
          </w:p>
        </w:tc>
        <w:tc>
          <w:tcPr>
            <w:tcW w:w="8280" w:type="dxa"/>
            <w:tcBorders>
              <w:top w:val="nil"/>
              <w:left w:val="single" w:sz="4" w:space="0" w:color="000000"/>
              <w:bottom w:val="nil"/>
              <w:right w:val="single" w:sz="4" w:space="0" w:color="000000"/>
            </w:tcBorders>
          </w:tcPr>
          <w:p>
            <w:pPr>
              <w:pStyle w:val="TableParagraph"/>
              <w:spacing w:line="604" w:lineRule="exact"/>
              <w:ind w:left="107"/>
              <w:rPr>
                <w:b/>
                <w:sz w:val="40"/>
              </w:rPr>
            </w:pPr>
            <w:r>
              <w:rPr>
                <w:b/>
                <w:spacing w:val="10"/>
                <w:sz w:val="40"/>
              </w:rPr>
              <w:t>货部门可以先通过电话、</w:t>
            </w:r>
            <w:r>
              <w:rPr>
                <w:b/>
                <w:sz w:val="40"/>
              </w:rPr>
              <w:t>E—</w:t>
            </w:r>
            <w:r>
              <w:rPr>
                <w:b/>
                <w:w w:val="26"/>
                <w:sz w:val="40"/>
              </w:rPr>
              <w:t>m</w:t>
            </w:r>
            <w:r>
              <w:rPr>
                <w:b/>
                <w:w w:val="63"/>
                <w:sz w:val="40"/>
              </w:rPr>
              <w:t>a</w:t>
            </w:r>
            <w:r>
              <w:rPr>
                <w:b/>
                <w:w w:val="155"/>
                <w:sz w:val="40"/>
              </w:rPr>
              <w:t>i</w:t>
            </w:r>
            <w:r>
              <w:rPr>
                <w:b/>
                <w:spacing w:val="-1"/>
                <w:w w:val="155"/>
                <w:sz w:val="40"/>
              </w:rPr>
              <w:t>l</w:t>
            </w:r>
            <w:r>
              <w:rPr>
                <w:b/>
                <w:spacing w:val="12"/>
                <w:sz w:val="40"/>
              </w:rPr>
              <w:t xml:space="preserve">  或传真与深</w:t>
            </w:r>
          </w:p>
        </w:tc>
        <w:tc>
          <w:tcPr>
            <w:tcW w:w="1260" w:type="dxa"/>
            <w:tcBorders>
              <w:top w:val="nil"/>
              <w:left w:val="single" w:sz="4" w:space="0" w:color="000000"/>
              <w:bottom w:val="nil"/>
              <w:right w:val="single" w:sz="4" w:space="0" w:color="000000"/>
            </w:tcBorders>
          </w:tcPr>
          <w:p>
            <w:pPr>
              <w:pStyle w:val="TableParagraph"/>
              <w:rPr>
                <w:rFonts w:ascii="Times New Roman"/>
                <w:sz w:val="34"/>
              </w:rPr>
            </w:pPr>
          </w:p>
        </w:tc>
      </w:tr>
      <w:tr>
        <w:tblPrEx>
          <w:tblW w:w="0" w:type="auto"/>
          <w:jc w:val="left"/>
          <w:tblInd w:w="111" w:type="dxa"/>
          <w:tblLayout w:type="fixed"/>
          <w:tblCellMar>
            <w:top w:w="0" w:type="dxa"/>
            <w:left w:w="0" w:type="dxa"/>
            <w:bottom w:w="0" w:type="dxa"/>
            <w:right w:w="0" w:type="dxa"/>
          </w:tblCellMar>
          <w:tblLook w:val="01E0"/>
        </w:tblPrEx>
        <w:trPr>
          <w:trHeight w:val="623"/>
          <w:jc w:val="left"/>
        </w:trPr>
        <w:tc>
          <w:tcPr>
            <w:tcW w:w="209" w:type="dxa"/>
            <w:vMerge/>
            <w:tcBorders>
              <w:top w:val="nil"/>
              <w:left w:val="nil"/>
              <w:bottom w:val="nil"/>
              <w:right w:val="single" w:sz="4" w:space="0" w:color="000000"/>
            </w:tcBorders>
          </w:tcPr>
          <w:p>
            <w:pPr>
              <w:rPr>
                <w:sz w:val="2"/>
                <w:szCs w:val="2"/>
              </w:rPr>
            </w:pPr>
          </w:p>
        </w:tc>
        <w:tc>
          <w:tcPr>
            <w:tcW w:w="8280" w:type="dxa"/>
            <w:tcBorders>
              <w:top w:val="nil"/>
              <w:left w:val="single" w:sz="4" w:space="0" w:color="000000"/>
              <w:bottom w:val="nil"/>
              <w:right w:val="single" w:sz="4" w:space="0" w:color="000000"/>
            </w:tcBorders>
          </w:tcPr>
          <w:p>
            <w:pPr>
              <w:pStyle w:val="TableParagraph"/>
              <w:spacing w:line="604" w:lineRule="exact"/>
              <w:ind w:left="107"/>
              <w:rPr>
                <w:b/>
                <w:sz w:val="40"/>
              </w:rPr>
            </w:pPr>
            <w:r>
              <w:rPr>
                <w:b/>
                <w:spacing w:val="-1"/>
                <w:sz w:val="40"/>
              </w:rPr>
              <w:t>圳市场联系，如果没有，再与邻近的广州市场</w:t>
            </w:r>
          </w:p>
        </w:tc>
        <w:tc>
          <w:tcPr>
            <w:tcW w:w="1260" w:type="dxa"/>
            <w:tcBorders>
              <w:top w:val="nil"/>
              <w:left w:val="single" w:sz="4" w:space="0" w:color="000000"/>
              <w:bottom w:val="nil"/>
              <w:right w:val="single" w:sz="4" w:space="0" w:color="000000"/>
            </w:tcBorders>
          </w:tcPr>
          <w:p>
            <w:pPr>
              <w:pStyle w:val="TableParagraph"/>
              <w:rPr>
                <w:rFonts w:ascii="Times New Roman"/>
                <w:sz w:val="34"/>
              </w:rPr>
            </w:pPr>
          </w:p>
        </w:tc>
      </w:tr>
      <w:tr>
        <w:tblPrEx>
          <w:tblW w:w="0" w:type="auto"/>
          <w:jc w:val="left"/>
          <w:tblInd w:w="111" w:type="dxa"/>
          <w:tblLayout w:type="fixed"/>
          <w:tblCellMar>
            <w:top w:w="0" w:type="dxa"/>
            <w:left w:w="0" w:type="dxa"/>
            <w:bottom w:w="0" w:type="dxa"/>
            <w:right w:w="0" w:type="dxa"/>
          </w:tblCellMar>
          <w:tblLook w:val="01E0"/>
        </w:tblPrEx>
        <w:trPr>
          <w:trHeight w:val="607"/>
          <w:jc w:val="left"/>
        </w:trPr>
        <w:tc>
          <w:tcPr>
            <w:tcW w:w="209" w:type="dxa"/>
            <w:vMerge/>
            <w:tcBorders>
              <w:top w:val="nil"/>
              <w:left w:val="nil"/>
              <w:bottom w:val="nil"/>
              <w:right w:val="single" w:sz="4" w:space="0" w:color="000000"/>
            </w:tcBorders>
          </w:tcPr>
          <w:p>
            <w:pPr>
              <w:rPr>
                <w:sz w:val="2"/>
                <w:szCs w:val="2"/>
              </w:rPr>
            </w:pPr>
          </w:p>
        </w:tc>
        <w:tc>
          <w:tcPr>
            <w:tcW w:w="8280" w:type="dxa"/>
            <w:tcBorders>
              <w:top w:val="nil"/>
              <w:left w:val="single" w:sz="4" w:space="0" w:color="000000"/>
              <w:bottom w:val="nil"/>
              <w:right w:val="single" w:sz="4" w:space="0" w:color="000000"/>
            </w:tcBorders>
          </w:tcPr>
          <w:p>
            <w:pPr>
              <w:pStyle w:val="TableParagraph"/>
              <w:spacing w:line="587" w:lineRule="exact"/>
              <w:ind w:left="107"/>
              <w:rPr>
                <w:b/>
                <w:sz w:val="40"/>
              </w:rPr>
            </w:pPr>
            <w:r>
              <w:rPr>
                <w:b/>
                <w:spacing w:val="-1"/>
                <w:sz w:val="40"/>
              </w:rPr>
              <w:t>联系，仍然没有的话，则与香港或国外有关公</w:t>
            </w:r>
          </w:p>
        </w:tc>
        <w:tc>
          <w:tcPr>
            <w:tcW w:w="1260" w:type="dxa"/>
            <w:tcBorders>
              <w:top w:val="nil"/>
              <w:left w:val="single" w:sz="4" w:space="0" w:color="000000"/>
              <w:bottom w:val="nil"/>
              <w:right w:val="single" w:sz="4" w:space="0" w:color="000000"/>
            </w:tcBorders>
          </w:tcPr>
          <w:p>
            <w:pPr>
              <w:pStyle w:val="TableParagraph"/>
              <w:rPr>
                <w:rFonts w:ascii="Times New Roman"/>
                <w:sz w:val="34"/>
              </w:rPr>
            </w:pPr>
          </w:p>
        </w:tc>
      </w:tr>
      <w:tr>
        <w:tblPrEx>
          <w:tblW w:w="0" w:type="auto"/>
          <w:jc w:val="left"/>
          <w:tblInd w:w="111" w:type="dxa"/>
          <w:tblLayout w:type="fixed"/>
          <w:tblCellMar>
            <w:top w:w="0" w:type="dxa"/>
            <w:left w:w="0" w:type="dxa"/>
            <w:bottom w:w="0" w:type="dxa"/>
            <w:right w:w="0" w:type="dxa"/>
          </w:tblCellMar>
          <w:tblLook w:val="01E0"/>
        </w:tblPrEx>
        <w:trPr>
          <w:trHeight w:val="640"/>
          <w:jc w:val="left"/>
        </w:trPr>
        <w:tc>
          <w:tcPr>
            <w:tcW w:w="209" w:type="dxa"/>
            <w:vMerge/>
            <w:tcBorders>
              <w:top w:val="nil"/>
              <w:left w:val="nil"/>
              <w:bottom w:val="nil"/>
              <w:right w:val="single" w:sz="4" w:space="0" w:color="000000"/>
            </w:tcBorders>
          </w:tcPr>
          <w:p>
            <w:pPr>
              <w:rPr>
                <w:sz w:val="2"/>
                <w:szCs w:val="2"/>
              </w:rPr>
            </w:pPr>
          </w:p>
        </w:tc>
        <w:tc>
          <w:tcPr>
            <w:tcW w:w="8280" w:type="dxa"/>
            <w:tcBorders>
              <w:top w:val="nil"/>
              <w:left w:val="single" w:sz="4" w:space="0" w:color="000000"/>
              <w:bottom w:val="nil"/>
              <w:right w:val="single" w:sz="4" w:space="0" w:color="000000"/>
            </w:tcBorders>
          </w:tcPr>
          <w:p>
            <w:pPr>
              <w:pStyle w:val="TableParagraph"/>
              <w:spacing w:line="621" w:lineRule="exact"/>
              <w:ind w:left="107"/>
              <w:rPr>
                <w:b/>
                <w:sz w:val="40"/>
              </w:rPr>
            </w:pPr>
            <w:r>
              <w:rPr>
                <w:b/>
                <w:spacing w:val="-1"/>
                <w:sz w:val="40"/>
              </w:rPr>
              <w:t>司联系，询问价格和供货时间</w:t>
            </w:r>
          </w:p>
        </w:tc>
        <w:tc>
          <w:tcPr>
            <w:tcW w:w="1260" w:type="dxa"/>
            <w:tcBorders>
              <w:top w:val="nil"/>
              <w:left w:val="single" w:sz="4" w:space="0" w:color="000000"/>
              <w:bottom w:val="nil"/>
              <w:right w:val="single" w:sz="4" w:space="0" w:color="000000"/>
            </w:tcBorders>
          </w:tcPr>
          <w:p>
            <w:pPr>
              <w:pStyle w:val="TableParagraph"/>
              <w:spacing w:line="382" w:lineRule="exact"/>
              <w:ind w:left="108"/>
              <w:rPr>
                <w:b/>
                <w:sz w:val="21"/>
              </w:rPr>
            </w:pPr>
            <w:r>
              <w:rPr>
                <w:b/>
                <w:spacing w:val="-4"/>
                <w:sz w:val="21"/>
              </w:rPr>
              <w:t>讲授法</w:t>
            </w:r>
          </w:p>
        </w:tc>
      </w:tr>
      <w:tr>
        <w:tblPrEx>
          <w:tblW w:w="0" w:type="auto"/>
          <w:jc w:val="left"/>
          <w:tblInd w:w="111" w:type="dxa"/>
          <w:tblLayout w:type="fixed"/>
          <w:tblCellMar>
            <w:top w:w="0" w:type="dxa"/>
            <w:left w:w="0" w:type="dxa"/>
            <w:bottom w:w="0" w:type="dxa"/>
            <w:right w:w="0" w:type="dxa"/>
          </w:tblCellMar>
          <w:tblLook w:val="01E0"/>
        </w:tblPrEx>
        <w:trPr>
          <w:trHeight w:val="623"/>
          <w:jc w:val="left"/>
        </w:trPr>
        <w:tc>
          <w:tcPr>
            <w:tcW w:w="209" w:type="dxa"/>
            <w:vMerge/>
            <w:tcBorders>
              <w:top w:val="nil"/>
              <w:left w:val="nil"/>
              <w:bottom w:val="nil"/>
              <w:right w:val="single" w:sz="4" w:space="0" w:color="000000"/>
            </w:tcBorders>
          </w:tcPr>
          <w:p>
            <w:pPr>
              <w:rPr>
                <w:sz w:val="2"/>
                <w:szCs w:val="2"/>
              </w:rPr>
            </w:pPr>
          </w:p>
        </w:tc>
        <w:tc>
          <w:tcPr>
            <w:tcW w:w="8280" w:type="dxa"/>
            <w:tcBorders>
              <w:top w:val="nil"/>
              <w:left w:val="single" w:sz="4" w:space="0" w:color="000000"/>
              <w:bottom w:val="nil"/>
              <w:right w:val="single" w:sz="4" w:space="0" w:color="000000"/>
            </w:tcBorders>
          </w:tcPr>
          <w:p>
            <w:pPr>
              <w:pStyle w:val="TableParagraph"/>
              <w:spacing w:line="604" w:lineRule="exact"/>
              <w:ind w:right="97"/>
              <w:jc w:val="right"/>
              <w:rPr>
                <w:b/>
                <w:sz w:val="40"/>
              </w:rPr>
            </w:pPr>
            <w:r>
              <w:rPr>
                <w:b/>
                <w:spacing w:val="-8"/>
                <w:sz w:val="40"/>
              </w:rPr>
              <w:t>（3）</w:t>
            </w:r>
            <w:r>
              <w:rPr>
                <w:b/>
                <w:spacing w:val="-14"/>
                <w:sz w:val="40"/>
              </w:rPr>
              <w:t>签订急需配件订购合同并收取订金。得</w:t>
            </w:r>
          </w:p>
        </w:tc>
        <w:tc>
          <w:tcPr>
            <w:tcW w:w="1260" w:type="dxa"/>
            <w:tcBorders>
              <w:top w:val="nil"/>
              <w:left w:val="single" w:sz="4" w:space="0" w:color="000000"/>
              <w:bottom w:val="nil"/>
              <w:right w:val="single" w:sz="4" w:space="0" w:color="000000"/>
            </w:tcBorders>
          </w:tcPr>
          <w:p>
            <w:pPr>
              <w:pStyle w:val="TableParagraph"/>
              <w:rPr>
                <w:rFonts w:ascii="Times New Roman"/>
                <w:sz w:val="34"/>
              </w:rPr>
            </w:pPr>
          </w:p>
        </w:tc>
      </w:tr>
      <w:tr>
        <w:tblPrEx>
          <w:tblW w:w="0" w:type="auto"/>
          <w:jc w:val="left"/>
          <w:tblInd w:w="111" w:type="dxa"/>
          <w:tblLayout w:type="fixed"/>
          <w:tblCellMar>
            <w:top w:w="0" w:type="dxa"/>
            <w:left w:w="0" w:type="dxa"/>
            <w:bottom w:w="0" w:type="dxa"/>
            <w:right w:w="0" w:type="dxa"/>
          </w:tblCellMar>
          <w:tblLook w:val="01E0"/>
        </w:tblPrEx>
        <w:trPr>
          <w:trHeight w:val="624"/>
          <w:jc w:val="left"/>
        </w:trPr>
        <w:tc>
          <w:tcPr>
            <w:tcW w:w="209" w:type="dxa"/>
            <w:vMerge/>
            <w:tcBorders>
              <w:top w:val="nil"/>
              <w:left w:val="nil"/>
              <w:bottom w:val="nil"/>
              <w:right w:val="single" w:sz="4" w:space="0" w:color="000000"/>
            </w:tcBorders>
          </w:tcPr>
          <w:p>
            <w:pPr>
              <w:rPr>
                <w:sz w:val="2"/>
                <w:szCs w:val="2"/>
              </w:rPr>
            </w:pPr>
          </w:p>
        </w:tc>
        <w:tc>
          <w:tcPr>
            <w:tcW w:w="8280" w:type="dxa"/>
            <w:tcBorders>
              <w:top w:val="nil"/>
              <w:left w:val="single" w:sz="4" w:space="0" w:color="000000"/>
              <w:bottom w:val="nil"/>
              <w:right w:val="single" w:sz="4" w:space="0" w:color="000000"/>
            </w:tcBorders>
          </w:tcPr>
          <w:p>
            <w:pPr>
              <w:pStyle w:val="TableParagraph"/>
              <w:spacing w:line="604" w:lineRule="exact"/>
              <w:ind w:left="107"/>
              <w:rPr>
                <w:b/>
                <w:sz w:val="40"/>
              </w:rPr>
            </w:pPr>
            <w:r>
              <w:rPr>
                <w:b/>
                <w:spacing w:val="-1"/>
                <w:sz w:val="40"/>
              </w:rPr>
              <w:t>到反馈信息后，应将价格和供货时间及时向客</w:t>
            </w:r>
          </w:p>
        </w:tc>
        <w:tc>
          <w:tcPr>
            <w:tcW w:w="1260" w:type="dxa"/>
            <w:tcBorders>
              <w:top w:val="nil"/>
              <w:left w:val="single" w:sz="4" w:space="0" w:color="000000"/>
              <w:bottom w:val="nil"/>
              <w:right w:val="single" w:sz="4" w:space="0" w:color="000000"/>
            </w:tcBorders>
          </w:tcPr>
          <w:p>
            <w:pPr>
              <w:pStyle w:val="TableParagraph"/>
              <w:rPr>
                <w:rFonts w:ascii="Times New Roman"/>
                <w:sz w:val="34"/>
              </w:rPr>
            </w:pPr>
          </w:p>
        </w:tc>
      </w:tr>
      <w:tr>
        <w:tblPrEx>
          <w:tblW w:w="0" w:type="auto"/>
          <w:jc w:val="left"/>
          <w:tblInd w:w="111" w:type="dxa"/>
          <w:tblLayout w:type="fixed"/>
          <w:tblCellMar>
            <w:top w:w="0" w:type="dxa"/>
            <w:left w:w="0" w:type="dxa"/>
            <w:bottom w:w="0" w:type="dxa"/>
            <w:right w:w="0" w:type="dxa"/>
          </w:tblCellMar>
          <w:tblLook w:val="01E0"/>
        </w:tblPrEx>
        <w:trPr>
          <w:trHeight w:val="623"/>
          <w:jc w:val="left"/>
        </w:trPr>
        <w:tc>
          <w:tcPr>
            <w:tcW w:w="209" w:type="dxa"/>
            <w:vMerge/>
            <w:tcBorders>
              <w:top w:val="nil"/>
              <w:left w:val="nil"/>
              <w:bottom w:val="nil"/>
              <w:right w:val="single" w:sz="4" w:space="0" w:color="000000"/>
            </w:tcBorders>
          </w:tcPr>
          <w:p>
            <w:pPr>
              <w:rPr>
                <w:sz w:val="2"/>
                <w:szCs w:val="2"/>
              </w:rPr>
            </w:pPr>
          </w:p>
        </w:tc>
        <w:tc>
          <w:tcPr>
            <w:tcW w:w="8280" w:type="dxa"/>
            <w:tcBorders>
              <w:top w:val="nil"/>
              <w:left w:val="single" w:sz="4" w:space="0" w:color="000000"/>
              <w:bottom w:val="nil"/>
              <w:right w:val="single" w:sz="4" w:space="0" w:color="000000"/>
            </w:tcBorders>
          </w:tcPr>
          <w:p>
            <w:pPr>
              <w:pStyle w:val="TableParagraph"/>
              <w:spacing w:line="604" w:lineRule="exact"/>
              <w:ind w:left="107"/>
              <w:rPr>
                <w:b/>
                <w:sz w:val="40"/>
              </w:rPr>
            </w:pPr>
            <w:r>
              <w:rPr>
                <w:b/>
                <w:spacing w:val="-1"/>
                <w:sz w:val="40"/>
              </w:rPr>
              <w:t>户通报，由客户确认价格和供货时间，并签订</w:t>
            </w:r>
          </w:p>
        </w:tc>
        <w:tc>
          <w:tcPr>
            <w:tcW w:w="1260" w:type="dxa"/>
            <w:tcBorders>
              <w:top w:val="nil"/>
              <w:left w:val="single" w:sz="4" w:space="0" w:color="000000"/>
              <w:bottom w:val="nil"/>
              <w:right w:val="single" w:sz="4" w:space="0" w:color="000000"/>
            </w:tcBorders>
          </w:tcPr>
          <w:p>
            <w:pPr>
              <w:pStyle w:val="TableParagraph"/>
              <w:rPr>
                <w:rFonts w:ascii="Times New Roman"/>
                <w:sz w:val="34"/>
              </w:rPr>
            </w:pPr>
          </w:p>
        </w:tc>
      </w:tr>
      <w:tr>
        <w:tblPrEx>
          <w:tblW w:w="0" w:type="auto"/>
          <w:jc w:val="left"/>
          <w:tblInd w:w="111" w:type="dxa"/>
          <w:tblLayout w:type="fixed"/>
          <w:tblCellMar>
            <w:top w:w="0" w:type="dxa"/>
            <w:left w:w="0" w:type="dxa"/>
            <w:bottom w:w="0" w:type="dxa"/>
            <w:right w:w="0" w:type="dxa"/>
          </w:tblCellMar>
          <w:tblLook w:val="01E0"/>
        </w:tblPrEx>
        <w:trPr>
          <w:trHeight w:val="507"/>
          <w:jc w:val="left"/>
        </w:trPr>
        <w:tc>
          <w:tcPr>
            <w:tcW w:w="209" w:type="dxa"/>
            <w:vMerge/>
            <w:tcBorders>
              <w:top w:val="nil"/>
              <w:left w:val="nil"/>
              <w:bottom w:val="nil"/>
              <w:right w:val="single" w:sz="4" w:space="0" w:color="000000"/>
            </w:tcBorders>
          </w:tcPr>
          <w:p>
            <w:pPr>
              <w:rPr>
                <w:sz w:val="2"/>
                <w:szCs w:val="2"/>
              </w:rPr>
            </w:pPr>
          </w:p>
        </w:tc>
        <w:tc>
          <w:tcPr>
            <w:tcW w:w="8280" w:type="dxa"/>
            <w:tcBorders>
              <w:top w:val="nil"/>
              <w:left w:val="single" w:sz="4" w:space="0" w:color="000000"/>
              <w:bottom w:val="nil"/>
              <w:right w:val="single" w:sz="4" w:space="0" w:color="000000"/>
            </w:tcBorders>
          </w:tcPr>
          <w:p>
            <w:pPr>
              <w:pStyle w:val="TableParagraph"/>
              <w:spacing w:line="487" w:lineRule="exact"/>
              <w:ind w:left="107"/>
              <w:rPr>
                <w:b/>
                <w:sz w:val="40"/>
              </w:rPr>
            </w:pPr>
            <w:r>
              <w:rPr>
                <w:b/>
                <w:spacing w:val="-1"/>
                <w:sz w:val="40"/>
              </w:rPr>
              <w:t>定购合同和缴纳订金后，才能正式下订单。</w:t>
            </w:r>
          </w:p>
        </w:tc>
        <w:tc>
          <w:tcPr>
            <w:tcW w:w="1260" w:type="dxa"/>
            <w:tcBorders>
              <w:top w:val="nil"/>
              <w:left w:val="single" w:sz="4" w:space="0" w:color="000000"/>
              <w:bottom w:val="nil"/>
              <w:right w:val="single" w:sz="4" w:space="0" w:color="000000"/>
            </w:tcBorders>
          </w:tcPr>
          <w:p>
            <w:pPr>
              <w:pStyle w:val="TableParagraph"/>
              <w:rPr>
                <w:rFonts w:ascii="Times New Roman"/>
                <w:sz w:val="34"/>
              </w:rPr>
            </w:pPr>
          </w:p>
        </w:tc>
      </w:tr>
      <w:tr>
        <w:tblPrEx>
          <w:tblW w:w="0" w:type="auto"/>
          <w:jc w:val="left"/>
          <w:tblInd w:w="111" w:type="dxa"/>
          <w:tblLayout w:type="fixed"/>
          <w:tblCellMar>
            <w:top w:w="0" w:type="dxa"/>
            <w:left w:w="0" w:type="dxa"/>
            <w:bottom w:w="0" w:type="dxa"/>
            <w:right w:w="0" w:type="dxa"/>
          </w:tblCellMar>
          <w:tblLook w:val="01E0"/>
        </w:tblPrEx>
        <w:trPr>
          <w:trHeight w:val="740"/>
          <w:jc w:val="left"/>
        </w:trPr>
        <w:tc>
          <w:tcPr>
            <w:tcW w:w="209" w:type="dxa"/>
            <w:vMerge/>
            <w:tcBorders>
              <w:top w:val="nil"/>
              <w:left w:val="nil"/>
              <w:bottom w:val="nil"/>
              <w:right w:val="single" w:sz="4" w:space="0" w:color="000000"/>
            </w:tcBorders>
          </w:tcPr>
          <w:p>
            <w:pPr>
              <w:rPr>
                <w:sz w:val="2"/>
                <w:szCs w:val="2"/>
              </w:rPr>
            </w:pPr>
          </w:p>
        </w:tc>
        <w:tc>
          <w:tcPr>
            <w:tcW w:w="8280" w:type="dxa"/>
            <w:tcBorders>
              <w:top w:val="nil"/>
              <w:left w:val="single" w:sz="4" w:space="0" w:color="000000"/>
              <w:bottom w:val="nil"/>
              <w:right w:val="single" w:sz="4" w:space="0" w:color="000000"/>
            </w:tcBorders>
          </w:tcPr>
          <w:p>
            <w:pPr>
              <w:pStyle w:val="TableParagraph"/>
              <w:spacing w:before="40" w:line="680" w:lineRule="exact"/>
              <w:ind w:right="97"/>
              <w:jc w:val="right"/>
              <w:rPr>
                <w:b/>
                <w:sz w:val="40"/>
              </w:rPr>
            </w:pPr>
            <w:r>
              <w:rPr>
                <w:b/>
                <w:spacing w:val="-8"/>
                <w:sz w:val="40"/>
              </w:rPr>
              <w:t>（4）</w:t>
            </w:r>
            <w:r>
              <w:rPr>
                <w:b/>
                <w:spacing w:val="-17"/>
                <w:sz w:val="40"/>
              </w:rPr>
              <w:t>跟踪并及时提货交货。订单发出后要注</w:t>
            </w:r>
          </w:p>
        </w:tc>
        <w:tc>
          <w:tcPr>
            <w:tcW w:w="1260" w:type="dxa"/>
            <w:tcBorders>
              <w:top w:val="nil"/>
              <w:left w:val="single" w:sz="4" w:space="0" w:color="000000"/>
              <w:bottom w:val="nil"/>
              <w:right w:val="single" w:sz="4" w:space="0" w:color="000000"/>
            </w:tcBorders>
          </w:tcPr>
          <w:p>
            <w:pPr>
              <w:pStyle w:val="TableParagraph"/>
              <w:spacing w:line="272" w:lineRule="exact"/>
              <w:ind w:left="108"/>
              <w:rPr>
                <w:b/>
                <w:sz w:val="21"/>
              </w:rPr>
            </w:pPr>
            <w:r>
              <w:rPr>
                <w:b/>
                <w:spacing w:val="-4"/>
                <w:sz w:val="21"/>
              </w:rPr>
              <w:t>讲授法</w:t>
            </w:r>
          </w:p>
          <w:p>
            <w:pPr>
              <w:pStyle w:val="TableParagraph"/>
              <w:spacing w:line="376" w:lineRule="exact"/>
              <w:ind w:left="108"/>
              <w:rPr>
                <w:b/>
                <w:sz w:val="21"/>
              </w:rPr>
            </w:pPr>
            <w:r>
              <w:rPr>
                <w:b/>
                <w:spacing w:val="-4"/>
                <w:sz w:val="21"/>
              </w:rPr>
              <w:t>举例法</w:t>
            </w:r>
          </w:p>
        </w:tc>
      </w:tr>
      <w:tr>
        <w:tblPrEx>
          <w:tblW w:w="0" w:type="auto"/>
          <w:jc w:val="left"/>
          <w:tblInd w:w="111" w:type="dxa"/>
          <w:tblLayout w:type="fixed"/>
          <w:tblCellMar>
            <w:top w:w="0" w:type="dxa"/>
            <w:left w:w="0" w:type="dxa"/>
            <w:bottom w:w="0" w:type="dxa"/>
            <w:right w:w="0" w:type="dxa"/>
          </w:tblCellMar>
          <w:tblLook w:val="01E0"/>
        </w:tblPrEx>
        <w:trPr>
          <w:trHeight w:val="624"/>
          <w:jc w:val="left"/>
        </w:trPr>
        <w:tc>
          <w:tcPr>
            <w:tcW w:w="209" w:type="dxa"/>
            <w:vMerge/>
            <w:tcBorders>
              <w:top w:val="nil"/>
              <w:left w:val="nil"/>
              <w:bottom w:val="nil"/>
              <w:right w:val="single" w:sz="4" w:space="0" w:color="000000"/>
            </w:tcBorders>
          </w:tcPr>
          <w:p>
            <w:pPr>
              <w:rPr>
                <w:sz w:val="2"/>
                <w:szCs w:val="2"/>
              </w:rPr>
            </w:pPr>
          </w:p>
        </w:tc>
        <w:tc>
          <w:tcPr>
            <w:tcW w:w="8280" w:type="dxa"/>
            <w:tcBorders>
              <w:top w:val="nil"/>
              <w:left w:val="single" w:sz="4" w:space="0" w:color="000000"/>
              <w:bottom w:val="nil"/>
              <w:right w:val="single" w:sz="4" w:space="0" w:color="000000"/>
            </w:tcBorders>
          </w:tcPr>
          <w:p>
            <w:pPr>
              <w:pStyle w:val="TableParagraph"/>
              <w:spacing w:line="604" w:lineRule="exact"/>
              <w:ind w:left="107"/>
              <w:rPr>
                <w:b/>
                <w:sz w:val="40"/>
              </w:rPr>
            </w:pPr>
            <w:r>
              <w:rPr>
                <w:b/>
                <w:spacing w:val="-1"/>
                <w:sz w:val="40"/>
              </w:rPr>
              <w:t>意跟踪询问，时刻掌握供货动态，货到后及时</w:t>
            </w:r>
          </w:p>
        </w:tc>
        <w:tc>
          <w:tcPr>
            <w:tcW w:w="1260" w:type="dxa"/>
            <w:tcBorders>
              <w:top w:val="nil"/>
              <w:left w:val="single" w:sz="4" w:space="0" w:color="000000"/>
              <w:bottom w:val="nil"/>
              <w:right w:val="single" w:sz="4" w:space="0" w:color="000000"/>
            </w:tcBorders>
          </w:tcPr>
          <w:p>
            <w:pPr>
              <w:pStyle w:val="TableParagraph"/>
              <w:rPr>
                <w:rFonts w:ascii="Times New Roman"/>
                <w:sz w:val="34"/>
              </w:rPr>
            </w:pPr>
          </w:p>
        </w:tc>
      </w:tr>
      <w:tr>
        <w:tblPrEx>
          <w:tblW w:w="0" w:type="auto"/>
          <w:jc w:val="left"/>
          <w:tblInd w:w="111" w:type="dxa"/>
          <w:tblLayout w:type="fixed"/>
          <w:tblCellMar>
            <w:top w:w="0" w:type="dxa"/>
            <w:left w:w="0" w:type="dxa"/>
            <w:bottom w:w="0" w:type="dxa"/>
            <w:right w:w="0" w:type="dxa"/>
          </w:tblCellMar>
          <w:tblLook w:val="01E0"/>
        </w:tblPrEx>
        <w:trPr>
          <w:trHeight w:val="1559"/>
          <w:jc w:val="left"/>
        </w:trPr>
        <w:tc>
          <w:tcPr>
            <w:tcW w:w="209" w:type="dxa"/>
            <w:vMerge/>
            <w:tcBorders>
              <w:top w:val="nil"/>
              <w:left w:val="nil"/>
              <w:bottom w:val="nil"/>
              <w:right w:val="single" w:sz="4" w:space="0" w:color="000000"/>
            </w:tcBorders>
          </w:tcPr>
          <w:p>
            <w:pPr>
              <w:rPr>
                <w:sz w:val="2"/>
                <w:szCs w:val="2"/>
              </w:rPr>
            </w:pPr>
          </w:p>
        </w:tc>
        <w:tc>
          <w:tcPr>
            <w:tcW w:w="8280" w:type="dxa"/>
            <w:tcBorders>
              <w:top w:val="nil"/>
              <w:left w:val="single" w:sz="4" w:space="0" w:color="000000"/>
              <w:bottom w:val="nil"/>
              <w:right w:val="single" w:sz="4" w:space="0" w:color="000000"/>
            </w:tcBorders>
          </w:tcPr>
          <w:p>
            <w:pPr>
              <w:pStyle w:val="TableParagraph"/>
              <w:spacing w:line="659" w:lineRule="exact"/>
              <w:ind w:left="107"/>
              <w:rPr>
                <w:b/>
                <w:sz w:val="40"/>
              </w:rPr>
            </w:pPr>
            <w:r>
              <w:rPr>
                <w:b/>
                <w:spacing w:val="-2"/>
                <w:sz w:val="40"/>
              </w:rPr>
              <w:t>通知客户前来取货。</w:t>
            </w:r>
          </w:p>
        </w:tc>
        <w:tc>
          <w:tcPr>
            <w:tcW w:w="1260" w:type="dxa"/>
            <w:tcBorders>
              <w:top w:val="nil"/>
              <w:left w:val="single" w:sz="4" w:space="0" w:color="000000"/>
              <w:bottom w:val="nil"/>
              <w:right w:val="single" w:sz="4" w:space="0" w:color="000000"/>
            </w:tcBorders>
          </w:tcPr>
          <w:p>
            <w:pPr>
              <w:pStyle w:val="TableParagraph"/>
              <w:rPr>
                <w:rFonts w:ascii="Times New Roman"/>
                <w:sz w:val="34"/>
              </w:rPr>
            </w:pPr>
          </w:p>
        </w:tc>
      </w:tr>
      <w:tr>
        <w:tblPrEx>
          <w:tblW w:w="0" w:type="auto"/>
          <w:jc w:val="left"/>
          <w:tblInd w:w="111" w:type="dxa"/>
          <w:tblLayout w:type="fixed"/>
          <w:tblCellMar>
            <w:top w:w="0" w:type="dxa"/>
            <w:left w:w="0" w:type="dxa"/>
            <w:bottom w:w="0" w:type="dxa"/>
            <w:right w:w="0" w:type="dxa"/>
          </w:tblCellMar>
          <w:tblLook w:val="01E0"/>
        </w:tblPrEx>
        <w:trPr>
          <w:trHeight w:val="1559"/>
          <w:jc w:val="left"/>
        </w:trPr>
        <w:tc>
          <w:tcPr>
            <w:tcW w:w="209" w:type="dxa"/>
            <w:vMerge/>
            <w:tcBorders>
              <w:top w:val="nil"/>
              <w:left w:val="nil"/>
              <w:bottom w:val="nil"/>
              <w:right w:val="single" w:sz="4" w:space="0" w:color="000000"/>
            </w:tcBorders>
          </w:tcPr>
          <w:p>
            <w:pPr>
              <w:rPr>
                <w:sz w:val="2"/>
                <w:szCs w:val="2"/>
              </w:rPr>
            </w:pPr>
          </w:p>
        </w:tc>
        <w:tc>
          <w:tcPr>
            <w:tcW w:w="8280" w:type="dxa"/>
            <w:tcBorders>
              <w:top w:val="nil"/>
              <w:left w:val="single" w:sz="4" w:space="0" w:color="000000"/>
              <w:bottom w:val="nil"/>
              <w:right w:val="single" w:sz="4" w:space="0" w:color="000000"/>
            </w:tcBorders>
          </w:tcPr>
          <w:p>
            <w:pPr>
              <w:pStyle w:val="TableParagraph"/>
              <w:rPr>
                <w:rFonts w:ascii="黑体"/>
                <w:sz w:val="40"/>
              </w:rPr>
            </w:pPr>
          </w:p>
          <w:p>
            <w:pPr>
              <w:pStyle w:val="TableParagraph"/>
              <w:spacing w:before="347" w:line="680" w:lineRule="exact"/>
              <w:ind w:left="108"/>
              <w:rPr>
                <w:b/>
                <w:sz w:val="40"/>
              </w:rPr>
            </w:pPr>
            <w:r>
              <w:rPr>
                <w:b/>
                <w:w w:val="62"/>
                <w:sz w:val="28"/>
              </w:rPr>
              <w:t>3</w:t>
            </w:r>
            <w:r>
              <w:rPr>
                <w:b/>
                <w:w w:val="175"/>
                <w:sz w:val="28"/>
              </w:rPr>
              <w:t>.</w:t>
            </w:r>
            <w:r>
              <w:rPr>
                <w:b/>
                <w:spacing w:val="-1"/>
                <w:w w:val="62"/>
                <w:sz w:val="28"/>
              </w:rPr>
              <w:t>3</w:t>
            </w:r>
            <w:r>
              <w:rPr>
                <w:b/>
                <w:spacing w:val="61"/>
                <w:w w:val="150"/>
                <w:sz w:val="28"/>
              </w:rPr>
              <w:t xml:space="preserve"> </w:t>
            </w:r>
            <w:r>
              <w:rPr>
                <w:b/>
                <w:spacing w:val="-2"/>
                <w:sz w:val="40"/>
              </w:rPr>
              <w:t>汽车配件采购业务</w:t>
            </w:r>
          </w:p>
        </w:tc>
        <w:tc>
          <w:tcPr>
            <w:tcW w:w="1260" w:type="dxa"/>
            <w:tcBorders>
              <w:top w:val="nil"/>
              <w:left w:val="single" w:sz="4" w:space="0" w:color="000000"/>
              <w:bottom w:val="nil"/>
              <w:right w:val="single" w:sz="4" w:space="0" w:color="000000"/>
            </w:tcBorders>
          </w:tcPr>
          <w:p>
            <w:pPr>
              <w:pStyle w:val="TableParagraph"/>
              <w:rPr>
                <w:rFonts w:ascii="Times New Roman"/>
                <w:sz w:val="34"/>
              </w:rPr>
            </w:pPr>
          </w:p>
        </w:tc>
      </w:tr>
      <w:tr>
        <w:tblPrEx>
          <w:tblW w:w="0" w:type="auto"/>
          <w:jc w:val="left"/>
          <w:tblInd w:w="111" w:type="dxa"/>
          <w:tblLayout w:type="fixed"/>
          <w:tblCellMar>
            <w:top w:w="0" w:type="dxa"/>
            <w:left w:w="0" w:type="dxa"/>
            <w:bottom w:w="0" w:type="dxa"/>
            <w:right w:w="0" w:type="dxa"/>
          </w:tblCellMar>
          <w:tblLook w:val="01E0"/>
        </w:tblPrEx>
        <w:trPr>
          <w:trHeight w:val="653"/>
          <w:jc w:val="left"/>
        </w:trPr>
        <w:tc>
          <w:tcPr>
            <w:tcW w:w="209" w:type="dxa"/>
            <w:vMerge/>
            <w:tcBorders>
              <w:top w:val="nil"/>
              <w:left w:val="nil"/>
              <w:bottom w:val="nil"/>
              <w:right w:val="single" w:sz="4" w:space="0" w:color="000000"/>
            </w:tcBorders>
          </w:tcPr>
          <w:p>
            <w:pPr>
              <w:rPr>
                <w:sz w:val="2"/>
                <w:szCs w:val="2"/>
              </w:rPr>
            </w:pPr>
          </w:p>
        </w:tc>
        <w:tc>
          <w:tcPr>
            <w:tcW w:w="8280" w:type="dxa"/>
            <w:tcBorders>
              <w:top w:val="nil"/>
              <w:left w:val="single" w:sz="4" w:space="0" w:color="000000"/>
              <w:bottom w:val="nil"/>
              <w:right w:val="single" w:sz="4" w:space="0" w:color="000000"/>
            </w:tcBorders>
          </w:tcPr>
          <w:p>
            <w:pPr>
              <w:pStyle w:val="TableParagraph"/>
              <w:spacing w:line="634" w:lineRule="exact"/>
              <w:ind w:left="108"/>
              <w:rPr>
                <w:b/>
                <w:sz w:val="40"/>
              </w:rPr>
            </w:pPr>
            <w:r>
              <w:rPr>
                <w:b/>
                <w:w w:val="62"/>
                <w:sz w:val="28"/>
              </w:rPr>
              <w:t>3</w:t>
            </w:r>
            <w:r>
              <w:rPr>
                <w:b/>
                <w:w w:val="175"/>
                <w:sz w:val="28"/>
              </w:rPr>
              <w:t>.</w:t>
            </w:r>
            <w:r>
              <w:rPr>
                <w:b/>
                <w:spacing w:val="-1"/>
                <w:w w:val="62"/>
                <w:sz w:val="28"/>
              </w:rPr>
              <w:t>4</w:t>
            </w:r>
            <w:r>
              <w:rPr>
                <w:b/>
                <w:spacing w:val="62"/>
                <w:w w:val="150"/>
                <w:sz w:val="28"/>
              </w:rPr>
              <w:t xml:space="preserve"> </w:t>
            </w:r>
            <w:r>
              <w:rPr>
                <w:b/>
                <w:spacing w:val="-2"/>
                <w:sz w:val="40"/>
              </w:rPr>
              <w:t>汽车配件鉴别与验收</w:t>
            </w:r>
          </w:p>
        </w:tc>
        <w:tc>
          <w:tcPr>
            <w:tcW w:w="1260" w:type="dxa"/>
            <w:tcBorders>
              <w:top w:val="nil"/>
              <w:left w:val="single" w:sz="4" w:space="0" w:color="000000"/>
              <w:bottom w:val="nil"/>
              <w:right w:val="single" w:sz="4" w:space="0" w:color="000000"/>
            </w:tcBorders>
          </w:tcPr>
          <w:p>
            <w:pPr>
              <w:pStyle w:val="TableParagraph"/>
              <w:rPr>
                <w:rFonts w:ascii="Times New Roman"/>
                <w:sz w:val="34"/>
              </w:rPr>
            </w:pPr>
          </w:p>
        </w:tc>
      </w:tr>
      <w:tr>
        <w:tblPrEx>
          <w:tblW w:w="0" w:type="auto"/>
          <w:jc w:val="left"/>
          <w:tblInd w:w="111" w:type="dxa"/>
          <w:tblLayout w:type="fixed"/>
          <w:tblCellMar>
            <w:top w:w="0" w:type="dxa"/>
            <w:left w:w="0" w:type="dxa"/>
            <w:bottom w:w="0" w:type="dxa"/>
            <w:right w:w="0" w:type="dxa"/>
          </w:tblCellMar>
          <w:tblLook w:val="01E0"/>
        </w:tblPrEx>
        <w:trPr>
          <w:trHeight w:val="593"/>
          <w:jc w:val="left"/>
        </w:trPr>
        <w:tc>
          <w:tcPr>
            <w:tcW w:w="209" w:type="dxa"/>
            <w:vMerge/>
            <w:tcBorders>
              <w:top w:val="nil"/>
              <w:left w:val="nil"/>
              <w:bottom w:val="nil"/>
              <w:right w:val="single" w:sz="4" w:space="0" w:color="000000"/>
            </w:tcBorders>
          </w:tcPr>
          <w:p>
            <w:pPr>
              <w:rPr>
                <w:sz w:val="2"/>
                <w:szCs w:val="2"/>
              </w:rPr>
            </w:pPr>
          </w:p>
        </w:tc>
        <w:tc>
          <w:tcPr>
            <w:tcW w:w="8280" w:type="dxa"/>
            <w:tcBorders>
              <w:top w:val="nil"/>
              <w:left w:val="single" w:sz="4" w:space="0" w:color="000000"/>
              <w:bottom w:val="nil"/>
              <w:right w:val="single" w:sz="4" w:space="0" w:color="000000"/>
            </w:tcBorders>
          </w:tcPr>
          <w:p>
            <w:pPr>
              <w:pStyle w:val="TableParagraph"/>
              <w:spacing w:before="9"/>
              <w:ind w:left="108"/>
              <w:rPr>
                <w:b/>
                <w:sz w:val="28"/>
              </w:rPr>
            </w:pPr>
            <w:r>
              <w:rPr>
                <w:b/>
                <w:spacing w:val="-4"/>
                <w:sz w:val="28"/>
              </w:rPr>
              <w:t>班级：</w:t>
            </w:r>
          </w:p>
        </w:tc>
        <w:tc>
          <w:tcPr>
            <w:tcW w:w="1260" w:type="dxa"/>
            <w:tcBorders>
              <w:top w:val="nil"/>
              <w:left w:val="single" w:sz="4" w:space="0" w:color="000000"/>
              <w:bottom w:val="nil"/>
              <w:right w:val="single" w:sz="4" w:space="0" w:color="000000"/>
            </w:tcBorders>
          </w:tcPr>
          <w:p>
            <w:pPr>
              <w:pStyle w:val="TableParagraph"/>
              <w:rPr>
                <w:rFonts w:ascii="Times New Roman"/>
                <w:sz w:val="34"/>
              </w:rPr>
            </w:pPr>
          </w:p>
        </w:tc>
      </w:tr>
      <w:tr>
        <w:tblPrEx>
          <w:tblW w:w="0" w:type="auto"/>
          <w:jc w:val="left"/>
          <w:tblInd w:w="111" w:type="dxa"/>
          <w:tblLayout w:type="fixed"/>
          <w:tblCellMar>
            <w:top w:w="0" w:type="dxa"/>
            <w:left w:w="0" w:type="dxa"/>
            <w:bottom w:w="0" w:type="dxa"/>
            <w:right w:w="0" w:type="dxa"/>
          </w:tblCellMar>
          <w:tblLook w:val="01E0"/>
        </w:tblPrEx>
        <w:trPr>
          <w:trHeight w:val="594"/>
          <w:jc w:val="left"/>
        </w:trPr>
        <w:tc>
          <w:tcPr>
            <w:tcW w:w="209" w:type="dxa"/>
            <w:vMerge/>
            <w:tcBorders>
              <w:top w:val="nil"/>
              <w:left w:val="nil"/>
              <w:bottom w:val="nil"/>
              <w:right w:val="single" w:sz="4" w:space="0" w:color="000000"/>
            </w:tcBorders>
          </w:tcPr>
          <w:p>
            <w:pPr>
              <w:rPr>
                <w:sz w:val="2"/>
                <w:szCs w:val="2"/>
              </w:rPr>
            </w:pPr>
          </w:p>
        </w:tc>
        <w:tc>
          <w:tcPr>
            <w:tcW w:w="8280" w:type="dxa"/>
            <w:tcBorders>
              <w:top w:val="nil"/>
              <w:left w:val="single" w:sz="4" w:space="0" w:color="000000"/>
              <w:bottom w:val="nil"/>
              <w:right w:val="single" w:sz="4" w:space="0" w:color="000000"/>
            </w:tcBorders>
          </w:tcPr>
          <w:p>
            <w:pPr>
              <w:pStyle w:val="TableParagraph"/>
              <w:spacing w:before="40"/>
              <w:ind w:left="108"/>
              <w:rPr>
                <w:b/>
                <w:sz w:val="28"/>
              </w:rPr>
            </w:pPr>
            <w:r>
              <w:rPr>
                <w:b/>
                <w:spacing w:val="-4"/>
                <w:sz w:val="28"/>
              </w:rPr>
              <w:t>课时：2</w:t>
            </w:r>
            <w:r>
              <w:rPr>
                <w:b/>
                <w:spacing w:val="-10"/>
                <w:sz w:val="28"/>
              </w:rPr>
              <w:t xml:space="preserve"> 节</w:t>
            </w:r>
          </w:p>
        </w:tc>
        <w:tc>
          <w:tcPr>
            <w:tcW w:w="1260" w:type="dxa"/>
            <w:tcBorders>
              <w:top w:val="nil"/>
              <w:left w:val="single" w:sz="4" w:space="0" w:color="000000"/>
              <w:bottom w:val="nil"/>
              <w:right w:val="single" w:sz="4" w:space="0" w:color="000000"/>
            </w:tcBorders>
          </w:tcPr>
          <w:p>
            <w:pPr>
              <w:pStyle w:val="TableParagraph"/>
              <w:rPr>
                <w:rFonts w:ascii="Times New Roman"/>
                <w:sz w:val="34"/>
              </w:rPr>
            </w:pPr>
          </w:p>
        </w:tc>
      </w:tr>
      <w:tr>
        <w:tblPrEx>
          <w:tblW w:w="0" w:type="auto"/>
          <w:jc w:val="left"/>
          <w:tblInd w:w="111" w:type="dxa"/>
          <w:tblLayout w:type="fixed"/>
          <w:tblCellMar>
            <w:top w:w="0" w:type="dxa"/>
            <w:left w:w="0" w:type="dxa"/>
            <w:bottom w:w="0" w:type="dxa"/>
            <w:right w:w="0" w:type="dxa"/>
          </w:tblCellMar>
          <w:tblLook w:val="01E0"/>
        </w:tblPrEx>
        <w:trPr>
          <w:trHeight w:val="496"/>
          <w:jc w:val="left"/>
        </w:trPr>
        <w:tc>
          <w:tcPr>
            <w:tcW w:w="209" w:type="dxa"/>
            <w:vMerge/>
            <w:tcBorders>
              <w:top w:val="nil"/>
              <w:left w:val="nil"/>
              <w:bottom w:val="nil"/>
              <w:right w:val="single" w:sz="4" w:space="0" w:color="000000"/>
            </w:tcBorders>
          </w:tcPr>
          <w:p>
            <w:pPr>
              <w:rPr>
                <w:sz w:val="2"/>
                <w:szCs w:val="2"/>
              </w:rPr>
            </w:pPr>
          </w:p>
        </w:tc>
        <w:tc>
          <w:tcPr>
            <w:tcW w:w="8280" w:type="dxa"/>
            <w:tcBorders>
              <w:top w:val="nil"/>
              <w:left w:val="single" w:sz="4" w:space="0" w:color="000000"/>
              <w:bottom w:val="nil"/>
              <w:right w:val="single" w:sz="4" w:space="0" w:color="000000"/>
            </w:tcBorders>
          </w:tcPr>
          <w:p>
            <w:pPr>
              <w:pStyle w:val="TableParagraph"/>
              <w:spacing w:before="30"/>
              <w:ind w:left="108"/>
              <w:rPr>
                <w:b/>
                <w:sz w:val="24"/>
              </w:rPr>
            </w:pPr>
            <w:r>
              <w:rPr>
                <w:b/>
                <w:spacing w:val="-1"/>
                <w:sz w:val="24"/>
              </w:rPr>
              <w:t>教学目的 ：了解汽车配件订货的方式；掌握进货业务的程序；掌握检查汽车</w:t>
            </w:r>
          </w:p>
        </w:tc>
        <w:tc>
          <w:tcPr>
            <w:tcW w:w="1260" w:type="dxa"/>
            <w:tcBorders>
              <w:top w:val="nil"/>
              <w:left w:val="single" w:sz="4" w:space="0" w:color="000000"/>
              <w:bottom w:val="nil"/>
              <w:right w:val="single" w:sz="4" w:space="0" w:color="000000"/>
            </w:tcBorders>
          </w:tcPr>
          <w:p>
            <w:pPr>
              <w:pStyle w:val="TableParagraph"/>
              <w:rPr>
                <w:rFonts w:ascii="Times New Roman"/>
                <w:sz w:val="34"/>
              </w:rPr>
            </w:pPr>
          </w:p>
        </w:tc>
      </w:tr>
      <w:tr>
        <w:tblPrEx>
          <w:tblW w:w="0" w:type="auto"/>
          <w:jc w:val="left"/>
          <w:tblInd w:w="111" w:type="dxa"/>
          <w:tblLayout w:type="fixed"/>
          <w:tblCellMar>
            <w:top w:w="0" w:type="dxa"/>
            <w:left w:w="0" w:type="dxa"/>
            <w:bottom w:w="0" w:type="dxa"/>
            <w:right w:w="0" w:type="dxa"/>
          </w:tblCellMar>
          <w:tblLook w:val="01E0"/>
        </w:tblPrEx>
        <w:trPr>
          <w:trHeight w:val="467"/>
          <w:jc w:val="left"/>
        </w:trPr>
        <w:tc>
          <w:tcPr>
            <w:tcW w:w="209" w:type="dxa"/>
            <w:vMerge/>
            <w:tcBorders>
              <w:top w:val="nil"/>
              <w:left w:val="nil"/>
              <w:bottom w:val="nil"/>
              <w:right w:val="single" w:sz="4" w:space="0" w:color="000000"/>
            </w:tcBorders>
          </w:tcPr>
          <w:p>
            <w:pPr>
              <w:rPr>
                <w:sz w:val="2"/>
                <w:szCs w:val="2"/>
              </w:rPr>
            </w:pPr>
          </w:p>
        </w:tc>
        <w:tc>
          <w:tcPr>
            <w:tcW w:w="8280" w:type="dxa"/>
            <w:tcBorders>
              <w:top w:val="nil"/>
              <w:left w:val="single" w:sz="4" w:space="0" w:color="000000"/>
              <w:bottom w:val="nil"/>
              <w:right w:val="single" w:sz="4" w:space="0" w:color="000000"/>
            </w:tcBorders>
          </w:tcPr>
          <w:p>
            <w:pPr>
              <w:pStyle w:val="TableParagraph"/>
              <w:spacing w:before="1"/>
              <w:ind w:left="108"/>
              <w:rPr>
                <w:b/>
                <w:sz w:val="24"/>
              </w:rPr>
            </w:pPr>
            <w:r>
              <w:rPr>
                <w:b/>
                <w:spacing w:val="-1"/>
                <w:sz w:val="24"/>
              </w:rPr>
              <w:t>配件包装的方法；掌握收货后对汽车配件进行验收；掌握鉴别汽车配件质量</w:t>
            </w:r>
          </w:p>
        </w:tc>
        <w:tc>
          <w:tcPr>
            <w:tcW w:w="1260" w:type="dxa"/>
            <w:tcBorders>
              <w:top w:val="nil"/>
              <w:left w:val="single" w:sz="4" w:space="0" w:color="000000"/>
              <w:bottom w:val="nil"/>
              <w:right w:val="single" w:sz="4" w:space="0" w:color="000000"/>
            </w:tcBorders>
          </w:tcPr>
          <w:p>
            <w:pPr>
              <w:pStyle w:val="TableParagraph"/>
              <w:rPr>
                <w:rFonts w:ascii="Times New Roman"/>
                <w:sz w:val="34"/>
              </w:rPr>
            </w:pPr>
          </w:p>
        </w:tc>
      </w:tr>
      <w:tr>
        <w:tblPrEx>
          <w:tblW w:w="0" w:type="auto"/>
          <w:jc w:val="left"/>
          <w:tblInd w:w="111" w:type="dxa"/>
          <w:tblLayout w:type="fixed"/>
          <w:tblCellMar>
            <w:top w:w="0" w:type="dxa"/>
            <w:left w:w="0" w:type="dxa"/>
            <w:bottom w:w="0" w:type="dxa"/>
            <w:right w:w="0" w:type="dxa"/>
          </w:tblCellMar>
          <w:tblLook w:val="01E0"/>
        </w:tblPrEx>
        <w:trPr>
          <w:trHeight w:val="608"/>
          <w:jc w:val="left"/>
        </w:trPr>
        <w:tc>
          <w:tcPr>
            <w:tcW w:w="209" w:type="dxa"/>
            <w:vMerge/>
            <w:tcBorders>
              <w:top w:val="nil"/>
              <w:left w:val="nil"/>
              <w:bottom w:val="nil"/>
              <w:right w:val="single" w:sz="4" w:space="0" w:color="000000"/>
            </w:tcBorders>
          </w:tcPr>
          <w:p>
            <w:pPr>
              <w:rPr>
                <w:sz w:val="2"/>
                <w:szCs w:val="2"/>
              </w:rPr>
            </w:pPr>
          </w:p>
        </w:tc>
        <w:tc>
          <w:tcPr>
            <w:tcW w:w="8280" w:type="dxa"/>
            <w:tcBorders>
              <w:top w:val="nil"/>
              <w:left w:val="single" w:sz="4" w:space="0" w:color="000000"/>
              <w:bottom w:val="single" w:sz="4" w:space="0" w:color="000000"/>
              <w:right w:val="single" w:sz="4" w:space="0" w:color="000000"/>
            </w:tcBorders>
          </w:tcPr>
          <w:p>
            <w:pPr>
              <w:pStyle w:val="TableParagraph"/>
              <w:spacing w:before="1"/>
              <w:ind w:left="108"/>
              <w:rPr>
                <w:b/>
                <w:sz w:val="24"/>
              </w:rPr>
            </w:pPr>
            <w:r>
              <w:rPr>
                <w:b/>
                <w:spacing w:val="-3"/>
                <w:sz w:val="24"/>
              </w:rPr>
              <w:t>的方法。</w:t>
            </w:r>
          </w:p>
        </w:tc>
        <w:tc>
          <w:tcPr>
            <w:tcW w:w="1260" w:type="dxa"/>
            <w:tcBorders>
              <w:top w:val="nil"/>
              <w:left w:val="single" w:sz="4" w:space="0" w:color="000000"/>
              <w:bottom w:val="single" w:sz="4" w:space="0" w:color="000000"/>
              <w:right w:val="single" w:sz="4" w:space="0" w:color="000000"/>
            </w:tcBorders>
          </w:tcPr>
          <w:p>
            <w:pPr>
              <w:pStyle w:val="TableParagraph"/>
              <w:rPr>
                <w:rFonts w:ascii="Times New Roman"/>
                <w:sz w:val="34"/>
              </w:rPr>
            </w:pPr>
          </w:p>
        </w:tc>
      </w:tr>
    </w:tbl>
    <w:p>
      <w:pPr>
        <w:spacing w:after="0"/>
        <w:rPr>
          <w:rFonts w:ascii="Times New Roman"/>
          <w:sz w:val="34"/>
        </w:rPr>
        <w:sectPr>
          <w:footerReference w:type="default" r:id="rId25"/>
          <w:pgSz w:w="11910" w:h="16840"/>
          <w:pgMar w:top="820" w:right="660" w:bottom="1180" w:left="1280" w:header="0" w:footer="966"/>
          <w:pgNumType w:start="15"/>
          <w:cols w:space="708"/>
        </w:sectPr>
      </w:pPr>
    </w:p>
    <w:p>
      <w:pPr>
        <w:spacing w:before="20"/>
        <w:ind w:left="3022" w:right="2521" w:firstLine="0"/>
        <w:jc w:val="center"/>
        <w:rPr>
          <w:rFonts w:ascii="黑体" w:eastAsia="黑体"/>
          <w:sz w:val="44"/>
        </w:rPr>
      </w:pPr>
      <w:r>
        <w:rPr>
          <w:rFonts w:ascii="黑体" w:eastAsia="黑体"/>
          <w:spacing w:val="-1"/>
          <w:sz w:val="44"/>
        </w:rPr>
        <w:t>韶 关 市 技 师 学 院</w:t>
      </w:r>
    </w:p>
    <w:p>
      <w:pPr>
        <w:pStyle w:val="BodyText"/>
        <w:spacing w:before="6"/>
        <w:rPr>
          <w:rFonts w:ascii="黑体"/>
          <w:b w:val="0"/>
          <w:sz w:val="27"/>
        </w:rPr>
      </w:pPr>
    </w:p>
    <w:p>
      <w:pPr>
        <w:pStyle w:val="BodyText"/>
        <w:spacing w:line="484" w:lineRule="exact"/>
        <w:ind w:left="426"/>
      </w:pPr>
      <w:r>
        <w:rPr>
          <w:spacing w:val="-4"/>
          <w:sz w:val="28"/>
        </w:rPr>
        <w:t>教学重点：</w:t>
      </w:r>
      <w:r>
        <w:rPr>
          <w:spacing w:val="-5"/>
        </w:rPr>
        <w:t>进货业务的程序；收货后对汽车配件进行验收；鉴别汽车配件质</w:t>
      </w:r>
    </w:p>
    <w:p>
      <w:pPr>
        <w:pStyle w:val="BodyText"/>
        <w:spacing w:before="69"/>
        <w:ind w:left="426"/>
      </w:pPr>
      <w:r>
        <w:rPr>
          <w:spacing w:val="-2"/>
        </w:rPr>
        <w:t>量的方法。</w:t>
      </w:r>
    </w:p>
    <w:p>
      <w:pPr>
        <w:pStyle w:val="BodyText"/>
        <w:spacing w:before="66"/>
        <w:ind w:left="426"/>
      </w:pPr>
      <w:r>
        <w:rPr>
          <w:sz w:val="28"/>
        </w:rPr>
        <w:t>教学难点：</w:t>
      </w:r>
      <w:r>
        <w:rPr>
          <w:spacing w:val="-1"/>
        </w:rPr>
        <w:t>收货后对汽车配件进行验收；鉴别汽车配件质量的方法。</w:t>
      </w:r>
    </w:p>
    <w:p>
      <w:pPr>
        <w:pStyle w:val="BodyText"/>
        <w:spacing w:before="12"/>
        <w:rPr>
          <w:sz w:val="7"/>
        </w:rPr>
      </w:pPr>
    </w:p>
    <w:p>
      <w:pPr>
        <w:spacing w:after="0"/>
        <w:rPr>
          <w:sz w:val="7"/>
        </w:rPr>
        <w:sectPr>
          <w:footerReference w:type="default" r:id="rId26"/>
          <w:pgSz w:w="11910" w:h="16840"/>
          <w:pgMar w:top="820" w:right="660" w:bottom="1160" w:left="1280" w:header="0" w:footer="966"/>
          <w:pgNumType w:start="16"/>
          <w:cols w:space="708"/>
        </w:sectPr>
      </w:pPr>
    </w:p>
    <w:p>
      <w:pPr>
        <w:tabs>
          <w:tab w:val="left" w:pos="2794"/>
          <w:tab w:val="left" w:pos="3757"/>
        </w:tabs>
        <w:spacing w:before="0" w:line="484" w:lineRule="exact"/>
        <w:ind w:left="426" w:right="0" w:firstLine="0"/>
        <w:jc w:val="left"/>
        <w:rPr>
          <w:b/>
          <w:sz w:val="24"/>
        </w:rPr>
      </w:pPr>
      <w:r>
        <w:pict>
          <v:group id="_x0000_s1045" style="width:490.45pt;height:695.95pt;margin-top:83.75pt;margin-left:69.45pt;mso-position-horizontal-relative:page;mso-position-vertical-relative:page;position:absolute;z-index:-251649024" coordorigin="1389,1675" coordsize="9809,13919">
            <v:line id="_x0000_s1046" style="position:absolute" from="1389,1683" to="11198,1683" stroked="t" strokecolor="black" strokeweight="0.75pt">
              <v:stroke dashstyle="solid"/>
            </v:line>
            <v:shape id="_x0000_s1047" style="width:9550;height:13894;left:1593;position:absolute;top:1695" coordorigin="1593,1695" coordsize="9550,13894" path="m1598,1700l1598,15584m9878,1700l9878,15584m11138,1700l11138,15584m1593,1695l11143,1695m1593,15589l11143,15589e" filled="f" stroked="t" strokecolor="black" strokeweight="0.5pt">
              <v:stroke dashstyle="solid"/>
              <v:path arrowok="t"/>
            </v:shape>
          </v:group>
        </w:pict>
      </w:r>
      <w:r>
        <w:rPr>
          <w:b/>
          <w:sz w:val="28"/>
        </w:rPr>
        <w:t>教</w:t>
      </w:r>
      <w:r>
        <w:rPr>
          <w:b/>
          <w:sz w:val="28"/>
        </w:rPr>
        <w:t>学</w:t>
      </w:r>
      <w:r>
        <w:rPr>
          <w:b/>
          <w:sz w:val="28"/>
        </w:rPr>
        <w:t>方</w:t>
      </w:r>
      <w:r>
        <w:rPr>
          <w:b/>
          <w:sz w:val="28"/>
        </w:rPr>
        <w:t>法</w:t>
      </w:r>
      <w:r>
        <w:rPr>
          <w:b/>
          <w:sz w:val="28"/>
        </w:rPr>
        <w:t>：</w:t>
      </w:r>
      <w:r>
        <w:rPr>
          <w:b/>
          <w:sz w:val="24"/>
        </w:rPr>
        <w:t>讲授</w:t>
      </w:r>
      <w:r>
        <w:rPr>
          <w:b/>
          <w:spacing w:val="-10"/>
          <w:sz w:val="24"/>
        </w:rPr>
        <w:t>法</w:t>
      </w:r>
      <w:r>
        <w:rPr>
          <w:b/>
          <w:sz w:val="24"/>
        </w:rPr>
        <w:tab/>
        <w:t>提问</w:t>
      </w:r>
      <w:r>
        <w:rPr>
          <w:b/>
          <w:spacing w:val="-10"/>
          <w:sz w:val="24"/>
        </w:rPr>
        <w:t>法</w:t>
      </w:r>
      <w:r>
        <w:rPr>
          <w:b/>
          <w:sz w:val="24"/>
        </w:rPr>
        <w:tab/>
        <w:t>举例</w:t>
      </w:r>
      <w:r>
        <w:rPr>
          <w:b/>
          <w:spacing w:val="-10"/>
          <w:sz w:val="24"/>
        </w:rPr>
        <w:t>法</w:t>
      </w:r>
    </w:p>
    <w:p>
      <w:pPr>
        <w:pStyle w:val="BodyText"/>
        <w:spacing w:before="109" w:line="273" w:lineRule="auto"/>
        <w:ind w:left="426"/>
      </w:pPr>
      <w:r>
        <w:rPr>
          <w:spacing w:val="6"/>
          <w:sz w:val="28"/>
        </w:rPr>
        <w:t xml:space="preserve">教学过程： </w:t>
      </w:r>
      <w:r>
        <w:t>回顾旧课：汽车配件订货管理要遵守哪些原则？汽车配件汽车</w:t>
      </w:r>
      <w:r>
        <w:rPr>
          <w:spacing w:val="-2"/>
        </w:rPr>
        <w:t>配件订货有哪些程序？</w:t>
      </w:r>
    </w:p>
    <w:p>
      <w:pPr>
        <w:pStyle w:val="BodyText"/>
        <w:spacing w:line="261" w:lineRule="exact"/>
        <w:ind w:left="906"/>
      </w:pPr>
      <w:r>
        <w:rPr>
          <w:spacing w:val="-1"/>
        </w:rPr>
        <w:t>导入新课：汽车配件市场鱼龙混杂，配件的质量参差不齐，怎样订到高</w:t>
      </w:r>
    </w:p>
    <w:p>
      <w:pPr>
        <w:pStyle w:val="BodyText"/>
        <w:spacing w:before="28" w:line="170" w:lineRule="auto"/>
        <w:ind w:left="426"/>
      </w:pPr>
      <w:r>
        <w:rPr>
          <w:spacing w:val="-2"/>
        </w:rPr>
        <w:t>质量的配件，怎样去验收定回来的件，怎样判断质量的好与坏，这是本节课</w:t>
      </w:r>
      <w:r>
        <w:rPr>
          <w:spacing w:val="-2"/>
        </w:rPr>
        <w:t>我们要学习的内容。</w:t>
      </w:r>
    </w:p>
    <w:p>
      <w:pPr>
        <w:pStyle w:val="Heading1"/>
        <w:tabs>
          <w:tab w:val="left" w:pos="2450"/>
        </w:tabs>
        <w:spacing w:line="624" w:lineRule="exact"/>
        <w:ind w:left="846"/>
      </w:pPr>
      <w:r>
        <w:t>第</w:t>
      </w:r>
      <w:r>
        <w:t>一</w:t>
      </w:r>
      <w:r>
        <w:rPr>
          <w:spacing w:val="-10"/>
        </w:rPr>
        <w:t>节</w:t>
      </w:r>
      <w:r>
        <w:tab/>
        <w:t>汽</w:t>
      </w:r>
      <w:r>
        <w:t>车</w:t>
      </w:r>
      <w:r>
        <w:t>配</w:t>
      </w:r>
      <w:r>
        <w:t>件</w:t>
      </w:r>
      <w:r>
        <w:t>采</w:t>
      </w:r>
      <w:r>
        <w:t>购</w:t>
      </w:r>
      <w:r>
        <w:t>业</w:t>
      </w:r>
      <w:r>
        <w:rPr>
          <w:spacing w:val="-10"/>
        </w:rPr>
        <w:t>务</w:t>
      </w:r>
    </w:p>
    <w:p>
      <w:pPr>
        <w:pStyle w:val="BodyText"/>
        <w:spacing w:line="424" w:lineRule="exact"/>
        <w:ind w:left="846"/>
      </w:pPr>
      <w:r>
        <w:rPr>
          <w:spacing w:val="-1"/>
        </w:rPr>
        <w:t>一、汽车配件订货的方式</w:t>
      </w:r>
    </w:p>
    <w:p>
      <w:pPr>
        <w:pStyle w:val="ListParagraph"/>
        <w:numPr>
          <w:ilvl w:val="0"/>
          <w:numId w:val="9"/>
        </w:numPr>
        <w:tabs>
          <w:tab w:val="left" w:pos="1208"/>
        </w:tabs>
        <w:spacing w:before="26" w:after="0" w:line="240" w:lineRule="auto"/>
        <w:ind w:left="1207" w:right="0" w:hanging="362"/>
        <w:jc w:val="left"/>
        <w:rPr>
          <w:b/>
          <w:sz w:val="24"/>
        </w:rPr>
      </w:pPr>
      <w:r>
        <w:rPr>
          <w:b/>
          <w:spacing w:val="-3"/>
          <w:sz w:val="24"/>
        </w:rPr>
        <w:t>集中进货</w:t>
      </w:r>
    </w:p>
    <w:p>
      <w:pPr>
        <w:pStyle w:val="BodyText"/>
        <w:spacing w:before="27" w:line="254" w:lineRule="auto"/>
        <w:ind w:left="426" w:firstLine="420"/>
        <w:jc w:val="both"/>
      </w:pPr>
      <w:r>
        <w:rPr>
          <w:spacing w:val="-2"/>
        </w:rPr>
        <w:t>企业设置专门机构或专门采购人员统一进货，然后分配给各销售部门</w:t>
      </w:r>
      <w:r>
        <w:rPr>
          <w:spacing w:val="-2"/>
          <w:w w:val="120"/>
        </w:rPr>
        <w:t>(</w:t>
      </w:r>
      <w:r>
        <w:rPr>
          <w:spacing w:val="-2"/>
        </w:rPr>
        <w:t>销</w:t>
      </w:r>
      <w:r>
        <w:rPr>
          <w:spacing w:val="-2"/>
        </w:rPr>
        <w:t>售组、分公司</w:t>
      </w:r>
      <w:r>
        <w:rPr>
          <w:spacing w:val="-2"/>
          <w:w w:val="120"/>
        </w:rPr>
        <w:t>)</w:t>
      </w:r>
      <w:r>
        <w:rPr>
          <w:spacing w:val="-2"/>
        </w:rPr>
        <w:t>销售。集中进货可以避免人力、物力的分散，还可以加大进货</w:t>
      </w:r>
      <w:r>
        <w:rPr>
          <w:spacing w:val="-2"/>
        </w:rPr>
        <w:t>量，受到供货方重视，并可根据批量差价降低进货价格，也可节省其他进货</w:t>
      </w:r>
      <w:r>
        <w:rPr>
          <w:spacing w:val="-4"/>
        </w:rPr>
        <w:t>费用。</w:t>
      </w:r>
    </w:p>
    <w:p>
      <w:pPr>
        <w:pStyle w:val="ListParagraph"/>
        <w:numPr>
          <w:ilvl w:val="0"/>
          <w:numId w:val="9"/>
        </w:numPr>
        <w:tabs>
          <w:tab w:val="left" w:pos="1208"/>
        </w:tabs>
        <w:spacing w:before="1" w:after="0" w:line="240" w:lineRule="auto"/>
        <w:ind w:left="1207" w:right="0" w:hanging="362"/>
        <w:jc w:val="left"/>
        <w:rPr>
          <w:b/>
          <w:sz w:val="24"/>
        </w:rPr>
      </w:pPr>
      <w:r>
        <w:rPr>
          <w:b/>
          <w:spacing w:val="-3"/>
          <w:sz w:val="24"/>
        </w:rPr>
        <w:t>分散进货</w:t>
      </w:r>
    </w:p>
    <w:p>
      <w:pPr>
        <w:pStyle w:val="BodyText"/>
        <w:spacing w:before="27" w:line="254" w:lineRule="auto"/>
        <w:ind w:left="426" w:firstLine="420"/>
      </w:pPr>
      <w:r>
        <w:rPr>
          <w:spacing w:val="-2"/>
        </w:rPr>
        <w:t>由企业内部的配件经营部门</w:t>
      </w:r>
      <w:r>
        <w:rPr>
          <w:spacing w:val="-2"/>
          <w:w w:val="120"/>
        </w:rPr>
        <w:t>(</w:t>
      </w:r>
      <w:r>
        <w:rPr>
          <w:spacing w:val="-2"/>
        </w:rPr>
        <w:t>销售组、分公司</w:t>
      </w:r>
      <w:r>
        <w:rPr>
          <w:spacing w:val="-2"/>
          <w:w w:val="120"/>
        </w:rPr>
        <w:t>)</w:t>
      </w:r>
      <w:r>
        <w:rPr>
          <w:spacing w:val="-2"/>
        </w:rPr>
        <w:t>自设进货人员，在核定的资</w:t>
      </w:r>
      <w:r>
        <w:rPr>
          <w:spacing w:val="-2"/>
        </w:rPr>
        <w:t>金范围内自行进货。</w:t>
      </w:r>
    </w:p>
    <w:p>
      <w:pPr>
        <w:pStyle w:val="ListParagraph"/>
        <w:numPr>
          <w:ilvl w:val="0"/>
          <w:numId w:val="9"/>
        </w:numPr>
        <w:tabs>
          <w:tab w:val="left" w:pos="1208"/>
        </w:tabs>
        <w:spacing w:before="0" w:after="0" w:line="240" w:lineRule="auto"/>
        <w:ind w:left="1207" w:right="0" w:hanging="362"/>
        <w:jc w:val="left"/>
        <w:rPr>
          <w:b/>
          <w:sz w:val="24"/>
        </w:rPr>
      </w:pPr>
      <w:r>
        <w:rPr>
          <w:b/>
          <w:spacing w:val="-1"/>
          <w:sz w:val="24"/>
        </w:rPr>
        <w:t>集中进货与分散进货相结合</w:t>
      </w:r>
    </w:p>
    <w:p>
      <w:pPr>
        <w:pStyle w:val="BodyText"/>
        <w:spacing w:before="27" w:line="254" w:lineRule="auto"/>
        <w:ind w:left="426" w:firstLine="420"/>
        <w:jc w:val="both"/>
      </w:pPr>
      <w:r>
        <w:rPr>
          <w:spacing w:val="-3"/>
        </w:rPr>
        <w:t>一般是外埠采购以及非固定进货关系的采取一次性进货，办法是由各销售</w:t>
      </w:r>
      <w:r>
        <w:rPr>
          <w:spacing w:val="4"/>
        </w:rPr>
        <w:t>部门</w:t>
      </w:r>
      <w:r>
        <w:rPr>
          <w:w w:val="142"/>
        </w:rPr>
        <w:t>(</w:t>
      </w:r>
      <w:r>
        <w:rPr>
          <w:spacing w:val="4"/>
        </w:rPr>
        <w:t>销售组、分公司</w:t>
      </w:r>
      <w:r>
        <w:rPr>
          <w:w w:val="142"/>
        </w:rPr>
        <w:t>)</w:t>
      </w:r>
      <w:r>
        <w:rPr>
          <w:spacing w:val="3"/>
        </w:rPr>
        <w:t>提出采购计划，由业务部门汇总审核后集中采购；本地采购以及有固定，进货关系的则采取分散进货。</w:t>
      </w:r>
    </w:p>
    <w:p>
      <w:pPr>
        <w:pStyle w:val="ListParagraph"/>
        <w:numPr>
          <w:ilvl w:val="0"/>
          <w:numId w:val="9"/>
        </w:numPr>
        <w:tabs>
          <w:tab w:val="left" w:pos="1208"/>
        </w:tabs>
        <w:spacing w:before="0" w:after="0" w:line="240" w:lineRule="auto"/>
        <w:ind w:left="1207" w:right="0" w:hanging="362"/>
        <w:jc w:val="left"/>
        <w:rPr>
          <w:b/>
          <w:sz w:val="24"/>
        </w:rPr>
      </w:pPr>
      <w:r>
        <w:rPr>
          <w:b/>
          <w:spacing w:val="-3"/>
          <w:sz w:val="24"/>
        </w:rPr>
        <w:t>联购合销</w:t>
      </w:r>
    </w:p>
    <w:p>
      <w:pPr>
        <w:pStyle w:val="BodyText"/>
        <w:spacing w:before="27" w:line="254" w:lineRule="auto"/>
        <w:ind w:left="426" w:firstLine="420"/>
        <w:jc w:val="both"/>
      </w:pPr>
      <w:r>
        <w:rPr>
          <w:spacing w:val="-2"/>
        </w:rPr>
        <w:t>由几个配件零售企业联合派出人员，统一向生产企业或批发企业进货，然</w:t>
      </w:r>
      <w:r>
        <w:rPr>
          <w:spacing w:val="-2"/>
        </w:rPr>
        <w:t>后由这些零售企业分销。此类型多适合小型零售企业之间，或中型零售企业</w:t>
      </w:r>
      <w:r>
        <w:rPr>
          <w:spacing w:val="-2"/>
        </w:rPr>
        <w:t>与小型零售企业联合组织进货。这样能够相互协作，节省人力，化零为整，</w:t>
      </w:r>
      <w:r>
        <w:rPr>
          <w:spacing w:val="-2"/>
        </w:rPr>
        <w:t>拆整分销，并有利于组织运输，降低进货费用。</w:t>
      </w:r>
    </w:p>
    <w:p>
      <w:pPr>
        <w:pStyle w:val="BodyText"/>
        <w:spacing w:before="1"/>
        <w:ind w:left="846"/>
      </w:pPr>
      <w:r>
        <w:rPr>
          <w:spacing w:val="-5"/>
        </w:rPr>
        <w:t>上述几种进货方式各有所长，企业应根据实际情况扬长避短，选择自己的</w:t>
      </w:r>
    </w:p>
    <w:p>
      <w:pPr>
        <w:spacing w:before="0" w:line="240" w:lineRule="auto"/>
        <w:rPr>
          <w:b/>
          <w:sz w:val="20"/>
        </w:rPr>
      </w:pPr>
      <w:r>
        <w:br w:type="column"/>
      </w:r>
    </w:p>
    <w:p>
      <w:pPr>
        <w:pStyle w:val="BodyText"/>
        <w:spacing w:before="1"/>
        <w:rPr>
          <w:sz w:val="23"/>
        </w:rPr>
      </w:pPr>
    </w:p>
    <w:p>
      <w:pPr>
        <w:spacing w:before="0"/>
        <w:ind w:left="177" w:right="0" w:firstLine="0"/>
        <w:jc w:val="left"/>
        <w:rPr>
          <w:b/>
          <w:sz w:val="21"/>
        </w:rPr>
      </w:pPr>
      <w:r>
        <w:rPr>
          <w:b/>
          <w:spacing w:val="-4"/>
          <w:sz w:val="21"/>
        </w:rPr>
        <w:t>讲授法</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0"/>
        <w:rPr>
          <w:sz w:val="18"/>
        </w:rPr>
      </w:pPr>
    </w:p>
    <w:p>
      <w:pPr>
        <w:spacing w:before="1" w:line="228" w:lineRule="auto"/>
        <w:ind w:left="177" w:right="625" w:firstLine="0"/>
        <w:jc w:val="left"/>
        <w:rPr>
          <w:b/>
          <w:sz w:val="21"/>
        </w:rPr>
      </w:pPr>
      <w:r>
        <w:rPr>
          <w:b/>
          <w:spacing w:val="-4"/>
          <w:sz w:val="21"/>
        </w:rPr>
        <w:t>讲授法</w:t>
      </w:r>
      <w:r>
        <w:rPr>
          <w:b/>
          <w:spacing w:val="-4"/>
          <w:sz w:val="21"/>
        </w:rPr>
        <w:t>举例法</w:t>
      </w:r>
    </w:p>
    <w:p>
      <w:pPr>
        <w:spacing w:after="0" w:line="228" w:lineRule="auto"/>
        <w:jc w:val="left"/>
        <w:rPr>
          <w:sz w:val="21"/>
        </w:rPr>
      </w:pPr>
      <w:r>
        <w:rPr>
          <w:sz w:val="21"/>
        </w:rPr>
        <w:br/>
      </w:r>
      <w:r>
        <w:rPr>
          <w:sz w:val="21"/>
        </w:rP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27" w:history="1">
        <w:r>
          <w:rPr>
            <w:rFonts w:ascii="SimSun" w:eastAsia="SimSun" w:hAnsi="SimSun" w:cs="SimSun"/>
            <w:b/>
            <w:bCs/>
            <w:color w:val="0000EE"/>
            <w:sz w:val="30"/>
            <w:szCs w:val="30"/>
            <w:u w:val="single" w:color="0000EE"/>
          </w:rPr>
          <w:t>https://d.book118.com/448022133065006042</w:t>
        </w:r>
      </w:hyperlink>
    </w:p>
    <w:p>
      <w:pPr>
        <w:spacing w:after="0" w:line="228" w:lineRule="auto"/>
        <w:jc w:val="left"/>
        <w:rPr>
          <w:sz w:val="21"/>
        </w:rPr>
      </w:pPr>
    </w:p>
    <w:sectPr>
      <w:footerReference w:type="default" r:id="rId28"/>
      <w:type w:val="continuous"/>
      <w:pgSz w:w="11910" w:h="16840"/>
      <w:pgMar w:top="1080" w:right="660" w:bottom="280" w:left="1280" w:header="0" w:footer="966"/>
      <w:pgNumType w:start="17"/>
      <w:cols w:num="2" w:space="708" w:equalWidth="0">
        <w:col w:w="8490" w:space="40"/>
        <w:col w:w="1440" w:space="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charset w:val="00"/>
    <w:family w:val="roman"/>
    <w:pitch w:val="variable"/>
    <w:sig w:usb0="00000000" w:usb1="00000000" w:usb2="00000000" w:usb3="00000000" w:csb0="00000001" w:csb1="00000000"/>
  </w:font>
  <w:font w:name="Microsoft JhengHei">
    <w:altName w:val="Microsoft JhengHei"/>
    <w:charset w:val="00"/>
    <w:family w:val="swiss"/>
    <w:pitch w:val="variable"/>
    <w:sig w:usb0="00000000" w:usb1="00000000" w:usb2="00000000" w:usb3="00000000" w:csb0="00000001" w:csb1="00000000"/>
  </w:font>
  <w:font w:name="黑体">
    <w:altName w:val="黑体"/>
    <w:charset w:val="86"/>
    <w:family w:val="modern"/>
    <w:pitch w:val="fixed"/>
    <w:sig w:usb0="00000000" w:usb1="00000000" w:usb2="0000000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b w:val="0"/>
        <w:sz w:val="20"/>
      </w:rPr>
    </w:pPr>
    <w:r>
      <w:pict>
        <v:shapetype id="_x0000_t202" coordsize="21600,21600" o:spt="202" path="m,l,21600r21600,l21600,xe">
          <v:stroke joinstyle="miter"/>
          <v:path gradientshapeok="t" o:connecttype="rect"/>
        </v:shapetype>
        <v:shape id="_x0000_s2049" type="#_x0000_t202" style="width:16.05pt;height:11pt;margin-top:781.03pt;margin-left:307.14pt;mso-position-horizontal-relative:page;mso-position-vertical-relative:page;position:absolute;z-index:-251658240" filled="f" stroked="f">
          <v:textbox inset="0,0,0,0">
            <w:txbxContent>
              <w:p>
                <w:pPr>
                  <w:spacing w:before="0" w:line="220" w:lineRule="exact"/>
                  <w:ind w:left="60" w:right="0" w:firstLine="0"/>
                  <w:jc w:val="left"/>
                  <w:rPr>
                    <w:b/>
                    <w:sz w:val="18"/>
                  </w:rPr>
                </w:pPr>
                <w:r>
                  <w:rPr>
                    <w:b/>
                    <w:spacing w:val="-5"/>
                    <w:w w:val="95"/>
                    <w:sz w:val="18"/>
                  </w:rPr>
                  <w:fldChar w:fldCharType="begin"/>
                </w:r>
                <w:r>
                  <w:rPr>
                    <w:b/>
                    <w:spacing w:val="-5"/>
                    <w:w w:val="95"/>
                    <w:sz w:val="18"/>
                  </w:rPr>
                  <w:instrText xml:space="preserve"> PAGE </w:instrText>
                </w:r>
                <w:r>
                  <w:rPr>
                    <w:b/>
                    <w:spacing w:val="-5"/>
                    <w:w w:val="95"/>
                    <w:sz w:val="18"/>
                  </w:rPr>
                  <w:fldChar w:fldCharType="separate"/>
                </w:r>
                <w:r>
                  <w:rPr>
                    <w:b/>
                    <w:spacing w:val="-5"/>
                    <w:w w:val="95"/>
                    <w:sz w:val="18"/>
                  </w:rPr>
                  <w:t>2</w:t>
                </w:r>
                <w:r>
                  <w:rPr>
                    <w:b/>
                    <w:spacing w:val="-5"/>
                    <w:w w:val="95"/>
                    <w:sz w:val="18"/>
                  </w:rPr>
                  <w:fldChar w:fldCharType="end"/>
                </w:r>
              </w:p>
            </w:txbxContent>
          </v:textbox>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b w:val="0"/>
        <w:sz w:val="20"/>
      </w:rPr>
    </w:pPr>
    <w:r>
      <w:pict>
        <v:shapetype id="_x0000_t202" coordsize="21600,21600" o:spt="202" path="m,l,21600r21600,l21600,xe">
          <v:stroke joinstyle="miter"/>
          <v:path gradientshapeok="t" o:connecttype="rect"/>
        </v:shapetype>
        <v:shape id="_x0000_s2050" type="#_x0000_t202" style="width:16.05pt;height:11pt;margin-top:781.03pt;margin-left:307.14pt;mso-position-horizontal-relative:page;mso-position-vertical-relative:page;position:absolute;z-index:-251657216" filled="f" stroked="f">
          <v:textbox inset="0,0,0,0">
            <w:txbxContent>
              <w:p>
                <w:pPr>
                  <w:spacing w:before="0" w:line="220" w:lineRule="exact"/>
                  <w:ind w:left="60" w:right="0" w:firstLine="0"/>
                  <w:jc w:val="left"/>
                  <w:rPr>
                    <w:b/>
                    <w:sz w:val="18"/>
                  </w:rPr>
                </w:pPr>
                <w:r>
                  <w:rPr>
                    <w:b/>
                    <w:spacing w:val="-5"/>
                    <w:w w:val="95"/>
                    <w:sz w:val="18"/>
                  </w:rPr>
                  <w:fldChar w:fldCharType="begin"/>
                </w:r>
                <w:r>
                  <w:rPr>
                    <w:b/>
                    <w:spacing w:val="-5"/>
                    <w:w w:val="95"/>
                    <w:sz w:val="18"/>
                  </w:rPr>
                  <w:instrText xml:space="preserve"> PAGE </w:instrText>
                </w:r>
                <w:r>
                  <w:rPr>
                    <w:b/>
                    <w:spacing w:val="-5"/>
                    <w:w w:val="95"/>
                    <w:sz w:val="18"/>
                  </w:rPr>
                  <w:fldChar w:fldCharType="separate"/>
                </w:r>
                <w:r>
                  <w:rPr>
                    <w:b/>
                    <w:spacing w:val="-5"/>
                    <w:w w:val="95"/>
                    <w:sz w:val="18"/>
                  </w:rPr>
                  <w:t>21</w:t>
                </w:r>
                <w:r>
                  <w:rPr>
                    <w:b/>
                    <w:spacing w:val="-5"/>
                    <w:w w:val="95"/>
                    <w:sz w:val="18"/>
                  </w:rPr>
                  <w:fldChar w:fldCharType="end"/>
                </w:r>
              </w:p>
            </w:txbxContent>
          </v:textbox>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b w:val="0"/>
        <w:sz w:val="20"/>
      </w:rPr>
    </w:pPr>
    <w:r>
      <w:pict>
        <v:shapetype id="_x0000_t202" coordsize="21600,21600" o:spt="202" path="m,l,21600r21600,l21600,xe">
          <v:stroke joinstyle="miter"/>
          <v:path gradientshapeok="t" o:connecttype="rect"/>
        </v:shapetype>
        <v:shape id="_x0000_s2051" type="#_x0000_t202" style="width:16.05pt;height:11pt;margin-top:781.03pt;margin-left:307.14pt;mso-position-horizontal-relative:page;mso-position-vertical-relative:page;position:absolute;z-index:-251656192" filled="f" stroked="f">
          <v:textbox inset="0,0,0,0">
            <w:txbxContent>
              <w:p>
                <w:pPr>
                  <w:spacing w:before="0" w:line="220" w:lineRule="exact"/>
                  <w:ind w:left="60" w:right="0" w:firstLine="0"/>
                  <w:jc w:val="left"/>
                  <w:rPr>
                    <w:b/>
                    <w:sz w:val="18"/>
                  </w:rPr>
                </w:pPr>
                <w:r>
                  <w:rPr>
                    <w:b/>
                    <w:spacing w:val="-5"/>
                    <w:w w:val="95"/>
                    <w:sz w:val="18"/>
                  </w:rPr>
                  <w:fldChar w:fldCharType="begin"/>
                </w:r>
                <w:r>
                  <w:rPr>
                    <w:b/>
                    <w:spacing w:val="-5"/>
                    <w:w w:val="95"/>
                    <w:sz w:val="18"/>
                  </w:rPr>
                  <w:instrText xml:space="preserve"> PAGE </w:instrText>
                </w:r>
                <w:r>
                  <w:rPr>
                    <w:b/>
                    <w:spacing w:val="-5"/>
                    <w:w w:val="95"/>
                    <w:sz w:val="18"/>
                  </w:rPr>
                  <w:fldChar w:fldCharType="separate"/>
                </w:r>
                <w:r>
                  <w:rPr>
                    <w:b/>
                    <w:spacing w:val="-5"/>
                    <w:w w:val="95"/>
                    <w:sz w:val="18"/>
                  </w:rPr>
                  <w:t>4</w:t>
                </w:r>
                <w:r>
                  <w:rPr>
                    <w:b/>
                    <w:spacing w:val="-5"/>
                    <w:w w:val="95"/>
                    <w:sz w:val="18"/>
                  </w:rPr>
                  <w:fldChar w:fldCharType="end"/>
                </w:r>
              </w:p>
            </w:txbxContent>
          </v:textbox>
        </v:shape>
      </w:pic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b w:val="0"/>
        <w:sz w:val="20"/>
      </w:rPr>
    </w:pPr>
    <w:r>
      <w:pict>
        <v:shapetype id="_x0000_t202" coordsize="21600,21600" o:spt="202" path="m,l,21600r21600,l21600,xe">
          <v:stroke joinstyle="miter"/>
          <v:path gradientshapeok="t" o:connecttype="rect"/>
        </v:shapetype>
        <v:shape id="_x0000_s2052" type="#_x0000_t202" style="width:16.05pt;height:11pt;margin-top:781.03pt;margin-left:307.14pt;mso-position-horizontal-relative:page;mso-position-vertical-relative:page;position:absolute;z-index:-251655168" filled="f" stroked="f">
          <v:textbox inset="0,0,0,0">
            <w:txbxContent>
              <w:p>
                <w:pPr>
                  <w:spacing w:before="0" w:line="220" w:lineRule="exact"/>
                  <w:ind w:left="60" w:right="0" w:firstLine="0"/>
                  <w:jc w:val="left"/>
                  <w:rPr>
                    <w:b/>
                    <w:sz w:val="18"/>
                  </w:rPr>
                </w:pPr>
                <w:r>
                  <w:rPr>
                    <w:b/>
                    <w:spacing w:val="-5"/>
                    <w:w w:val="95"/>
                    <w:sz w:val="18"/>
                  </w:rPr>
                  <w:fldChar w:fldCharType="begin"/>
                </w:r>
                <w:r>
                  <w:rPr>
                    <w:b/>
                    <w:spacing w:val="-5"/>
                    <w:w w:val="95"/>
                    <w:sz w:val="18"/>
                  </w:rPr>
                  <w:instrText xml:space="preserve"> PAGE </w:instrText>
                </w:r>
                <w:r>
                  <w:rPr>
                    <w:b/>
                    <w:spacing w:val="-5"/>
                    <w:w w:val="95"/>
                    <w:sz w:val="18"/>
                  </w:rPr>
                  <w:fldChar w:fldCharType="separate"/>
                </w:r>
                <w:r>
                  <w:rPr>
                    <w:b/>
                    <w:spacing w:val="-5"/>
                    <w:w w:val="95"/>
                    <w:sz w:val="18"/>
                  </w:rPr>
                  <w:t>5</w:t>
                </w:r>
                <w:r>
                  <w:rPr>
                    <w:b/>
                    <w:spacing w:val="-5"/>
                    <w:w w:val="95"/>
                    <w:sz w:val="18"/>
                  </w:rPr>
                  <w:fldChar w:fldCharType="end"/>
                </w:r>
              </w:p>
            </w:txbxContent>
          </v:textbox>
        </v:shape>
      </w:pic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b w:val="0"/>
        <w:sz w:val="20"/>
      </w:rPr>
    </w:pPr>
    <w:r>
      <w:pict>
        <v:shapetype id="_x0000_t202" coordsize="21600,21600" o:spt="202" path="m,l,21600r21600,l21600,xe">
          <v:stroke joinstyle="miter"/>
          <v:path gradientshapeok="t" o:connecttype="rect"/>
        </v:shapetype>
        <v:shape id="_x0000_s2053" type="#_x0000_t202" style="width:16.05pt;height:11pt;margin-top:781.03pt;margin-left:307.14pt;mso-position-horizontal-relative:page;mso-position-vertical-relative:page;position:absolute;z-index:-251654144" filled="f" stroked="f">
          <v:textbox inset="0,0,0,0">
            <w:txbxContent>
              <w:p>
                <w:pPr>
                  <w:spacing w:before="0" w:line="220" w:lineRule="exact"/>
                  <w:ind w:left="60" w:right="0" w:firstLine="0"/>
                  <w:jc w:val="left"/>
                  <w:rPr>
                    <w:b/>
                    <w:sz w:val="18"/>
                  </w:rPr>
                </w:pPr>
                <w:r>
                  <w:rPr>
                    <w:b/>
                    <w:spacing w:val="-5"/>
                    <w:w w:val="95"/>
                    <w:sz w:val="18"/>
                  </w:rPr>
                  <w:fldChar w:fldCharType="begin"/>
                </w:r>
                <w:r>
                  <w:rPr>
                    <w:b/>
                    <w:spacing w:val="-5"/>
                    <w:w w:val="95"/>
                    <w:sz w:val="18"/>
                  </w:rPr>
                  <w:instrText xml:space="preserve"> PAGE </w:instrText>
                </w:r>
                <w:r>
                  <w:rPr>
                    <w:b/>
                    <w:spacing w:val="-5"/>
                    <w:w w:val="95"/>
                    <w:sz w:val="18"/>
                  </w:rPr>
                  <w:fldChar w:fldCharType="separate"/>
                </w:r>
                <w:r>
                  <w:rPr>
                    <w:b/>
                    <w:spacing w:val="-5"/>
                    <w:w w:val="95"/>
                    <w:sz w:val="18"/>
                  </w:rPr>
                  <w:t>21</w:t>
                </w:r>
                <w:r>
                  <w:rPr>
                    <w:b/>
                    <w:spacing w:val="-5"/>
                    <w:w w:val="95"/>
                    <w:sz w:val="18"/>
                  </w:rPr>
                  <w:fldChar w:fldCharType="end"/>
                </w:r>
              </w:p>
            </w:txbxContent>
          </v:textbox>
        </v:shape>
      </w:pic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b w:val="0"/>
        <w:sz w:val="20"/>
      </w:rPr>
    </w:pPr>
    <w:r>
      <w:pict>
        <v:shapetype id="_x0000_t202" coordsize="21600,21600" o:spt="202" path="m,l,21600r21600,l21600,xe">
          <v:stroke joinstyle="miter"/>
          <v:path gradientshapeok="t" o:connecttype="rect"/>
        </v:shapetype>
        <v:shape id="_x0000_s2054" type="#_x0000_t202" style="width:16.05pt;height:11pt;margin-top:781.03pt;margin-left:307.14pt;mso-position-horizontal-relative:page;mso-position-vertical-relative:page;position:absolute;z-index:-251653120" filled="f" stroked="f">
          <v:textbox inset="0,0,0,0">
            <w:txbxContent>
              <w:p>
                <w:pPr>
                  <w:spacing w:before="0" w:line="220" w:lineRule="exact"/>
                  <w:ind w:left="60" w:right="0" w:firstLine="0"/>
                  <w:jc w:val="left"/>
                  <w:rPr>
                    <w:b/>
                    <w:sz w:val="18"/>
                  </w:rPr>
                </w:pPr>
                <w:r>
                  <w:rPr>
                    <w:b/>
                    <w:spacing w:val="-5"/>
                    <w:w w:val="95"/>
                    <w:sz w:val="18"/>
                  </w:rPr>
                  <w:fldChar w:fldCharType="begin"/>
                </w:r>
                <w:r>
                  <w:rPr>
                    <w:b/>
                    <w:spacing w:val="-5"/>
                    <w:w w:val="95"/>
                    <w:sz w:val="18"/>
                  </w:rPr>
                  <w:instrText xml:space="preserve"> PAGE </w:instrText>
                </w:r>
                <w:r>
                  <w:rPr>
                    <w:b/>
                    <w:spacing w:val="-5"/>
                    <w:w w:val="95"/>
                    <w:sz w:val="18"/>
                  </w:rPr>
                  <w:fldChar w:fldCharType="separate"/>
                </w:r>
                <w:r>
                  <w:rPr>
                    <w:b/>
                    <w:spacing w:val="-5"/>
                    <w:w w:val="95"/>
                    <w:sz w:val="18"/>
                  </w:rPr>
                  <w:t>7</w:t>
                </w:r>
                <w:r>
                  <w:rPr>
                    <w:b/>
                    <w:spacing w:val="-5"/>
                    <w:w w:val="95"/>
                    <w:sz w:val="18"/>
                  </w:rPr>
                  <w:fldChar w:fldCharType="end"/>
                </w:r>
              </w:p>
            </w:txbxContent>
          </v:textbox>
        </v:shape>
      </w:pic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b w:val="0"/>
        <w:sz w:val="20"/>
      </w:rPr>
    </w:pPr>
    <w:r>
      <w:pict>
        <v:shapetype id="_x0000_t202" coordsize="21600,21600" o:spt="202" path="m,l,21600r21600,l21600,xe">
          <v:stroke joinstyle="miter"/>
          <v:path gradientshapeok="t" o:connecttype="rect"/>
        </v:shapetype>
        <v:shape id="_x0000_s2055" type="#_x0000_t202" style="width:16.05pt;height:11pt;margin-top:781.03pt;margin-left:307.14pt;mso-position-horizontal-relative:page;mso-position-vertical-relative:page;position:absolute;z-index:-251652096" filled="f" stroked="f">
          <v:textbox inset="0,0,0,0">
            <w:txbxContent>
              <w:p>
                <w:pPr>
                  <w:spacing w:before="0" w:line="220" w:lineRule="exact"/>
                  <w:ind w:left="60" w:right="0" w:firstLine="0"/>
                  <w:jc w:val="left"/>
                  <w:rPr>
                    <w:b/>
                    <w:sz w:val="18"/>
                  </w:rPr>
                </w:pPr>
                <w:r>
                  <w:rPr>
                    <w:b/>
                    <w:spacing w:val="-5"/>
                    <w:w w:val="95"/>
                    <w:sz w:val="18"/>
                  </w:rPr>
                  <w:fldChar w:fldCharType="begin"/>
                </w:r>
                <w:r>
                  <w:rPr>
                    <w:b/>
                    <w:spacing w:val="-5"/>
                    <w:w w:val="95"/>
                    <w:sz w:val="18"/>
                  </w:rPr>
                  <w:instrText xml:space="preserve"> PAGE </w:instrText>
                </w:r>
                <w:r>
                  <w:rPr>
                    <w:b/>
                    <w:spacing w:val="-5"/>
                    <w:w w:val="95"/>
                    <w:sz w:val="18"/>
                  </w:rPr>
                  <w:fldChar w:fldCharType="separate"/>
                </w:r>
                <w:r>
                  <w:rPr>
                    <w:b/>
                    <w:spacing w:val="-5"/>
                    <w:w w:val="95"/>
                    <w:sz w:val="18"/>
                  </w:rPr>
                  <w:t>8</w:t>
                </w:r>
                <w:r>
                  <w:rPr>
                    <w:b/>
                    <w:spacing w:val="-5"/>
                    <w:w w:val="95"/>
                    <w:sz w:val="18"/>
                  </w:rPr>
                  <w:fldChar w:fldCharType="end"/>
                </w:r>
              </w:p>
            </w:txbxContent>
          </v:textbox>
        </v:shape>
      </w:pic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b w:val="0"/>
        <w:sz w:val="20"/>
      </w:rPr>
    </w:pPr>
    <w:r>
      <w:pict>
        <v:shapetype id="_x0000_t202" coordsize="21600,21600" o:spt="202" path="m,l,21600r21600,l21600,xe">
          <v:stroke joinstyle="miter"/>
          <v:path gradientshapeok="t" o:connecttype="rect"/>
        </v:shapetype>
        <v:shape id="_x0000_s2056" type="#_x0000_t202" style="width:16.05pt;height:11pt;margin-top:781.03pt;margin-left:307.14pt;mso-position-horizontal-relative:page;mso-position-vertical-relative:page;position:absolute;z-index:-251651072" filled="f" stroked="f">
          <v:textbox inset="0,0,0,0">
            <w:txbxContent>
              <w:p>
                <w:pPr>
                  <w:spacing w:before="0" w:line="220" w:lineRule="exact"/>
                  <w:ind w:left="60" w:right="0" w:firstLine="0"/>
                  <w:jc w:val="left"/>
                  <w:rPr>
                    <w:b/>
                    <w:sz w:val="18"/>
                  </w:rPr>
                </w:pPr>
                <w:r>
                  <w:rPr>
                    <w:b/>
                    <w:spacing w:val="-5"/>
                    <w:w w:val="95"/>
                    <w:sz w:val="18"/>
                  </w:rPr>
                  <w:fldChar w:fldCharType="begin"/>
                </w:r>
                <w:r>
                  <w:rPr>
                    <w:b/>
                    <w:spacing w:val="-5"/>
                    <w:w w:val="95"/>
                    <w:sz w:val="18"/>
                  </w:rPr>
                  <w:instrText xml:space="preserve"> PAGE </w:instrText>
                </w:r>
                <w:r>
                  <w:rPr>
                    <w:b/>
                    <w:spacing w:val="-5"/>
                    <w:w w:val="95"/>
                    <w:sz w:val="18"/>
                  </w:rPr>
                  <w:fldChar w:fldCharType="separate"/>
                </w:r>
                <w:r>
                  <w:rPr>
                    <w:b/>
                    <w:spacing w:val="-5"/>
                    <w:w w:val="95"/>
                    <w:sz w:val="18"/>
                  </w:rPr>
                  <w:t>9</w:t>
                </w:r>
                <w:r>
                  <w:rPr>
                    <w:b/>
                    <w:spacing w:val="-5"/>
                    <w:w w:val="95"/>
                    <w:sz w:val="18"/>
                  </w:rPr>
                  <w:fldChar w:fldCharType="end"/>
                </w:r>
              </w:p>
            </w:txbxContent>
          </v:textbox>
        </v:shape>
      </w:pic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b w:val="0"/>
        <w:sz w:val="20"/>
      </w:rPr>
    </w:pPr>
    <w:r>
      <w:pict>
        <v:shapetype id="_x0000_t202" coordsize="21600,21600" o:spt="202" path="m,l,21600r21600,l21600,xe">
          <v:stroke joinstyle="miter"/>
          <v:path gradientshapeok="t" o:connecttype="rect"/>
        </v:shapetype>
        <v:shape id="_x0000_s2057" type="#_x0000_t202" style="width:16.05pt;height:11pt;margin-top:781.03pt;margin-left:307.14pt;mso-position-horizontal-relative:page;mso-position-vertical-relative:page;position:absolute;z-index:-251650048" filled="f" stroked="f">
          <v:textbox inset="0,0,0,0">
            <w:txbxContent>
              <w:p>
                <w:pPr>
                  <w:spacing w:before="0" w:line="220" w:lineRule="exact"/>
                  <w:ind w:left="60" w:right="0" w:firstLine="0"/>
                  <w:jc w:val="left"/>
                  <w:rPr>
                    <w:b/>
                    <w:sz w:val="18"/>
                  </w:rPr>
                </w:pPr>
                <w:r>
                  <w:rPr>
                    <w:b/>
                    <w:spacing w:val="-5"/>
                    <w:w w:val="95"/>
                    <w:sz w:val="18"/>
                  </w:rPr>
                  <w:fldChar w:fldCharType="begin"/>
                </w:r>
                <w:r>
                  <w:rPr>
                    <w:b/>
                    <w:spacing w:val="-5"/>
                    <w:w w:val="95"/>
                    <w:sz w:val="18"/>
                  </w:rPr>
                  <w:instrText xml:space="preserve"> PAGE </w:instrText>
                </w:r>
                <w:r>
                  <w:rPr>
                    <w:b/>
                    <w:spacing w:val="-5"/>
                    <w:w w:val="95"/>
                    <w:sz w:val="18"/>
                  </w:rPr>
                  <w:fldChar w:fldCharType="separate"/>
                </w:r>
                <w:r>
                  <w:rPr>
                    <w:b/>
                    <w:spacing w:val="-5"/>
                    <w:w w:val="95"/>
                    <w:sz w:val="18"/>
                  </w:rPr>
                  <w:t>10</w:t>
                </w:r>
                <w:r>
                  <w:rPr>
                    <w:b/>
                    <w:spacing w:val="-5"/>
                    <w:w w:val="95"/>
                    <w:sz w:val="18"/>
                  </w:rPr>
                  <w:fldChar w:fldCharType="end"/>
                </w:r>
              </w:p>
            </w:txbxContent>
          </v:textbox>
        </v:shape>
      </w:pic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b w:val="0"/>
        <w:sz w:val="20"/>
      </w:rPr>
    </w:pPr>
    <w:r>
      <w:pict>
        <v:shapetype id="_x0000_t202" coordsize="21600,21600" o:spt="202" path="m,l,21600r21600,l21600,xe">
          <v:stroke joinstyle="miter"/>
          <v:path gradientshapeok="t" o:connecttype="rect"/>
        </v:shapetype>
        <v:shape id="_x0000_s2058" type="#_x0000_t202" style="width:16.05pt;height:11pt;margin-top:781.03pt;margin-left:307.14pt;mso-position-horizontal-relative:page;mso-position-vertical-relative:page;position:absolute;z-index:-251649024" filled="f" stroked="f">
          <v:textbox inset="0,0,0,0">
            <w:txbxContent>
              <w:p>
                <w:pPr>
                  <w:spacing w:before="0" w:line="220" w:lineRule="exact"/>
                  <w:ind w:left="60" w:right="0" w:firstLine="0"/>
                  <w:jc w:val="left"/>
                  <w:rPr>
                    <w:b/>
                    <w:sz w:val="18"/>
                  </w:rPr>
                </w:pPr>
                <w:r>
                  <w:rPr>
                    <w:b/>
                    <w:spacing w:val="-5"/>
                    <w:w w:val="95"/>
                    <w:sz w:val="18"/>
                  </w:rPr>
                  <w:fldChar w:fldCharType="begin"/>
                </w:r>
                <w:r>
                  <w:rPr>
                    <w:b/>
                    <w:spacing w:val="-5"/>
                    <w:w w:val="95"/>
                    <w:sz w:val="18"/>
                  </w:rPr>
                  <w:instrText xml:space="preserve"> PAGE </w:instrText>
                </w:r>
                <w:r>
                  <w:rPr>
                    <w:b/>
                    <w:spacing w:val="-5"/>
                    <w:w w:val="95"/>
                    <w:sz w:val="18"/>
                  </w:rPr>
                  <w:fldChar w:fldCharType="separate"/>
                </w:r>
                <w:r>
                  <w:rPr>
                    <w:b/>
                    <w:spacing w:val="-5"/>
                    <w:w w:val="95"/>
                    <w:sz w:val="18"/>
                  </w:rPr>
                  <w:t>21</w:t>
                </w:r>
                <w:r>
                  <w:rPr>
                    <w:b/>
                    <w:spacing w:val="-5"/>
                    <w:w w:val="95"/>
                    <w:sz w:val="18"/>
                  </w:rPr>
                  <w:fldChar w:fldCharType="end"/>
                </w:r>
              </w:p>
            </w:txbxContent>
          </v:textbox>
        </v:shape>
      </w:pic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b w:val="0"/>
        <w:sz w:val="20"/>
      </w:rPr>
    </w:pPr>
    <w:r>
      <w:pict>
        <v:shapetype id="_x0000_t202" coordsize="21600,21600" o:spt="202" path="m,l,21600r21600,l21600,xe">
          <v:stroke joinstyle="miter"/>
          <v:path gradientshapeok="t" o:connecttype="rect"/>
        </v:shapetype>
        <v:shape id="_x0000_s2059" type="#_x0000_t202" style="width:16.05pt;height:11pt;margin-top:781.03pt;margin-left:307.14pt;mso-position-horizontal-relative:page;mso-position-vertical-relative:page;position:absolute;z-index:-251648000" filled="f" stroked="f">
          <v:textbox inset="0,0,0,0">
            <w:txbxContent>
              <w:p>
                <w:pPr>
                  <w:spacing w:before="0" w:line="220" w:lineRule="exact"/>
                  <w:ind w:left="60" w:right="0" w:firstLine="0"/>
                  <w:jc w:val="left"/>
                  <w:rPr>
                    <w:b/>
                    <w:sz w:val="18"/>
                  </w:rPr>
                </w:pPr>
                <w:r>
                  <w:rPr>
                    <w:b/>
                    <w:spacing w:val="-5"/>
                    <w:w w:val="95"/>
                    <w:sz w:val="18"/>
                  </w:rPr>
                  <w:fldChar w:fldCharType="begin"/>
                </w:r>
                <w:r>
                  <w:rPr>
                    <w:b/>
                    <w:spacing w:val="-5"/>
                    <w:w w:val="95"/>
                    <w:sz w:val="18"/>
                  </w:rPr>
                  <w:instrText xml:space="preserve"> PAGE </w:instrText>
                </w:r>
                <w:r>
                  <w:rPr>
                    <w:b/>
                    <w:spacing w:val="-5"/>
                    <w:w w:val="95"/>
                    <w:sz w:val="18"/>
                  </w:rPr>
                  <w:fldChar w:fldCharType="separate"/>
                </w:r>
                <w:r>
                  <w:rPr>
                    <w:b/>
                    <w:spacing w:val="-5"/>
                    <w:w w:val="95"/>
                    <w:sz w:val="18"/>
                  </w:rPr>
                  <w:t>21</w:t>
                </w:r>
                <w:r>
                  <w:rPr>
                    <w:b/>
                    <w:spacing w:val="-5"/>
                    <w:w w:val="95"/>
                    <w:sz w:val="18"/>
                  </w:rPr>
                  <w:fldChar w:fldCharType="end"/>
                </w:r>
              </w:p>
            </w:txbxContent>
          </v:textbox>
        </v:shape>
      </w:pic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b w:val="0"/>
        <w:sz w:val="20"/>
      </w:rPr>
    </w:pPr>
    <w:r>
      <w:pict>
        <v:shapetype id="_x0000_t202" coordsize="21600,21600" o:spt="202" path="m,l,21600r21600,l21600,xe">
          <v:stroke joinstyle="miter"/>
          <v:path gradientshapeok="t" o:connecttype="rect"/>
        </v:shapetype>
        <v:shape id="_x0000_s2060" type="#_x0000_t202" style="width:16.05pt;height:11pt;margin-top:781.03pt;margin-left:307.14pt;mso-position-horizontal-relative:page;mso-position-vertical-relative:page;position:absolute;z-index:-251646976" filled="f" stroked="f">
          <v:textbox inset="0,0,0,0">
            <w:txbxContent>
              <w:p>
                <w:pPr>
                  <w:spacing w:before="0" w:line="220" w:lineRule="exact"/>
                  <w:ind w:left="60" w:right="0" w:firstLine="0"/>
                  <w:jc w:val="left"/>
                  <w:rPr>
                    <w:b/>
                    <w:sz w:val="18"/>
                  </w:rPr>
                </w:pPr>
                <w:r>
                  <w:rPr>
                    <w:b/>
                    <w:spacing w:val="-5"/>
                    <w:w w:val="95"/>
                    <w:sz w:val="18"/>
                  </w:rPr>
                  <w:fldChar w:fldCharType="begin"/>
                </w:r>
                <w:r>
                  <w:rPr>
                    <w:b/>
                    <w:spacing w:val="-5"/>
                    <w:w w:val="95"/>
                    <w:sz w:val="18"/>
                  </w:rPr>
                  <w:instrText xml:space="preserve"> PAGE </w:instrText>
                </w:r>
                <w:r>
                  <w:rPr>
                    <w:b/>
                    <w:spacing w:val="-5"/>
                    <w:w w:val="95"/>
                    <w:sz w:val="18"/>
                  </w:rPr>
                  <w:fldChar w:fldCharType="separate"/>
                </w:r>
                <w:r>
                  <w:rPr>
                    <w:b/>
                    <w:spacing w:val="-5"/>
                    <w:w w:val="95"/>
                    <w:sz w:val="18"/>
                  </w:rPr>
                  <w:t>13</w:t>
                </w:r>
                <w:r>
                  <w:rPr>
                    <w:b/>
                    <w:spacing w:val="-5"/>
                    <w:w w:val="95"/>
                    <w:sz w:val="18"/>
                  </w:rPr>
                  <w:fldChar w:fldCharType="end"/>
                </w:r>
              </w:p>
            </w:txbxContent>
          </v:textbox>
        </v:shape>
      </w:pic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b w:val="0"/>
        <w:sz w:val="20"/>
      </w:rPr>
    </w:pPr>
    <w:r>
      <w:pict>
        <v:shapetype id="_x0000_t202" coordsize="21600,21600" o:spt="202" path="m,l,21600r21600,l21600,xe">
          <v:stroke joinstyle="miter"/>
          <v:path gradientshapeok="t" o:connecttype="rect"/>
        </v:shapetype>
        <v:shape id="_x0000_s2061" type="#_x0000_t202" style="width:16.05pt;height:11pt;margin-top:781.03pt;margin-left:307.14pt;mso-position-horizontal-relative:page;mso-position-vertical-relative:page;position:absolute;z-index:-251645952" filled="f" stroked="f">
          <v:textbox inset="0,0,0,0">
            <w:txbxContent>
              <w:p>
                <w:pPr>
                  <w:spacing w:before="0" w:line="220" w:lineRule="exact"/>
                  <w:ind w:left="60" w:right="0" w:firstLine="0"/>
                  <w:jc w:val="left"/>
                  <w:rPr>
                    <w:b/>
                    <w:sz w:val="18"/>
                  </w:rPr>
                </w:pPr>
                <w:r>
                  <w:rPr>
                    <w:b/>
                    <w:spacing w:val="-5"/>
                    <w:w w:val="95"/>
                    <w:sz w:val="18"/>
                  </w:rPr>
                  <w:fldChar w:fldCharType="begin"/>
                </w:r>
                <w:r>
                  <w:rPr>
                    <w:b/>
                    <w:spacing w:val="-5"/>
                    <w:w w:val="95"/>
                    <w:sz w:val="18"/>
                  </w:rPr>
                  <w:instrText xml:space="preserve"> PAGE </w:instrText>
                </w:r>
                <w:r>
                  <w:rPr>
                    <w:b/>
                    <w:spacing w:val="-5"/>
                    <w:w w:val="95"/>
                    <w:sz w:val="18"/>
                  </w:rPr>
                  <w:fldChar w:fldCharType="separate"/>
                </w:r>
                <w:r>
                  <w:rPr>
                    <w:b/>
                    <w:spacing w:val="-5"/>
                    <w:w w:val="95"/>
                    <w:sz w:val="18"/>
                  </w:rPr>
                  <w:t>14</w:t>
                </w:r>
                <w:r>
                  <w:rPr>
                    <w:b/>
                    <w:spacing w:val="-5"/>
                    <w:w w:val="95"/>
                    <w:sz w:val="18"/>
                  </w:rPr>
                  <w:fldChar w:fldCharType="end"/>
                </w:r>
              </w:p>
            </w:txbxContent>
          </v:textbox>
        </v:shape>
      </w:pic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b w:val="0"/>
        <w:sz w:val="20"/>
      </w:rPr>
    </w:pPr>
    <w:r>
      <w:pict>
        <v:shapetype id="_x0000_t202" coordsize="21600,21600" o:spt="202" path="m,l,21600r21600,l21600,xe">
          <v:stroke joinstyle="miter"/>
          <v:path gradientshapeok="t" o:connecttype="rect"/>
        </v:shapetype>
        <v:shape id="_x0000_s2062" type="#_x0000_t202" style="width:16.05pt;height:11pt;margin-top:781.03pt;margin-left:307.14pt;mso-position-horizontal-relative:page;mso-position-vertical-relative:page;position:absolute;z-index:-251644928" filled="f" stroked="f">
          <v:textbox inset="0,0,0,0">
            <w:txbxContent>
              <w:p>
                <w:pPr>
                  <w:spacing w:before="0" w:line="220" w:lineRule="exact"/>
                  <w:ind w:left="60" w:right="0" w:firstLine="0"/>
                  <w:jc w:val="left"/>
                  <w:rPr>
                    <w:b/>
                    <w:sz w:val="18"/>
                  </w:rPr>
                </w:pPr>
                <w:r>
                  <w:rPr>
                    <w:b/>
                    <w:spacing w:val="-5"/>
                    <w:w w:val="95"/>
                    <w:sz w:val="18"/>
                  </w:rPr>
                  <w:fldChar w:fldCharType="begin"/>
                </w:r>
                <w:r>
                  <w:rPr>
                    <w:b/>
                    <w:spacing w:val="-5"/>
                    <w:w w:val="95"/>
                    <w:sz w:val="18"/>
                  </w:rPr>
                  <w:instrText xml:space="preserve"> PAGE </w:instrText>
                </w:r>
                <w:r>
                  <w:rPr>
                    <w:b/>
                    <w:spacing w:val="-5"/>
                    <w:w w:val="95"/>
                    <w:sz w:val="18"/>
                  </w:rPr>
                  <w:fldChar w:fldCharType="separate"/>
                </w:r>
                <w:r>
                  <w:rPr>
                    <w:b/>
                    <w:spacing w:val="-5"/>
                    <w:w w:val="95"/>
                    <w:sz w:val="18"/>
                  </w:rPr>
                  <w:t>15</w:t>
                </w:r>
                <w:r>
                  <w:rPr>
                    <w:b/>
                    <w:spacing w:val="-5"/>
                    <w:w w:val="95"/>
                    <w:sz w:val="18"/>
                  </w:rPr>
                  <w:fldChar w:fldCharType="end"/>
                </w:r>
              </w:p>
            </w:txbxContent>
          </v:textbox>
        </v:shape>
      </w:pic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b w:val="0"/>
        <w:sz w:val="20"/>
      </w:rPr>
    </w:pPr>
    <w:r>
      <w:pict>
        <v:shapetype id="_x0000_t202" coordsize="21600,21600" o:spt="202" path="m,l,21600r21600,l21600,xe">
          <v:stroke joinstyle="miter"/>
          <v:path gradientshapeok="t" o:connecttype="rect"/>
        </v:shapetype>
        <v:shape id="_x0000_s2063" type="#_x0000_t202" style="width:16.05pt;height:11pt;margin-top:781.03pt;margin-left:307.14pt;mso-position-horizontal-relative:page;mso-position-vertical-relative:page;position:absolute;z-index:-251643904" filled="f" stroked="f">
          <v:textbox inset="0,0,0,0">
            <w:txbxContent>
              <w:p>
                <w:pPr>
                  <w:spacing w:before="0" w:line="220" w:lineRule="exact"/>
                  <w:ind w:left="60" w:right="0" w:firstLine="0"/>
                  <w:jc w:val="left"/>
                  <w:rPr>
                    <w:b/>
                    <w:sz w:val="18"/>
                  </w:rPr>
                </w:pPr>
                <w:r>
                  <w:rPr>
                    <w:b/>
                    <w:spacing w:val="-5"/>
                    <w:w w:val="95"/>
                    <w:sz w:val="18"/>
                  </w:rPr>
                  <w:fldChar w:fldCharType="begin"/>
                </w:r>
                <w:r>
                  <w:rPr>
                    <w:b/>
                    <w:spacing w:val="-5"/>
                    <w:w w:val="95"/>
                    <w:sz w:val="18"/>
                  </w:rPr>
                  <w:instrText xml:space="preserve"> PAGE </w:instrText>
                </w:r>
                <w:r>
                  <w:rPr>
                    <w:b/>
                    <w:spacing w:val="-5"/>
                    <w:w w:val="95"/>
                    <w:sz w:val="18"/>
                  </w:rPr>
                  <w:fldChar w:fldCharType="separate"/>
                </w:r>
                <w:r>
                  <w:rPr>
                    <w:b/>
                    <w:spacing w:val="-5"/>
                    <w:w w:val="95"/>
                    <w:sz w:val="18"/>
                  </w:rPr>
                  <w:t>16</w:t>
                </w:r>
                <w:r>
                  <w:rPr>
                    <w:b/>
                    <w:spacing w:val="-5"/>
                    <w:w w:val="95"/>
                    <w:sz w:val="18"/>
                  </w:rPr>
                  <w:fldChar w:fldCharType="end"/>
                </w:r>
              </w:p>
            </w:txbxContent>
          </v:textbox>
        </v:shape>
      </w:pic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b w:val="0"/>
        <w:sz w:val="20"/>
      </w:rPr>
    </w:pPr>
    <w:r>
      <w:pict>
        <v:shapetype id="_x0000_t202" coordsize="21600,21600" o:spt="202" path="m,l,21600r21600,l21600,xe">
          <v:stroke joinstyle="miter"/>
          <v:path gradientshapeok="t" o:connecttype="rect"/>
        </v:shapetype>
        <v:shape id="_x0000_s2064" type="#_x0000_t202" style="width:16.05pt;height:11pt;margin-top:781.03pt;margin-left:307.14pt;mso-position-horizontal-relative:page;mso-position-vertical-relative:page;position:absolute;z-index:-251642880" filled="f" stroked="f">
          <v:textbox inset="0,0,0,0">
            <w:txbxContent>
              <w:p>
                <w:pPr>
                  <w:spacing w:before="0" w:line="220" w:lineRule="exact"/>
                  <w:ind w:left="60" w:right="0" w:firstLine="0"/>
                  <w:jc w:val="left"/>
                  <w:rPr>
                    <w:b/>
                    <w:sz w:val="18"/>
                  </w:rPr>
                </w:pPr>
                <w:r>
                  <w:rPr>
                    <w:b/>
                    <w:spacing w:val="-5"/>
                    <w:w w:val="95"/>
                    <w:sz w:val="18"/>
                  </w:rPr>
                  <w:fldChar w:fldCharType="begin"/>
                </w:r>
                <w:r>
                  <w:rPr>
                    <w:b/>
                    <w:spacing w:val="-5"/>
                    <w:w w:val="95"/>
                    <w:sz w:val="18"/>
                  </w:rPr>
                  <w:instrText xml:space="preserve"> PAGE </w:instrText>
                </w:r>
                <w:r>
                  <w:rPr>
                    <w:b/>
                    <w:spacing w:val="-5"/>
                    <w:w w:val="95"/>
                    <w:sz w:val="18"/>
                  </w:rPr>
                  <w:fldChar w:fldCharType="separate"/>
                </w:r>
                <w:r>
                  <w:rPr>
                    <w:b/>
                    <w:spacing w:val="-5"/>
                    <w:w w:val="95"/>
                    <w:sz w:val="18"/>
                  </w:rPr>
                  <w:t>21</w:t>
                </w:r>
                <w:r>
                  <w:rPr>
                    <w:b/>
                    <w:spacing w:val="-5"/>
                    <w:w w:val="95"/>
                    <w:sz w:val="18"/>
                  </w:rPr>
                  <w:fldChar w:fldCharType="end"/>
                </w:r>
              </w:p>
            </w:txbxContent>
          </v:textbox>
        </v:shape>
      </w:pic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BC7C356"/>
    <w:multiLevelType w:val="hybridMultilevel"/>
    <w:tmpl w:val="00000000"/>
    <w:lvl w:ilvl="0">
      <w:start w:val="1"/>
      <w:numFmt w:val="decimal"/>
      <w:lvlText w:val="%1）"/>
      <w:lvlJc w:val="left"/>
      <w:pPr>
        <w:ind w:left="1207" w:hanging="362"/>
        <w:jc w:val="left"/>
      </w:pPr>
      <w:rPr>
        <w:rFonts w:ascii="Microsoft JhengHei" w:eastAsia="Microsoft JhengHei" w:hAnsi="Microsoft JhengHei" w:cs="Microsoft JhengHei" w:hint="default"/>
        <w:b/>
        <w:bCs/>
        <w:i w:val="0"/>
        <w:iCs w:val="0"/>
        <w:w w:val="83"/>
        <w:sz w:val="22"/>
        <w:szCs w:val="22"/>
        <w:lang w:val="en-US" w:eastAsia="zh-CN" w:bidi="ar-SA"/>
      </w:rPr>
    </w:lvl>
    <w:lvl w:ilvl="1">
      <w:start w:val="0"/>
      <w:numFmt w:val="bullet"/>
      <w:lvlText w:val="•"/>
      <w:lvlJc w:val="left"/>
      <w:pPr>
        <w:ind w:left="1940" w:hanging="362"/>
      </w:pPr>
      <w:rPr>
        <w:rFonts w:hint="default"/>
        <w:lang w:val="en-US" w:eastAsia="zh-CN" w:bidi="ar-SA"/>
      </w:rPr>
    </w:lvl>
    <w:lvl w:ilvl="2">
      <w:start w:val="0"/>
      <w:numFmt w:val="bullet"/>
      <w:lvlText w:val="•"/>
      <w:lvlJc w:val="left"/>
      <w:pPr>
        <w:ind w:left="2681" w:hanging="362"/>
      </w:pPr>
      <w:rPr>
        <w:rFonts w:hint="default"/>
        <w:lang w:val="en-US" w:eastAsia="zh-CN" w:bidi="ar-SA"/>
      </w:rPr>
    </w:lvl>
    <w:lvl w:ilvl="3">
      <w:start w:val="0"/>
      <w:numFmt w:val="bullet"/>
      <w:lvlText w:val="•"/>
      <w:lvlJc w:val="left"/>
      <w:pPr>
        <w:ind w:left="3422" w:hanging="362"/>
      </w:pPr>
      <w:rPr>
        <w:rFonts w:hint="default"/>
        <w:lang w:val="en-US" w:eastAsia="zh-CN" w:bidi="ar-SA"/>
      </w:rPr>
    </w:lvl>
    <w:lvl w:ilvl="4">
      <w:start w:val="0"/>
      <w:numFmt w:val="bullet"/>
      <w:lvlText w:val="•"/>
      <w:lvlJc w:val="left"/>
      <w:pPr>
        <w:ind w:left="4163" w:hanging="362"/>
      </w:pPr>
      <w:rPr>
        <w:rFonts w:hint="default"/>
        <w:lang w:val="en-US" w:eastAsia="zh-CN" w:bidi="ar-SA"/>
      </w:rPr>
    </w:lvl>
    <w:lvl w:ilvl="5">
      <w:start w:val="0"/>
      <w:numFmt w:val="bullet"/>
      <w:lvlText w:val="•"/>
      <w:lvlJc w:val="left"/>
      <w:pPr>
        <w:ind w:left="4904" w:hanging="362"/>
      </w:pPr>
      <w:rPr>
        <w:rFonts w:hint="default"/>
        <w:lang w:val="en-US" w:eastAsia="zh-CN" w:bidi="ar-SA"/>
      </w:rPr>
    </w:lvl>
    <w:lvl w:ilvl="6">
      <w:start w:val="0"/>
      <w:numFmt w:val="bullet"/>
      <w:lvlText w:val="•"/>
      <w:lvlJc w:val="left"/>
      <w:pPr>
        <w:ind w:left="5645" w:hanging="362"/>
      </w:pPr>
      <w:rPr>
        <w:rFonts w:hint="default"/>
        <w:lang w:val="en-US" w:eastAsia="zh-CN" w:bidi="ar-SA"/>
      </w:rPr>
    </w:lvl>
    <w:lvl w:ilvl="7">
      <w:start w:val="0"/>
      <w:numFmt w:val="bullet"/>
      <w:lvlText w:val="•"/>
      <w:lvlJc w:val="left"/>
      <w:pPr>
        <w:ind w:left="6386" w:hanging="362"/>
      </w:pPr>
      <w:rPr>
        <w:rFonts w:hint="default"/>
        <w:lang w:val="en-US" w:eastAsia="zh-CN" w:bidi="ar-SA"/>
      </w:rPr>
    </w:lvl>
    <w:lvl w:ilvl="8">
      <w:start w:val="0"/>
      <w:numFmt w:val="bullet"/>
      <w:lvlText w:val="•"/>
      <w:lvlJc w:val="left"/>
      <w:pPr>
        <w:ind w:left="7127" w:hanging="362"/>
      </w:pPr>
      <w:rPr>
        <w:rFonts w:hint="default"/>
        <w:lang w:val="en-US" w:eastAsia="zh-CN" w:bidi="ar-SA"/>
      </w:rPr>
    </w:lvl>
  </w:abstractNum>
  <w:abstractNum w:abstractNumId="1">
    <w:nsid w:val="24280448"/>
    <w:multiLevelType w:val="hybridMultilevel"/>
    <w:tmpl w:val="00000000"/>
    <w:lvl w:ilvl="0">
      <w:start w:val="3"/>
      <w:numFmt w:val="decimal"/>
      <w:lvlText w:val="（%1）"/>
      <w:lvlJc w:val="left"/>
      <w:pPr>
        <w:ind w:left="1448" w:hanging="603"/>
        <w:jc w:val="left"/>
      </w:pPr>
      <w:rPr>
        <w:rFonts w:ascii="Microsoft JhengHei" w:eastAsia="Microsoft JhengHei" w:hAnsi="Microsoft JhengHei" w:cs="Microsoft JhengHei" w:hint="default"/>
        <w:b/>
        <w:bCs/>
        <w:i w:val="0"/>
        <w:iCs w:val="0"/>
        <w:w w:val="83"/>
        <w:sz w:val="22"/>
        <w:szCs w:val="22"/>
        <w:lang w:val="en-US" w:eastAsia="zh-CN" w:bidi="ar-SA"/>
      </w:rPr>
    </w:lvl>
    <w:lvl w:ilvl="1">
      <w:start w:val="0"/>
      <w:numFmt w:val="bullet"/>
      <w:lvlText w:val="•"/>
      <w:lvlJc w:val="left"/>
      <w:pPr>
        <w:ind w:left="2292" w:hanging="603"/>
      </w:pPr>
      <w:rPr>
        <w:rFonts w:hint="default"/>
        <w:lang w:val="en-US" w:eastAsia="zh-CN" w:bidi="ar-SA"/>
      </w:rPr>
    </w:lvl>
    <w:lvl w:ilvl="2">
      <w:start w:val="0"/>
      <w:numFmt w:val="bullet"/>
      <w:lvlText w:val="•"/>
      <w:lvlJc w:val="left"/>
      <w:pPr>
        <w:ind w:left="3145" w:hanging="603"/>
      </w:pPr>
      <w:rPr>
        <w:rFonts w:hint="default"/>
        <w:lang w:val="en-US" w:eastAsia="zh-CN" w:bidi="ar-SA"/>
      </w:rPr>
    </w:lvl>
    <w:lvl w:ilvl="3">
      <w:start w:val="0"/>
      <w:numFmt w:val="bullet"/>
      <w:lvlText w:val="•"/>
      <w:lvlJc w:val="left"/>
      <w:pPr>
        <w:ind w:left="3997" w:hanging="603"/>
      </w:pPr>
      <w:rPr>
        <w:rFonts w:hint="default"/>
        <w:lang w:val="en-US" w:eastAsia="zh-CN" w:bidi="ar-SA"/>
      </w:rPr>
    </w:lvl>
    <w:lvl w:ilvl="4">
      <w:start w:val="0"/>
      <w:numFmt w:val="bullet"/>
      <w:lvlText w:val="•"/>
      <w:lvlJc w:val="left"/>
      <w:pPr>
        <w:ind w:left="4850" w:hanging="603"/>
      </w:pPr>
      <w:rPr>
        <w:rFonts w:hint="default"/>
        <w:lang w:val="en-US" w:eastAsia="zh-CN" w:bidi="ar-SA"/>
      </w:rPr>
    </w:lvl>
    <w:lvl w:ilvl="5">
      <w:start w:val="0"/>
      <w:numFmt w:val="bullet"/>
      <w:lvlText w:val="•"/>
      <w:lvlJc w:val="left"/>
      <w:pPr>
        <w:ind w:left="5703" w:hanging="603"/>
      </w:pPr>
      <w:rPr>
        <w:rFonts w:hint="default"/>
        <w:lang w:val="en-US" w:eastAsia="zh-CN" w:bidi="ar-SA"/>
      </w:rPr>
    </w:lvl>
    <w:lvl w:ilvl="6">
      <w:start w:val="0"/>
      <w:numFmt w:val="bullet"/>
      <w:lvlText w:val="•"/>
      <w:lvlJc w:val="left"/>
      <w:pPr>
        <w:ind w:left="6555" w:hanging="603"/>
      </w:pPr>
      <w:rPr>
        <w:rFonts w:hint="default"/>
        <w:lang w:val="en-US" w:eastAsia="zh-CN" w:bidi="ar-SA"/>
      </w:rPr>
    </w:lvl>
    <w:lvl w:ilvl="7">
      <w:start w:val="0"/>
      <w:numFmt w:val="bullet"/>
      <w:lvlText w:val="•"/>
      <w:lvlJc w:val="left"/>
      <w:pPr>
        <w:ind w:left="7408" w:hanging="603"/>
      </w:pPr>
      <w:rPr>
        <w:rFonts w:hint="default"/>
        <w:lang w:val="en-US" w:eastAsia="zh-CN" w:bidi="ar-SA"/>
      </w:rPr>
    </w:lvl>
    <w:lvl w:ilvl="8">
      <w:start w:val="0"/>
      <w:numFmt w:val="bullet"/>
      <w:lvlText w:val="•"/>
      <w:lvlJc w:val="left"/>
      <w:pPr>
        <w:ind w:left="8260" w:hanging="603"/>
      </w:pPr>
      <w:rPr>
        <w:rFonts w:hint="default"/>
        <w:lang w:val="en-US" w:eastAsia="zh-CN" w:bidi="ar-SA"/>
      </w:rPr>
    </w:lvl>
  </w:abstractNum>
  <w:abstractNum w:abstractNumId="2">
    <w:nsid w:val="2576057D"/>
    <w:multiLevelType w:val="hybridMultilevel"/>
    <w:tmpl w:val="00000000"/>
    <w:lvl w:ilvl="0">
      <w:start w:val="1"/>
      <w:numFmt w:val="decimal"/>
      <w:lvlText w:val="(%1)"/>
      <w:lvlJc w:val="left"/>
      <w:pPr>
        <w:ind w:left="426" w:hanging="363"/>
        <w:jc w:val="left"/>
      </w:pPr>
      <w:rPr>
        <w:rFonts w:ascii="Microsoft JhengHei" w:eastAsia="Microsoft JhengHei" w:hAnsi="Microsoft JhengHei" w:cs="Microsoft JhengHei" w:hint="default"/>
        <w:b/>
        <w:bCs/>
        <w:i w:val="0"/>
        <w:iCs w:val="0"/>
        <w:w w:val="83"/>
        <w:sz w:val="22"/>
        <w:szCs w:val="22"/>
        <w:lang w:val="en-US" w:eastAsia="zh-CN" w:bidi="ar-SA"/>
      </w:rPr>
    </w:lvl>
    <w:lvl w:ilvl="1">
      <w:start w:val="0"/>
      <w:numFmt w:val="bullet"/>
      <w:lvlText w:val="•"/>
      <w:lvlJc w:val="left"/>
      <w:pPr>
        <w:ind w:left="1374" w:hanging="363"/>
      </w:pPr>
      <w:rPr>
        <w:rFonts w:hint="default"/>
        <w:lang w:val="en-US" w:eastAsia="zh-CN" w:bidi="ar-SA"/>
      </w:rPr>
    </w:lvl>
    <w:lvl w:ilvl="2">
      <w:start w:val="0"/>
      <w:numFmt w:val="bullet"/>
      <w:lvlText w:val="•"/>
      <w:lvlJc w:val="left"/>
      <w:pPr>
        <w:ind w:left="2329" w:hanging="363"/>
      </w:pPr>
      <w:rPr>
        <w:rFonts w:hint="default"/>
        <w:lang w:val="en-US" w:eastAsia="zh-CN" w:bidi="ar-SA"/>
      </w:rPr>
    </w:lvl>
    <w:lvl w:ilvl="3">
      <w:start w:val="0"/>
      <w:numFmt w:val="bullet"/>
      <w:lvlText w:val="•"/>
      <w:lvlJc w:val="left"/>
      <w:pPr>
        <w:ind w:left="3283" w:hanging="363"/>
      </w:pPr>
      <w:rPr>
        <w:rFonts w:hint="default"/>
        <w:lang w:val="en-US" w:eastAsia="zh-CN" w:bidi="ar-SA"/>
      </w:rPr>
    </w:lvl>
    <w:lvl w:ilvl="4">
      <w:start w:val="0"/>
      <w:numFmt w:val="bullet"/>
      <w:lvlText w:val="•"/>
      <w:lvlJc w:val="left"/>
      <w:pPr>
        <w:ind w:left="4238" w:hanging="363"/>
      </w:pPr>
      <w:rPr>
        <w:rFonts w:hint="default"/>
        <w:lang w:val="en-US" w:eastAsia="zh-CN" w:bidi="ar-SA"/>
      </w:rPr>
    </w:lvl>
    <w:lvl w:ilvl="5">
      <w:start w:val="0"/>
      <w:numFmt w:val="bullet"/>
      <w:lvlText w:val="•"/>
      <w:lvlJc w:val="left"/>
      <w:pPr>
        <w:ind w:left="5193" w:hanging="363"/>
      </w:pPr>
      <w:rPr>
        <w:rFonts w:hint="default"/>
        <w:lang w:val="en-US" w:eastAsia="zh-CN" w:bidi="ar-SA"/>
      </w:rPr>
    </w:lvl>
    <w:lvl w:ilvl="6">
      <w:start w:val="0"/>
      <w:numFmt w:val="bullet"/>
      <w:lvlText w:val="•"/>
      <w:lvlJc w:val="left"/>
      <w:pPr>
        <w:ind w:left="6147" w:hanging="363"/>
      </w:pPr>
      <w:rPr>
        <w:rFonts w:hint="default"/>
        <w:lang w:val="en-US" w:eastAsia="zh-CN" w:bidi="ar-SA"/>
      </w:rPr>
    </w:lvl>
    <w:lvl w:ilvl="7">
      <w:start w:val="0"/>
      <w:numFmt w:val="bullet"/>
      <w:lvlText w:val="•"/>
      <w:lvlJc w:val="left"/>
      <w:pPr>
        <w:ind w:left="7102" w:hanging="363"/>
      </w:pPr>
      <w:rPr>
        <w:rFonts w:hint="default"/>
        <w:lang w:val="en-US" w:eastAsia="zh-CN" w:bidi="ar-SA"/>
      </w:rPr>
    </w:lvl>
    <w:lvl w:ilvl="8">
      <w:start w:val="0"/>
      <w:numFmt w:val="bullet"/>
      <w:lvlText w:val="•"/>
      <w:lvlJc w:val="left"/>
      <w:pPr>
        <w:ind w:left="8056" w:hanging="363"/>
      </w:pPr>
      <w:rPr>
        <w:rFonts w:hint="default"/>
        <w:lang w:val="en-US" w:eastAsia="zh-CN" w:bidi="ar-SA"/>
      </w:rPr>
    </w:lvl>
  </w:abstractNum>
  <w:abstractNum w:abstractNumId="3">
    <w:nsid w:val="26C24E5E"/>
    <w:multiLevelType w:val="hybridMultilevel"/>
    <w:tmpl w:val="00000000"/>
    <w:lvl w:ilvl="0">
      <w:start w:val="2"/>
      <w:numFmt w:val="decimal"/>
      <w:lvlText w:val="%1）"/>
      <w:lvlJc w:val="left"/>
      <w:pPr>
        <w:ind w:left="1207" w:hanging="362"/>
        <w:jc w:val="left"/>
      </w:pPr>
      <w:rPr>
        <w:rFonts w:ascii="Microsoft JhengHei" w:eastAsia="Microsoft JhengHei" w:hAnsi="Microsoft JhengHei" w:cs="Microsoft JhengHei" w:hint="default"/>
        <w:b/>
        <w:bCs/>
        <w:i w:val="0"/>
        <w:iCs w:val="0"/>
        <w:w w:val="83"/>
        <w:sz w:val="22"/>
        <w:szCs w:val="22"/>
        <w:lang w:val="en-US" w:eastAsia="zh-CN" w:bidi="ar-SA"/>
      </w:rPr>
    </w:lvl>
    <w:lvl w:ilvl="1">
      <w:start w:val="0"/>
      <w:numFmt w:val="bullet"/>
      <w:lvlText w:val="•"/>
      <w:lvlJc w:val="left"/>
      <w:pPr>
        <w:ind w:left="1276" w:hanging="362"/>
      </w:pPr>
      <w:rPr>
        <w:rFonts w:hint="default"/>
        <w:lang w:val="en-US" w:eastAsia="zh-CN" w:bidi="ar-SA"/>
      </w:rPr>
    </w:lvl>
    <w:lvl w:ilvl="2">
      <w:start w:val="0"/>
      <w:numFmt w:val="bullet"/>
      <w:lvlText w:val="•"/>
      <w:lvlJc w:val="left"/>
      <w:pPr>
        <w:ind w:left="1353" w:hanging="362"/>
      </w:pPr>
      <w:rPr>
        <w:rFonts w:hint="default"/>
        <w:lang w:val="en-US" w:eastAsia="zh-CN" w:bidi="ar-SA"/>
      </w:rPr>
    </w:lvl>
    <w:lvl w:ilvl="3">
      <w:start w:val="0"/>
      <w:numFmt w:val="bullet"/>
      <w:lvlText w:val="•"/>
      <w:lvlJc w:val="left"/>
      <w:pPr>
        <w:ind w:left="1430" w:hanging="362"/>
      </w:pPr>
      <w:rPr>
        <w:rFonts w:hint="default"/>
        <w:lang w:val="en-US" w:eastAsia="zh-CN" w:bidi="ar-SA"/>
      </w:rPr>
    </w:lvl>
    <w:lvl w:ilvl="4">
      <w:start w:val="0"/>
      <w:numFmt w:val="bullet"/>
      <w:lvlText w:val="•"/>
      <w:lvlJc w:val="left"/>
      <w:pPr>
        <w:ind w:left="1507" w:hanging="362"/>
      </w:pPr>
      <w:rPr>
        <w:rFonts w:hint="default"/>
        <w:lang w:val="en-US" w:eastAsia="zh-CN" w:bidi="ar-SA"/>
      </w:rPr>
    </w:lvl>
    <w:lvl w:ilvl="5">
      <w:start w:val="0"/>
      <w:numFmt w:val="bullet"/>
      <w:lvlText w:val="•"/>
      <w:lvlJc w:val="left"/>
      <w:pPr>
        <w:ind w:left="1584" w:hanging="362"/>
      </w:pPr>
      <w:rPr>
        <w:rFonts w:hint="default"/>
        <w:lang w:val="en-US" w:eastAsia="zh-CN" w:bidi="ar-SA"/>
      </w:rPr>
    </w:lvl>
    <w:lvl w:ilvl="6">
      <w:start w:val="0"/>
      <w:numFmt w:val="bullet"/>
      <w:lvlText w:val="•"/>
      <w:lvlJc w:val="left"/>
      <w:pPr>
        <w:ind w:left="1661" w:hanging="362"/>
      </w:pPr>
      <w:rPr>
        <w:rFonts w:hint="default"/>
        <w:lang w:val="en-US" w:eastAsia="zh-CN" w:bidi="ar-SA"/>
      </w:rPr>
    </w:lvl>
    <w:lvl w:ilvl="7">
      <w:start w:val="0"/>
      <w:numFmt w:val="bullet"/>
      <w:lvlText w:val="•"/>
      <w:lvlJc w:val="left"/>
      <w:pPr>
        <w:ind w:left="1738" w:hanging="362"/>
      </w:pPr>
      <w:rPr>
        <w:rFonts w:hint="default"/>
        <w:lang w:val="en-US" w:eastAsia="zh-CN" w:bidi="ar-SA"/>
      </w:rPr>
    </w:lvl>
    <w:lvl w:ilvl="8">
      <w:start w:val="0"/>
      <w:numFmt w:val="bullet"/>
      <w:lvlText w:val="•"/>
      <w:lvlJc w:val="left"/>
      <w:pPr>
        <w:ind w:left="1815" w:hanging="362"/>
      </w:pPr>
      <w:rPr>
        <w:rFonts w:hint="default"/>
        <w:lang w:val="en-US" w:eastAsia="zh-CN" w:bidi="ar-SA"/>
      </w:rPr>
    </w:lvl>
  </w:abstractNum>
  <w:abstractNum w:abstractNumId="4">
    <w:nsid w:val="33B6866F"/>
    <w:multiLevelType w:val="hybridMultilevel"/>
    <w:tmpl w:val="00000000"/>
    <w:lvl w:ilvl="0">
      <w:start w:val="1"/>
      <w:numFmt w:val="decimal"/>
      <w:lvlText w:val="(%1)"/>
      <w:lvlJc w:val="left"/>
      <w:pPr>
        <w:ind w:left="426" w:hanging="363"/>
        <w:jc w:val="left"/>
      </w:pPr>
      <w:rPr>
        <w:rFonts w:ascii="Microsoft JhengHei" w:eastAsia="Microsoft JhengHei" w:hAnsi="Microsoft JhengHei" w:cs="Microsoft JhengHei" w:hint="default"/>
        <w:b/>
        <w:bCs/>
        <w:i w:val="0"/>
        <w:iCs w:val="0"/>
        <w:w w:val="83"/>
        <w:sz w:val="22"/>
        <w:szCs w:val="22"/>
        <w:lang w:val="en-US" w:eastAsia="zh-CN" w:bidi="ar-SA"/>
      </w:rPr>
    </w:lvl>
    <w:lvl w:ilvl="1">
      <w:start w:val="0"/>
      <w:numFmt w:val="bullet"/>
      <w:lvlText w:val="•"/>
      <w:lvlJc w:val="left"/>
      <w:pPr>
        <w:ind w:left="1238" w:hanging="363"/>
      </w:pPr>
      <w:rPr>
        <w:rFonts w:hint="default"/>
        <w:lang w:val="en-US" w:eastAsia="zh-CN" w:bidi="ar-SA"/>
      </w:rPr>
    </w:lvl>
    <w:lvl w:ilvl="2">
      <w:start w:val="0"/>
      <w:numFmt w:val="bullet"/>
      <w:lvlText w:val="•"/>
      <w:lvlJc w:val="left"/>
      <w:pPr>
        <w:ind w:left="2057" w:hanging="363"/>
      </w:pPr>
      <w:rPr>
        <w:rFonts w:hint="default"/>
        <w:lang w:val="en-US" w:eastAsia="zh-CN" w:bidi="ar-SA"/>
      </w:rPr>
    </w:lvl>
    <w:lvl w:ilvl="3">
      <w:start w:val="0"/>
      <w:numFmt w:val="bullet"/>
      <w:lvlText w:val="•"/>
      <w:lvlJc w:val="left"/>
      <w:pPr>
        <w:ind w:left="2876" w:hanging="363"/>
      </w:pPr>
      <w:rPr>
        <w:rFonts w:hint="default"/>
        <w:lang w:val="en-US" w:eastAsia="zh-CN" w:bidi="ar-SA"/>
      </w:rPr>
    </w:lvl>
    <w:lvl w:ilvl="4">
      <w:start w:val="0"/>
      <w:numFmt w:val="bullet"/>
      <w:lvlText w:val="•"/>
      <w:lvlJc w:val="left"/>
      <w:pPr>
        <w:ind w:left="3695" w:hanging="363"/>
      </w:pPr>
      <w:rPr>
        <w:rFonts w:hint="default"/>
        <w:lang w:val="en-US" w:eastAsia="zh-CN" w:bidi="ar-SA"/>
      </w:rPr>
    </w:lvl>
    <w:lvl w:ilvl="5">
      <w:start w:val="0"/>
      <w:numFmt w:val="bullet"/>
      <w:lvlText w:val="•"/>
      <w:lvlJc w:val="left"/>
      <w:pPr>
        <w:ind w:left="4514" w:hanging="363"/>
      </w:pPr>
      <w:rPr>
        <w:rFonts w:hint="default"/>
        <w:lang w:val="en-US" w:eastAsia="zh-CN" w:bidi="ar-SA"/>
      </w:rPr>
    </w:lvl>
    <w:lvl w:ilvl="6">
      <w:start w:val="0"/>
      <w:numFmt w:val="bullet"/>
      <w:lvlText w:val="•"/>
      <w:lvlJc w:val="left"/>
      <w:pPr>
        <w:ind w:left="5333" w:hanging="363"/>
      </w:pPr>
      <w:rPr>
        <w:rFonts w:hint="default"/>
        <w:lang w:val="en-US" w:eastAsia="zh-CN" w:bidi="ar-SA"/>
      </w:rPr>
    </w:lvl>
    <w:lvl w:ilvl="7">
      <w:start w:val="0"/>
      <w:numFmt w:val="bullet"/>
      <w:lvlText w:val="•"/>
      <w:lvlJc w:val="left"/>
      <w:pPr>
        <w:ind w:left="6152" w:hanging="363"/>
      </w:pPr>
      <w:rPr>
        <w:rFonts w:hint="default"/>
        <w:lang w:val="en-US" w:eastAsia="zh-CN" w:bidi="ar-SA"/>
      </w:rPr>
    </w:lvl>
    <w:lvl w:ilvl="8">
      <w:start w:val="0"/>
      <w:numFmt w:val="bullet"/>
      <w:lvlText w:val="•"/>
      <w:lvlJc w:val="left"/>
      <w:pPr>
        <w:ind w:left="6971" w:hanging="363"/>
      </w:pPr>
      <w:rPr>
        <w:rFonts w:hint="default"/>
        <w:lang w:val="en-US" w:eastAsia="zh-CN" w:bidi="ar-SA"/>
      </w:rPr>
    </w:lvl>
  </w:abstractNum>
  <w:abstractNum w:abstractNumId="5">
    <w:nsid w:val="4BC443B0"/>
    <w:multiLevelType w:val="hybridMultilevel"/>
    <w:tmpl w:val="00000000"/>
    <w:lvl w:ilvl="0">
      <w:start w:val="1"/>
      <w:numFmt w:val="decimal"/>
      <w:lvlText w:val="（%1）"/>
      <w:lvlJc w:val="left"/>
      <w:pPr>
        <w:ind w:left="426" w:hanging="603"/>
        <w:jc w:val="left"/>
      </w:pPr>
      <w:rPr>
        <w:rFonts w:ascii="Microsoft JhengHei" w:eastAsia="Microsoft JhengHei" w:hAnsi="Microsoft JhengHei" w:cs="Microsoft JhengHei" w:hint="default"/>
        <w:b/>
        <w:bCs/>
        <w:i w:val="0"/>
        <w:iCs w:val="0"/>
        <w:spacing w:val="-17"/>
        <w:w w:val="83"/>
        <w:sz w:val="22"/>
        <w:szCs w:val="22"/>
        <w:lang w:val="en-US" w:eastAsia="zh-CN" w:bidi="ar-SA"/>
      </w:rPr>
    </w:lvl>
    <w:lvl w:ilvl="1">
      <w:start w:val="0"/>
      <w:numFmt w:val="bullet"/>
      <w:lvlText w:val="•"/>
      <w:lvlJc w:val="left"/>
      <w:pPr>
        <w:ind w:left="1238" w:hanging="603"/>
      </w:pPr>
      <w:rPr>
        <w:rFonts w:hint="default"/>
        <w:lang w:val="en-US" w:eastAsia="zh-CN" w:bidi="ar-SA"/>
      </w:rPr>
    </w:lvl>
    <w:lvl w:ilvl="2">
      <w:start w:val="0"/>
      <w:numFmt w:val="bullet"/>
      <w:lvlText w:val="•"/>
      <w:lvlJc w:val="left"/>
      <w:pPr>
        <w:ind w:left="2057" w:hanging="603"/>
      </w:pPr>
      <w:rPr>
        <w:rFonts w:hint="default"/>
        <w:lang w:val="en-US" w:eastAsia="zh-CN" w:bidi="ar-SA"/>
      </w:rPr>
    </w:lvl>
    <w:lvl w:ilvl="3">
      <w:start w:val="0"/>
      <w:numFmt w:val="bullet"/>
      <w:lvlText w:val="•"/>
      <w:lvlJc w:val="left"/>
      <w:pPr>
        <w:ind w:left="2876" w:hanging="603"/>
      </w:pPr>
      <w:rPr>
        <w:rFonts w:hint="default"/>
        <w:lang w:val="en-US" w:eastAsia="zh-CN" w:bidi="ar-SA"/>
      </w:rPr>
    </w:lvl>
    <w:lvl w:ilvl="4">
      <w:start w:val="0"/>
      <w:numFmt w:val="bullet"/>
      <w:lvlText w:val="•"/>
      <w:lvlJc w:val="left"/>
      <w:pPr>
        <w:ind w:left="3695" w:hanging="603"/>
      </w:pPr>
      <w:rPr>
        <w:rFonts w:hint="default"/>
        <w:lang w:val="en-US" w:eastAsia="zh-CN" w:bidi="ar-SA"/>
      </w:rPr>
    </w:lvl>
    <w:lvl w:ilvl="5">
      <w:start w:val="0"/>
      <w:numFmt w:val="bullet"/>
      <w:lvlText w:val="•"/>
      <w:lvlJc w:val="left"/>
      <w:pPr>
        <w:ind w:left="4514" w:hanging="603"/>
      </w:pPr>
      <w:rPr>
        <w:rFonts w:hint="default"/>
        <w:lang w:val="en-US" w:eastAsia="zh-CN" w:bidi="ar-SA"/>
      </w:rPr>
    </w:lvl>
    <w:lvl w:ilvl="6">
      <w:start w:val="0"/>
      <w:numFmt w:val="bullet"/>
      <w:lvlText w:val="•"/>
      <w:lvlJc w:val="left"/>
      <w:pPr>
        <w:ind w:left="5333" w:hanging="603"/>
      </w:pPr>
      <w:rPr>
        <w:rFonts w:hint="default"/>
        <w:lang w:val="en-US" w:eastAsia="zh-CN" w:bidi="ar-SA"/>
      </w:rPr>
    </w:lvl>
    <w:lvl w:ilvl="7">
      <w:start w:val="0"/>
      <w:numFmt w:val="bullet"/>
      <w:lvlText w:val="•"/>
      <w:lvlJc w:val="left"/>
      <w:pPr>
        <w:ind w:left="6152" w:hanging="603"/>
      </w:pPr>
      <w:rPr>
        <w:rFonts w:hint="default"/>
        <w:lang w:val="en-US" w:eastAsia="zh-CN" w:bidi="ar-SA"/>
      </w:rPr>
    </w:lvl>
    <w:lvl w:ilvl="8">
      <w:start w:val="0"/>
      <w:numFmt w:val="bullet"/>
      <w:lvlText w:val="•"/>
      <w:lvlJc w:val="left"/>
      <w:pPr>
        <w:ind w:left="6971" w:hanging="603"/>
      </w:pPr>
      <w:rPr>
        <w:rFonts w:hint="default"/>
        <w:lang w:val="en-US" w:eastAsia="zh-CN" w:bidi="ar-SA"/>
      </w:rPr>
    </w:lvl>
  </w:abstractNum>
  <w:abstractNum w:abstractNumId="6">
    <w:nsid w:val="541C27FC"/>
    <w:multiLevelType w:val="hybridMultilevel"/>
    <w:tmpl w:val="00000000"/>
    <w:lvl w:ilvl="0">
      <w:start w:val="1"/>
      <w:numFmt w:val="decimal"/>
      <w:lvlText w:val="%1）"/>
      <w:lvlJc w:val="left"/>
      <w:pPr>
        <w:ind w:left="1207" w:hanging="362"/>
        <w:jc w:val="left"/>
      </w:pPr>
      <w:rPr>
        <w:rFonts w:ascii="Microsoft JhengHei" w:eastAsia="Microsoft JhengHei" w:hAnsi="Microsoft JhengHei" w:cs="Microsoft JhengHei" w:hint="default"/>
        <w:b/>
        <w:bCs/>
        <w:i w:val="0"/>
        <w:iCs w:val="0"/>
        <w:w w:val="83"/>
        <w:sz w:val="22"/>
        <w:szCs w:val="22"/>
        <w:lang w:val="en-US" w:eastAsia="zh-CN" w:bidi="ar-SA"/>
      </w:rPr>
    </w:lvl>
    <w:lvl w:ilvl="1">
      <w:start w:val="0"/>
      <w:numFmt w:val="bullet"/>
      <w:lvlText w:val="•"/>
      <w:lvlJc w:val="left"/>
      <w:pPr>
        <w:ind w:left="1928" w:hanging="362"/>
      </w:pPr>
      <w:rPr>
        <w:rFonts w:hint="default"/>
        <w:lang w:val="en-US" w:eastAsia="zh-CN" w:bidi="ar-SA"/>
      </w:rPr>
    </w:lvl>
    <w:lvl w:ilvl="2">
      <w:start w:val="0"/>
      <w:numFmt w:val="bullet"/>
      <w:lvlText w:val="•"/>
      <w:lvlJc w:val="left"/>
      <w:pPr>
        <w:ind w:left="2657" w:hanging="362"/>
      </w:pPr>
      <w:rPr>
        <w:rFonts w:hint="default"/>
        <w:lang w:val="en-US" w:eastAsia="zh-CN" w:bidi="ar-SA"/>
      </w:rPr>
    </w:lvl>
    <w:lvl w:ilvl="3">
      <w:start w:val="0"/>
      <w:numFmt w:val="bullet"/>
      <w:lvlText w:val="•"/>
      <w:lvlJc w:val="left"/>
      <w:pPr>
        <w:ind w:left="3386" w:hanging="362"/>
      </w:pPr>
      <w:rPr>
        <w:rFonts w:hint="default"/>
        <w:lang w:val="en-US" w:eastAsia="zh-CN" w:bidi="ar-SA"/>
      </w:rPr>
    </w:lvl>
    <w:lvl w:ilvl="4">
      <w:start w:val="0"/>
      <w:numFmt w:val="bullet"/>
      <w:lvlText w:val="•"/>
      <w:lvlJc w:val="left"/>
      <w:pPr>
        <w:ind w:left="4115" w:hanging="362"/>
      </w:pPr>
      <w:rPr>
        <w:rFonts w:hint="default"/>
        <w:lang w:val="en-US" w:eastAsia="zh-CN" w:bidi="ar-SA"/>
      </w:rPr>
    </w:lvl>
    <w:lvl w:ilvl="5">
      <w:start w:val="0"/>
      <w:numFmt w:val="bullet"/>
      <w:lvlText w:val="•"/>
      <w:lvlJc w:val="left"/>
      <w:pPr>
        <w:ind w:left="4844" w:hanging="362"/>
      </w:pPr>
      <w:rPr>
        <w:rFonts w:hint="default"/>
        <w:lang w:val="en-US" w:eastAsia="zh-CN" w:bidi="ar-SA"/>
      </w:rPr>
    </w:lvl>
    <w:lvl w:ilvl="6">
      <w:start w:val="0"/>
      <w:numFmt w:val="bullet"/>
      <w:lvlText w:val="•"/>
      <w:lvlJc w:val="left"/>
      <w:pPr>
        <w:ind w:left="5573" w:hanging="362"/>
      </w:pPr>
      <w:rPr>
        <w:rFonts w:hint="default"/>
        <w:lang w:val="en-US" w:eastAsia="zh-CN" w:bidi="ar-SA"/>
      </w:rPr>
    </w:lvl>
    <w:lvl w:ilvl="7">
      <w:start w:val="0"/>
      <w:numFmt w:val="bullet"/>
      <w:lvlText w:val="•"/>
      <w:lvlJc w:val="left"/>
      <w:pPr>
        <w:ind w:left="6302" w:hanging="362"/>
      </w:pPr>
      <w:rPr>
        <w:rFonts w:hint="default"/>
        <w:lang w:val="en-US" w:eastAsia="zh-CN" w:bidi="ar-SA"/>
      </w:rPr>
    </w:lvl>
    <w:lvl w:ilvl="8">
      <w:start w:val="0"/>
      <w:numFmt w:val="bullet"/>
      <w:lvlText w:val="•"/>
      <w:lvlJc w:val="left"/>
      <w:pPr>
        <w:ind w:left="7031" w:hanging="362"/>
      </w:pPr>
      <w:rPr>
        <w:rFonts w:hint="default"/>
        <w:lang w:val="en-US" w:eastAsia="zh-CN" w:bidi="ar-SA"/>
      </w:rPr>
    </w:lvl>
  </w:abstractNum>
  <w:abstractNum w:abstractNumId="7">
    <w:nsid w:val="5A494766"/>
    <w:multiLevelType w:val="hybridMultilevel"/>
    <w:tmpl w:val="00000000"/>
    <w:lvl w:ilvl="0">
      <w:start w:val="3"/>
      <w:numFmt w:val="decimal"/>
      <w:lvlText w:val="%1"/>
      <w:lvlJc w:val="left"/>
      <w:pPr>
        <w:ind w:left="919" w:hanging="494"/>
        <w:jc w:val="left"/>
      </w:pPr>
      <w:rPr>
        <w:rFonts w:hint="default"/>
        <w:lang w:val="en-US" w:eastAsia="zh-CN" w:bidi="ar-SA"/>
      </w:rPr>
    </w:lvl>
    <w:lvl w:ilvl="1">
      <w:start w:val="1"/>
      <w:numFmt w:val="decimal"/>
      <w:lvlText w:val="%1.%2"/>
      <w:lvlJc w:val="left"/>
      <w:pPr>
        <w:ind w:left="919" w:hanging="494"/>
        <w:jc w:val="left"/>
      </w:pPr>
      <w:rPr>
        <w:rFonts w:ascii="Microsoft JhengHei" w:eastAsia="Microsoft JhengHei" w:hAnsi="Microsoft JhengHei" w:cs="Microsoft JhengHei" w:hint="default"/>
        <w:b/>
        <w:bCs/>
        <w:i w:val="0"/>
        <w:iCs w:val="0"/>
        <w:spacing w:val="0"/>
        <w:w w:val="83"/>
        <w:sz w:val="28"/>
        <w:szCs w:val="28"/>
        <w:lang w:val="en-US" w:eastAsia="zh-CN" w:bidi="ar-SA"/>
      </w:rPr>
    </w:lvl>
    <w:lvl w:ilvl="2">
      <w:start w:val="1"/>
      <w:numFmt w:val="decimal"/>
      <w:lvlText w:val="（%3）"/>
      <w:lvlJc w:val="left"/>
      <w:pPr>
        <w:ind w:left="426" w:hanging="607"/>
        <w:jc w:val="left"/>
      </w:pPr>
      <w:rPr>
        <w:rFonts w:ascii="Microsoft JhengHei" w:eastAsia="Microsoft JhengHei" w:hAnsi="Microsoft JhengHei" w:cs="Microsoft JhengHei" w:hint="default"/>
        <w:b/>
        <w:bCs/>
        <w:i w:val="0"/>
        <w:iCs w:val="0"/>
        <w:spacing w:val="0"/>
        <w:w w:val="83"/>
        <w:sz w:val="22"/>
        <w:szCs w:val="22"/>
        <w:lang w:val="en-US" w:eastAsia="zh-CN" w:bidi="ar-SA"/>
      </w:rPr>
    </w:lvl>
    <w:lvl w:ilvl="3">
      <w:start w:val="0"/>
      <w:numFmt w:val="bullet"/>
      <w:lvlText w:val="•"/>
      <w:lvlJc w:val="left"/>
      <w:pPr>
        <w:ind w:left="2628" w:hanging="607"/>
      </w:pPr>
      <w:rPr>
        <w:rFonts w:hint="default"/>
        <w:lang w:val="en-US" w:eastAsia="zh-CN" w:bidi="ar-SA"/>
      </w:rPr>
    </w:lvl>
    <w:lvl w:ilvl="4">
      <w:start w:val="0"/>
      <w:numFmt w:val="bullet"/>
      <w:lvlText w:val="•"/>
      <w:lvlJc w:val="left"/>
      <w:pPr>
        <w:ind w:left="3483" w:hanging="607"/>
      </w:pPr>
      <w:rPr>
        <w:rFonts w:hint="default"/>
        <w:lang w:val="en-US" w:eastAsia="zh-CN" w:bidi="ar-SA"/>
      </w:rPr>
    </w:lvl>
    <w:lvl w:ilvl="5">
      <w:start w:val="0"/>
      <w:numFmt w:val="bullet"/>
      <w:lvlText w:val="•"/>
      <w:lvlJc w:val="left"/>
      <w:pPr>
        <w:ind w:left="4337" w:hanging="607"/>
      </w:pPr>
      <w:rPr>
        <w:rFonts w:hint="default"/>
        <w:lang w:val="en-US" w:eastAsia="zh-CN" w:bidi="ar-SA"/>
      </w:rPr>
    </w:lvl>
    <w:lvl w:ilvl="6">
      <w:start w:val="0"/>
      <w:numFmt w:val="bullet"/>
      <w:lvlText w:val="•"/>
      <w:lvlJc w:val="left"/>
      <w:pPr>
        <w:ind w:left="5191" w:hanging="607"/>
      </w:pPr>
      <w:rPr>
        <w:rFonts w:hint="default"/>
        <w:lang w:val="en-US" w:eastAsia="zh-CN" w:bidi="ar-SA"/>
      </w:rPr>
    </w:lvl>
    <w:lvl w:ilvl="7">
      <w:start w:val="0"/>
      <w:numFmt w:val="bullet"/>
      <w:lvlText w:val="•"/>
      <w:lvlJc w:val="left"/>
      <w:pPr>
        <w:ind w:left="6046" w:hanging="607"/>
      </w:pPr>
      <w:rPr>
        <w:rFonts w:hint="default"/>
        <w:lang w:val="en-US" w:eastAsia="zh-CN" w:bidi="ar-SA"/>
      </w:rPr>
    </w:lvl>
    <w:lvl w:ilvl="8">
      <w:start w:val="0"/>
      <w:numFmt w:val="bullet"/>
      <w:lvlText w:val="•"/>
      <w:lvlJc w:val="left"/>
      <w:pPr>
        <w:ind w:left="6900" w:hanging="607"/>
      </w:pPr>
      <w:rPr>
        <w:rFonts w:hint="default"/>
        <w:lang w:val="en-US" w:eastAsia="zh-CN" w:bidi="ar-SA"/>
      </w:rPr>
    </w:lvl>
  </w:abstractNum>
  <w:abstractNum w:abstractNumId="8">
    <w:nsid w:val="5BA6A13B"/>
    <w:multiLevelType w:val="hybridMultilevel"/>
    <w:tmpl w:val="00000000"/>
    <w:lvl w:ilvl="0">
      <w:start w:val="5"/>
      <w:numFmt w:val="decimal"/>
      <w:lvlText w:val="%1)"/>
      <w:lvlJc w:val="left"/>
      <w:pPr>
        <w:ind w:left="1087" w:hanging="242"/>
        <w:jc w:val="left"/>
      </w:pPr>
      <w:rPr>
        <w:rFonts w:ascii="Microsoft JhengHei" w:eastAsia="Microsoft JhengHei" w:hAnsi="Microsoft JhengHei" w:cs="Microsoft JhengHei" w:hint="default"/>
        <w:b/>
        <w:bCs/>
        <w:i w:val="0"/>
        <w:iCs w:val="0"/>
        <w:w w:val="83"/>
        <w:sz w:val="22"/>
        <w:szCs w:val="22"/>
        <w:lang w:val="en-US" w:eastAsia="zh-CN" w:bidi="ar-SA"/>
      </w:rPr>
    </w:lvl>
    <w:lvl w:ilvl="1">
      <w:start w:val="0"/>
      <w:numFmt w:val="bullet"/>
      <w:lvlText w:val="•"/>
      <w:lvlJc w:val="left"/>
      <w:pPr>
        <w:ind w:left="1820" w:hanging="242"/>
      </w:pPr>
      <w:rPr>
        <w:rFonts w:hint="default"/>
        <w:lang w:val="en-US" w:eastAsia="zh-CN" w:bidi="ar-SA"/>
      </w:rPr>
    </w:lvl>
    <w:lvl w:ilvl="2">
      <w:start w:val="0"/>
      <w:numFmt w:val="bullet"/>
      <w:lvlText w:val="•"/>
      <w:lvlJc w:val="left"/>
      <w:pPr>
        <w:ind w:left="2561" w:hanging="242"/>
      </w:pPr>
      <w:rPr>
        <w:rFonts w:hint="default"/>
        <w:lang w:val="en-US" w:eastAsia="zh-CN" w:bidi="ar-SA"/>
      </w:rPr>
    </w:lvl>
    <w:lvl w:ilvl="3">
      <w:start w:val="0"/>
      <w:numFmt w:val="bullet"/>
      <w:lvlText w:val="•"/>
      <w:lvlJc w:val="left"/>
      <w:pPr>
        <w:ind w:left="3302" w:hanging="242"/>
      </w:pPr>
      <w:rPr>
        <w:rFonts w:hint="default"/>
        <w:lang w:val="en-US" w:eastAsia="zh-CN" w:bidi="ar-SA"/>
      </w:rPr>
    </w:lvl>
    <w:lvl w:ilvl="4">
      <w:start w:val="0"/>
      <w:numFmt w:val="bullet"/>
      <w:lvlText w:val="•"/>
      <w:lvlJc w:val="left"/>
      <w:pPr>
        <w:ind w:left="4043" w:hanging="242"/>
      </w:pPr>
      <w:rPr>
        <w:rFonts w:hint="default"/>
        <w:lang w:val="en-US" w:eastAsia="zh-CN" w:bidi="ar-SA"/>
      </w:rPr>
    </w:lvl>
    <w:lvl w:ilvl="5">
      <w:start w:val="0"/>
      <w:numFmt w:val="bullet"/>
      <w:lvlText w:val="•"/>
      <w:lvlJc w:val="left"/>
      <w:pPr>
        <w:ind w:left="4784" w:hanging="242"/>
      </w:pPr>
      <w:rPr>
        <w:rFonts w:hint="default"/>
        <w:lang w:val="en-US" w:eastAsia="zh-CN" w:bidi="ar-SA"/>
      </w:rPr>
    </w:lvl>
    <w:lvl w:ilvl="6">
      <w:start w:val="0"/>
      <w:numFmt w:val="bullet"/>
      <w:lvlText w:val="•"/>
      <w:lvlJc w:val="left"/>
      <w:pPr>
        <w:ind w:left="5525" w:hanging="242"/>
      </w:pPr>
      <w:rPr>
        <w:rFonts w:hint="default"/>
        <w:lang w:val="en-US" w:eastAsia="zh-CN" w:bidi="ar-SA"/>
      </w:rPr>
    </w:lvl>
    <w:lvl w:ilvl="7">
      <w:start w:val="0"/>
      <w:numFmt w:val="bullet"/>
      <w:lvlText w:val="•"/>
      <w:lvlJc w:val="left"/>
      <w:pPr>
        <w:ind w:left="6266" w:hanging="242"/>
      </w:pPr>
      <w:rPr>
        <w:rFonts w:hint="default"/>
        <w:lang w:val="en-US" w:eastAsia="zh-CN" w:bidi="ar-SA"/>
      </w:rPr>
    </w:lvl>
    <w:lvl w:ilvl="8">
      <w:start w:val="0"/>
      <w:numFmt w:val="bullet"/>
      <w:lvlText w:val="•"/>
      <w:lvlJc w:val="left"/>
      <w:pPr>
        <w:ind w:left="7007" w:hanging="242"/>
      </w:pPr>
      <w:rPr>
        <w:rFonts w:hint="default"/>
        <w:lang w:val="en-US" w:eastAsia="zh-CN" w:bidi="ar-SA"/>
      </w:rPr>
    </w:lvl>
  </w:abstractNum>
  <w:abstractNum w:abstractNumId="9">
    <w:nsid w:val="5F05CDFB"/>
    <w:multiLevelType w:val="hybridMultilevel"/>
    <w:tmpl w:val="00000000"/>
    <w:lvl w:ilvl="0">
      <w:start w:val="1"/>
      <w:numFmt w:val="decimal"/>
      <w:lvlText w:val="(%1)"/>
      <w:lvlJc w:val="left"/>
      <w:pPr>
        <w:ind w:left="426" w:hanging="363"/>
        <w:jc w:val="left"/>
      </w:pPr>
      <w:rPr>
        <w:rFonts w:ascii="Microsoft JhengHei" w:eastAsia="Microsoft JhengHei" w:hAnsi="Microsoft JhengHei" w:cs="Microsoft JhengHei" w:hint="default"/>
        <w:b/>
        <w:bCs/>
        <w:i w:val="0"/>
        <w:iCs w:val="0"/>
        <w:w w:val="83"/>
        <w:sz w:val="22"/>
        <w:szCs w:val="22"/>
        <w:lang w:val="en-US" w:eastAsia="zh-CN" w:bidi="ar-SA"/>
      </w:rPr>
    </w:lvl>
    <w:lvl w:ilvl="1">
      <w:start w:val="0"/>
      <w:numFmt w:val="bullet"/>
      <w:lvlText w:val="•"/>
      <w:lvlJc w:val="left"/>
      <w:pPr>
        <w:ind w:left="1238" w:hanging="363"/>
      </w:pPr>
      <w:rPr>
        <w:rFonts w:hint="default"/>
        <w:lang w:val="en-US" w:eastAsia="zh-CN" w:bidi="ar-SA"/>
      </w:rPr>
    </w:lvl>
    <w:lvl w:ilvl="2">
      <w:start w:val="0"/>
      <w:numFmt w:val="bullet"/>
      <w:lvlText w:val="•"/>
      <w:lvlJc w:val="left"/>
      <w:pPr>
        <w:ind w:left="2057" w:hanging="363"/>
      </w:pPr>
      <w:rPr>
        <w:rFonts w:hint="default"/>
        <w:lang w:val="en-US" w:eastAsia="zh-CN" w:bidi="ar-SA"/>
      </w:rPr>
    </w:lvl>
    <w:lvl w:ilvl="3">
      <w:start w:val="0"/>
      <w:numFmt w:val="bullet"/>
      <w:lvlText w:val="•"/>
      <w:lvlJc w:val="left"/>
      <w:pPr>
        <w:ind w:left="2876" w:hanging="363"/>
      </w:pPr>
      <w:rPr>
        <w:rFonts w:hint="default"/>
        <w:lang w:val="en-US" w:eastAsia="zh-CN" w:bidi="ar-SA"/>
      </w:rPr>
    </w:lvl>
    <w:lvl w:ilvl="4">
      <w:start w:val="0"/>
      <w:numFmt w:val="bullet"/>
      <w:lvlText w:val="•"/>
      <w:lvlJc w:val="left"/>
      <w:pPr>
        <w:ind w:left="3695" w:hanging="363"/>
      </w:pPr>
      <w:rPr>
        <w:rFonts w:hint="default"/>
        <w:lang w:val="en-US" w:eastAsia="zh-CN" w:bidi="ar-SA"/>
      </w:rPr>
    </w:lvl>
    <w:lvl w:ilvl="5">
      <w:start w:val="0"/>
      <w:numFmt w:val="bullet"/>
      <w:lvlText w:val="•"/>
      <w:lvlJc w:val="left"/>
      <w:pPr>
        <w:ind w:left="4514" w:hanging="363"/>
      </w:pPr>
      <w:rPr>
        <w:rFonts w:hint="default"/>
        <w:lang w:val="en-US" w:eastAsia="zh-CN" w:bidi="ar-SA"/>
      </w:rPr>
    </w:lvl>
    <w:lvl w:ilvl="6">
      <w:start w:val="0"/>
      <w:numFmt w:val="bullet"/>
      <w:lvlText w:val="•"/>
      <w:lvlJc w:val="left"/>
      <w:pPr>
        <w:ind w:left="5333" w:hanging="363"/>
      </w:pPr>
      <w:rPr>
        <w:rFonts w:hint="default"/>
        <w:lang w:val="en-US" w:eastAsia="zh-CN" w:bidi="ar-SA"/>
      </w:rPr>
    </w:lvl>
    <w:lvl w:ilvl="7">
      <w:start w:val="0"/>
      <w:numFmt w:val="bullet"/>
      <w:lvlText w:val="•"/>
      <w:lvlJc w:val="left"/>
      <w:pPr>
        <w:ind w:left="6152" w:hanging="363"/>
      </w:pPr>
      <w:rPr>
        <w:rFonts w:hint="default"/>
        <w:lang w:val="en-US" w:eastAsia="zh-CN" w:bidi="ar-SA"/>
      </w:rPr>
    </w:lvl>
    <w:lvl w:ilvl="8">
      <w:start w:val="0"/>
      <w:numFmt w:val="bullet"/>
      <w:lvlText w:val="•"/>
      <w:lvlJc w:val="left"/>
      <w:pPr>
        <w:ind w:left="6971" w:hanging="363"/>
      </w:pPr>
      <w:rPr>
        <w:rFonts w:hint="default"/>
        <w:lang w:val="en-US" w:eastAsia="zh-CN" w:bidi="ar-SA"/>
      </w:rPr>
    </w:lvl>
  </w:abstractNum>
  <w:abstractNum w:abstractNumId="10">
    <w:nsid w:val="622C3B96"/>
    <w:multiLevelType w:val="hybridMultilevel"/>
    <w:tmpl w:val="00000000"/>
    <w:lvl w:ilvl="0">
      <w:start w:val="1"/>
      <w:numFmt w:val="decimal"/>
      <w:lvlText w:val="%1）"/>
      <w:lvlJc w:val="left"/>
      <w:pPr>
        <w:ind w:left="1207" w:hanging="362"/>
        <w:jc w:val="left"/>
      </w:pPr>
      <w:rPr>
        <w:rFonts w:ascii="Microsoft JhengHei" w:eastAsia="Microsoft JhengHei" w:hAnsi="Microsoft JhengHei" w:cs="Microsoft JhengHei" w:hint="default"/>
        <w:b/>
        <w:bCs/>
        <w:i w:val="0"/>
        <w:iCs w:val="0"/>
        <w:w w:val="83"/>
        <w:sz w:val="22"/>
        <w:szCs w:val="22"/>
        <w:lang w:val="en-US" w:eastAsia="zh-CN" w:bidi="ar-SA"/>
      </w:rPr>
    </w:lvl>
    <w:lvl w:ilvl="1">
      <w:start w:val="0"/>
      <w:numFmt w:val="bullet"/>
      <w:lvlText w:val="•"/>
      <w:lvlJc w:val="left"/>
      <w:pPr>
        <w:ind w:left="1940" w:hanging="362"/>
      </w:pPr>
      <w:rPr>
        <w:rFonts w:hint="default"/>
        <w:lang w:val="en-US" w:eastAsia="zh-CN" w:bidi="ar-SA"/>
      </w:rPr>
    </w:lvl>
    <w:lvl w:ilvl="2">
      <w:start w:val="0"/>
      <w:numFmt w:val="bullet"/>
      <w:lvlText w:val="•"/>
      <w:lvlJc w:val="left"/>
      <w:pPr>
        <w:ind w:left="2681" w:hanging="362"/>
      </w:pPr>
      <w:rPr>
        <w:rFonts w:hint="default"/>
        <w:lang w:val="en-US" w:eastAsia="zh-CN" w:bidi="ar-SA"/>
      </w:rPr>
    </w:lvl>
    <w:lvl w:ilvl="3">
      <w:start w:val="0"/>
      <w:numFmt w:val="bullet"/>
      <w:lvlText w:val="•"/>
      <w:lvlJc w:val="left"/>
      <w:pPr>
        <w:ind w:left="3422" w:hanging="362"/>
      </w:pPr>
      <w:rPr>
        <w:rFonts w:hint="default"/>
        <w:lang w:val="en-US" w:eastAsia="zh-CN" w:bidi="ar-SA"/>
      </w:rPr>
    </w:lvl>
    <w:lvl w:ilvl="4">
      <w:start w:val="0"/>
      <w:numFmt w:val="bullet"/>
      <w:lvlText w:val="•"/>
      <w:lvlJc w:val="left"/>
      <w:pPr>
        <w:ind w:left="4163" w:hanging="362"/>
      </w:pPr>
      <w:rPr>
        <w:rFonts w:hint="default"/>
        <w:lang w:val="en-US" w:eastAsia="zh-CN" w:bidi="ar-SA"/>
      </w:rPr>
    </w:lvl>
    <w:lvl w:ilvl="5">
      <w:start w:val="0"/>
      <w:numFmt w:val="bullet"/>
      <w:lvlText w:val="•"/>
      <w:lvlJc w:val="left"/>
      <w:pPr>
        <w:ind w:left="4904" w:hanging="362"/>
      </w:pPr>
      <w:rPr>
        <w:rFonts w:hint="default"/>
        <w:lang w:val="en-US" w:eastAsia="zh-CN" w:bidi="ar-SA"/>
      </w:rPr>
    </w:lvl>
    <w:lvl w:ilvl="6">
      <w:start w:val="0"/>
      <w:numFmt w:val="bullet"/>
      <w:lvlText w:val="•"/>
      <w:lvlJc w:val="left"/>
      <w:pPr>
        <w:ind w:left="5645" w:hanging="362"/>
      </w:pPr>
      <w:rPr>
        <w:rFonts w:hint="default"/>
        <w:lang w:val="en-US" w:eastAsia="zh-CN" w:bidi="ar-SA"/>
      </w:rPr>
    </w:lvl>
    <w:lvl w:ilvl="7">
      <w:start w:val="0"/>
      <w:numFmt w:val="bullet"/>
      <w:lvlText w:val="•"/>
      <w:lvlJc w:val="left"/>
      <w:pPr>
        <w:ind w:left="6386" w:hanging="362"/>
      </w:pPr>
      <w:rPr>
        <w:rFonts w:hint="default"/>
        <w:lang w:val="en-US" w:eastAsia="zh-CN" w:bidi="ar-SA"/>
      </w:rPr>
    </w:lvl>
    <w:lvl w:ilvl="8">
      <w:start w:val="0"/>
      <w:numFmt w:val="bullet"/>
      <w:lvlText w:val="•"/>
      <w:lvlJc w:val="left"/>
      <w:pPr>
        <w:ind w:left="7127" w:hanging="362"/>
      </w:pPr>
      <w:rPr>
        <w:rFonts w:hint="default"/>
        <w:lang w:val="en-US" w:eastAsia="zh-CN" w:bidi="ar-SA"/>
      </w:rPr>
    </w:lvl>
  </w:abstractNum>
  <w:abstractNum w:abstractNumId="11">
    <w:nsid w:val="7833F818"/>
    <w:multiLevelType w:val="hybridMultilevel"/>
    <w:tmpl w:val="00000000"/>
    <w:lvl w:ilvl="0">
      <w:start w:val="1"/>
      <w:numFmt w:val="decimal"/>
      <w:lvlText w:val="%1）"/>
      <w:lvlJc w:val="left"/>
      <w:pPr>
        <w:ind w:left="1207" w:hanging="362"/>
        <w:jc w:val="left"/>
      </w:pPr>
      <w:rPr>
        <w:rFonts w:ascii="Microsoft JhengHei" w:eastAsia="Microsoft JhengHei" w:hAnsi="Microsoft JhengHei" w:cs="Microsoft JhengHei" w:hint="default"/>
        <w:b/>
        <w:bCs/>
        <w:i w:val="0"/>
        <w:iCs w:val="0"/>
        <w:w w:val="83"/>
        <w:sz w:val="22"/>
        <w:szCs w:val="22"/>
        <w:lang w:val="en-US" w:eastAsia="zh-CN" w:bidi="ar-SA"/>
      </w:rPr>
    </w:lvl>
    <w:lvl w:ilvl="1">
      <w:start w:val="0"/>
      <w:numFmt w:val="bullet"/>
      <w:lvlText w:val="•"/>
      <w:lvlJc w:val="left"/>
      <w:pPr>
        <w:ind w:left="1947" w:hanging="362"/>
      </w:pPr>
      <w:rPr>
        <w:rFonts w:hint="default"/>
        <w:lang w:val="en-US" w:eastAsia="zh-CN" w:bidi="ar-SA"/>
      </w:rPr>
    </w:lvl>
    <w:lvl w:ilvl="2">
      <w:start w:val="0"/>
      <w:numFmt w:val="bullet"/>
      <w:lvlText w:val="•"/>
      <w:lvlJc w:val="left"/>
      <w:pPr>
        <w:ind w:left="2695" w:hanging="362"/>
      </w:pPr>
      <w:rPr>
        <w:rFonts w:hint="default"/>
        <w:lang w:val="en-US" w:eastAsia="zh-CN" w:bidi="ar-SA"/>
      </w:rPr>
    </w:lvl>
    <w:lvl w:ilvl="3">
      <w:start w:val="0"/>
      <w:numFmt w:val="bullet"/>
      <w:lvlText w:val="•"/>
      <w:lvlJc w:val="left"/>
      <w:pPr>
        <w:ind w:left="3443" w:hanging="362"/>
      </w:pPr>
      <w:rPr>
        <w:rFonts w:hint="default"/>
        <w:lang w:val="en-US" w:eastAsia="zh-CN" w:bidi="ar-SA"/>
      </w:rPr>
    </w:lvl>
    <w:lvl w:ilvl="4">
      <w:start w:val="0"/>
      <w:numFmt w:val="bullet"/>
      <w:lvlText w:val="•"/>
      <w:lvlJc w:val="left"/>
      <w:pPr>
        <w:ind w:left="4190" w:hanging="362"/>
      </w:pPr>
      <w:rPr>
        <w:rFonts w:hint="default"/>
        <w:lang w:val="en-US" w:eastAsia="zh-CN" w:bidi="ar-SA"/>
      </w:rPr>
    </w:lvl>
    <w:lvl w:ilvl="5">
      <w:start w:val="0"/>
      <w:numFmt w:val="bullet"/>
      <w:lvlText w:val="•"/>
      <w:lvlJc w:val="left"/>
      <w:pPr>
        <w:ind w:left="4938" w:hanging="362"/>
      </w:pPr>
      <w:rPr>
        <w:rFonts w:hint="default"/>
        <w:lang w:val="en-US" w:eastAsia="zh-CN" w:bidi="ar-SA"/>
      </w:rPr>
    </w:lvl>
    <w:lvl w:ilvl="6">
      <w:start w:val="0"/>
      <w:numFmt w:val="bullet"/>
      <w:lvlText w:val="•"/>
      <w:lvlJc w:val="left"/>
      <w:pPr>
        <w:ind w:left="5686" w:hanging="362"/>
      </w:pPr>
      <w:rPr>
        <w:rFonts w:hint="default"/>
        <w:lang w:val="en-US" w:eastAsia="zh-CN" w:bidi="ar-SA"/>
      </w:rPr>
    </w:lvl>
    <w:lvl w:ilvl="7">
      <w:start w:val="0"/>
      <w:numFmt w:val="bullet"/>
      <w:lvlText w:val="•"/>
      <w:lvlJc w:val="left"/>
      <w:pPr>
        <w:ind w:left="6433" w:hanging="362"/>
      </w:pPr>
      <w:rPr>
        <w:rFonts w:hint="default"/>
        <w:lang w:val="en-US" w:eastAsia="zh-CN" w:bidi="ar-SA"/>
      </w:rPr>
    </w:lvl>
    <w:lvl w:ilvl="8">
      <w:start w:val="0"/>
      <w:numFmt w:val="bullet"/>
      <w:lvlText w:val="•"/>
      <w:lvlJc w:val="left"/>
      <w:pPr>
        <w:ind w:left="7181" w:hanging="362"/>
      </w:pPr>
      <w:rPr>
        <w:rFonts w:hint="default"/>
        <w:lang w:val="en-US" w:eastAsia="zh-CN" w:bidi="ar-SA"/>
      </w:rPr>
    </w:lvl>
  </w:abstractNum>
  <w:num w:numId="1">
    <w:abstractNumId w:val="1"/>
  </w:num>
  <w:num w:numId="2">
    <w:abstractNumId w:val="2"/>
  </w:num>
  <w:num w:numId="3">
    <w:abstractNumId w:val="9"/>
  </w:num>
  <w:num w:numId="4">
    <w:abstractNumId w:val="3"/>
  </w:num>
  <w:num w:numId="5">
    <w:abstractNumId w:val="10"/>
  </w:num>
  <w:num w:numId="6">
    <w:abstractNumId w:val="8"/>
  </w:num>
  <w:num w:numId="7">
    <w:abstractNumId w:val="4"/>
  </w:num>
  <w:num w:numId="8">
    <w:abstractNumId w:val="0"/>
  </w:num>
  <w:num w:numId="9">
    <w:abstractNumId w:val="6"/>
  </w:num>
  <w:num w:numId="10">
    <w:abstractNumId w:val="11"/>
  </w:num>
  <w:num w:numId="11">
    <w:abstractNumId w:val="5"/>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Microsoft JhengHei" w:eastAsia="Microsoft JhengHei" w:hAnsi="Microsoft JhengHei" w:cs="Microsoft JhengHei"/>
      <w:lang w:val="en-US" w:eastAsia="zh-CN" w:bidi="ar-SA"/>
    </w:rPr>
  </w:style>
  <w:style w:type="paragraph" w:styleId="Heading1">
    <w:name w:val="heading 1"/>
    <w:basedOn w:val="Normal"/>
    <w:uiPriority w:val="1"/>
    <w:qFormat/>
    <w:pPr>
      <w:ind w:left="919"/>
      <w:outlineLvl w:val="0"/>
    </w:pPr>
    <w:rPr>
      <w:rFonts w:ascii="Microsoft JhengHei" w:eastAsia="Microsoft JhengHei" w:hAnsi="Microsoft JhengHei" w:cs="Microsoft JhengHei"/>
      <w:b/>
      <w:bCs/>
      <w:sz w:val="40"/>
      <w:szCs w:val="40"/>
      <w:lang w:val="en-US" w:eastAsia="zh-CN" w:bidi="ar-SA"/>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rFonts w:ascii="Microsoft JhengHei" w:eastAsia="Microsoft JhengHei" w:hAnsi="Microsoft JhengHei" w:cs="Microsoft JhengHei"/>
      <w:b/>
      <w:bCs/>
      <w:sz w:val="24"/>
      <w:szCs w:val="24"/>
      <w:lang w:val="en-US" w:eastAsia="zh-CN" w:bidi="ar-SA"/>
    </w:rPr>
  </w:style>
  <w:style w:type="paragraph" w:styleId="ListParagraph">
    <w:name w:val="List Paragraph"/>
    <w:basedOn w:val="Normal"/>
    <w:uiPriority w:val="1"/>
    <w:qFormat/>
    <w:pPr>
      <w:ind w:left="426" w:hanging="362"/>
    </w:pPr>
    <w:rPr>
      <w:rFonts w:ascii="Microsoft JhengHei" w:eastAsia="Microsoft JhengHei" w:hAnsi="Microsoft JhengHei" w:cs="Microsoft JhengHei"/>
      <w:lang w:val="en-US" w:eastAsia="zh-CN" w:bidi="ar-SA"/>
    </w:rPr>
  </w:style>
  <w:style w:type="paragraph" w:customStyle="1" w:styleId="TableParagraph">
    <w:name w:val="Table Paragraph"/>
    <w:basedOn w:val="Normal"/>
    <w:uiPriority w:val="1"/>
    <w:qFormat/>
    <w:rPr>
      <w:rFonts w:ascii="Microsoft JhengHei" w:eastAsia="Microsoft JhengHei" w:hAnsi="Microsoft JhengHei" w:cs="Microsoft JhengHei"/>
      <w:lang w:val="en-US" w:eastAsia="zh-CN" w:bidi="ar-SA"/>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table" w:customStyle="1" w:styleId="TableNormal1">
    <w:name w:val="Table Normal_1"/>
    <w:uiPriority w:val="2"/>
    <w:semiHidden/>
    <w:unhideWhenUsed/>
    <w:qFormat/>
    <w:tblPr>
      <w:tblInd w:w="0" w:type="dxa"/>
      <w:tblCellMar>
        <w:top w:w="0" w:type="dxa"/>
        <w:left w:w="0" w:type="dxa"/>
        <w:bottom w:w="0" w:type="dxa"/>
        <w:right w:w="0" w:type="dxa"/>
      </w:tblCellMar>
    </w:tblPr>
  </w:style>
  <w:style w:type="table" w:customStyle="1" w:styleId="TableNormal2">
    <w:name w:val="Table Normal_2"/>
    <w:uiPriority w:val="2"/>
    <w:semiHidden/>
    <w:unhideWhenUsed/>
    <w:qFormat/>
    <w:tblPr>
      <w:tblInd w:w="0" w:type="dxa"/>
      <w:tblCellMar>
        <w:top w:w="0" w:type="dxa"/>
        <w:left w:w="0" w:type="dxa"/>
        <w:bottom w:w="0" w:type="dxa"/>
        <w:right w:w="0" w:type="dxa"/>
      </w:tblCellMar>
    </w:tblPr>
  </w:style>
  <w:style w:type="table" w:customStyle="1" w:styleId="TableNormal3">
    <w:name w:val="Table Normal_3"/>
    <w:uiPriority w:val="2"/>
    <w:semiHidden/>
    <w:unhideWhenUsed/>
    <w:qFormat/>
    <w:tblPr>
      <w:tblInd w:w="0" w:type="dxa"/>
      <w:tblCellMar>
        <w:top w:w="0" w:type="dxa"/>
        <w:left w:w="0" w:type="dxa"/>
        <w:bottom w:w="0" w:type="dxa"/>
        <w:right w:w="0" w:type="dxa"/>
      </w:tblCellMar>
    </w:tblPr>
  </w:style>
  <w:style w:type="table" w:customStyle="1" w:styleId="TableNormal4">
    <w:name w:val="Table Normal_4"/>
    <w:uiPriority w:val="2"/>
    <w:semiHidden/>
    <w:unhideWhenUsed/>
    <w:qFormat/>
    <w:tblPr>
      <w:tblInd w:w="0" w:type="dxa"/>
      <w:tblCellMar>
        <w:top w:w="0" w:type="dxa"/>
        <w:left w:w="0" w:type="dxa"/>
        <w:bottom w:w="0" w:type="dxa"/>
        <w:right w:w="0" w:type="dxa"/>
      </w:tblCellMar>
    </w:tblPr>
  </w:style>
  <w:style w:type="table" w:customStyle="1" w:styleId="TableNormal5">
    <w:name w:val="Table Normal_5"/>
    <w:uiPriority w:val="2"/>
    <w:semiHidden/>
    <w:unhideWhenUsed/>
    <w:qFormat/>
    <w:tblPr>
      <w:tblInd w:w="0" w:type="dxa"/>
      <w:tblCellMar>
        <w:top w:w="0" w:type="dxa"/>
        <w:left w:w="0" w:type="dxa"/>
        <w:bottom w:w="0" w:type="dxa"/>
        <w:right w:w="0" w:type="dxa"/>
      </w:tblCellMar>
    </w:tblPr>
  </w:style>
  <w:style w:type="table" w:customStyle="1" w:styleId="TableNormal6">
    <w:name w:val="Table Normal_6"/>
    <w:uiPriority w:val="2"/>
    <w:semiHidden/>
    <w:unhideWhenUsed/>
    <w:qFormat/>
    <w:tblPr>
      <w:tblInd w:w="0" w:type="dxa"/>
      <w:tblCellMar>
        <w:top w:w="0" w:type="dxa"/>
        <w:left w:w="0" w:type="dxa"/>
        <w:bottom w:w="0" w:type="dxa"/>
        <w:right w:w="0" w:type="dxa"/>
      </w:tblCellMar>
    </w:tblPr>
  </w:style>
  <w:style w:type="table" w:customStyle="1" w:styleId="TableNormal7">
    <w:name w:val="Table Normal_7"/>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footer" Target="footer4.xml" /><Relationship Id="rId12" Type="http://schemas.openxmlformats.org/officeDocument/2006/relationships/footer" Target="footer5.xml" /><Relationship Id="rId13" Type="http://schemas.openxmlformats.org/officeDocument/2006/relationships/image" Target="media/image5.jpeg" /><Relationship Id="rId14" Type="http://schemas.openxmlformats.org/officeDocument/2006/relationships/footer" Target="footer6.xml" /><Relationship Id="rId15" Type="http://schemas.openxmlformats.org/officeDocument/2006/relationships/image" Target="media/image6.jpeg" /><Relationship Id="rId16" Type="http://schemas.openxmlformats.org/officeDocument/2006/relationships/footer" Target="footer7.xml" /><Relationship Id="rId17" Type="http://schemas.openxmlformats.org/officeDocument/2006/relationships/image" Target="media/image7.jpeg" /><Relationship Id="rId18" Type="http://schemas.openxmlformats.org/officeDocument/2006/relationships/image" Target="media/image8.jpeg"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footer" Target="footer9.xml" /><Relationship Id="rId21" Type="http://schemas.openxmlformats.org/officeDocument/2006/relationships/footer" Target="footer10.xml" /><Relationship Id="rId22" Type="http://schemas.openxmlformats.org/officeDocument/2006/relationships/footer" Target="footer11.xml" /><Relationship Id="rId23" Type="http://schemas.openxmlformats.org/officeDocument/2006/relationships/footer" Target="footer12.xml" /><Relationship Id="rId24" Type="http://schemas.openxmlformats.org/officeDocument/2006/relationships/footer" Target="footer13.xml" /><Relationship Id="rId25" Type="http://schemas.openxmlformats.org/officeDocument/2006/relationships/footer" Target="footer14.xml" /><Relationship Id="rId26" Type="http://schemas.openxmlformats.org/officeDocument/2006/relationships/footer" Target="footer15.xml" /><Relationship Id="rId27" Type="http://schemas.openxmlformats.org/officeDocument/2006/relationships/hyperlink" Target="https://d.book118.com/448022133065006042" TargetMode="External" /><Relationship Id="rId28" Type="http://schemas.openxmlformats.org/officeDocument/2006/relationships/footer" Target="footer16.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numbering" Target="numbering.xml" /><Relationship Id="rId31" Type="http://schemas.openxmlformats.org/officeDocument/2006/relationships/styles" Target="styles.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image" Target="media/image2.jpeg" /><Relationship Id="rId8" Type="http://schemas.openxmlformats.org/officeDocument/2006/relationships/image" Target="media/image3.jpeg" /><Relationship Id="rId9" Type="http://schemas.openxmlformats.org/officeDocument/2006/relationships/image" Target="media/image4.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2024-03-01T13:14:02Z</dcterms:created>
  <dcterms:modified xsi:type="dcterms:W3CDTF">2024-03-01T13:14:02Z</dcterms:modified>
</cp:coreProperties>
</file>