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成人学历项目规划设计蓝图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87" w:history="1">
        <w:r>
          <w:rPr>
            <w:rFonts w:ascii="仿宋" w:eastAsia="仿宋" w:hAnsi="仿宋" w:cs="仿宋" w:hint="eastAsia"/>
            <w:lang w:eastAsia="zh-CN"/>
          </w:rPr>
          <w:t>概论</w:t>
        </w:r>
        <w:r>
          <w:tab/>
        </w:r>
        <w:r>
          <w:fldChar w:fldCharType="begin"/>
        </w:r>
        <w:r>
          <w:instrText xml:space="preserve"> PAGEREF _Toc6887 \h </w:instrText>
        </w:r>
        <w:r>
          <w:fldChar w:fldCharType="separate"/>
        </w:r>
        <w:r>
          <w:t>3</w:t>
        </w:r>
        <w:r>
          <w:fldChar w:fldCharType="end"/>
        </w:r>
      </w:hyperlink>
    </w:p>
    <w:p>
      <w:pPr>
        <w:pStyle w:val="TOC1"/>
        <w:tabs>
          <w:tab w:val="right" w:leader="dot" w:pos="8306"/>
        </w:tabs>
      </w:pPr>
      <w:hyperlink w:anchor="_Toc29220" w:history="1">
        <w:r>
          <w:rPr>
            <w:rFonts w:ascii="仿宋" w:eastAsia="仿宋" w:hAnsi="仿宋" w:cs="仿宋" w:hint="eastAsia"/>
            <w:lang w:eastAsia="zh-CN"/>
          </w:rPr>
          <w:t>一、成人学历项目概论</w:t>
        </w:r>
        <w:r>
          <w:tab/>
        </w:r>
        <w:r>
          <w:fldChar w:fldCharType="begin"/>
        </w:r>
        <w:r>
          <w:instrText xml:space="preserve"> PAGEREF _Toc29220 \h </w:instrText>
        </w:r>
        <w:r>
          <w:fldChar w:fldCharType="separate"/>
        </w:r>
        <w:r>
          <w:t>3</w:t>
        </w:r>
        <w:r>
          <w:fldChar w:fldCharType="end"/>
        </w:r>
      </w:hyperlink>
    </w:p>
    <w:p>
      <w:pPr>
        <w:pStyle w:val="TOC2"/>
        <w:tabs>
          <w:tab w:val="right" w:leader="dot" w:pos="8306"/>
        </w:tabs>
      </w:pPr>
      <w:hyperlink w:anchor="_Toc21826" w:history="1">
        <w:r>
          <w:rPr>
            <w:rFonts w:ascii="仿宋" w:eastAsia="仿宋" w:hAnsi="仿宋" w:cs="仿宋" w:hint="eastAsia"/>
            <w:lang w:eastAsia="zh-CN"/>
          </w:rPr>
          <w:t>(一)、成人学历项目概况</w:t>
        </w:r>
        <w:r>
          <w:tab/>
        </w:r>
        <w:r>
          <w:fldChar w:fldCharType="begin"/>
        </w:r>
        <w:r>
          <w:instrText xml:space="preserve"> PAGEREF _Toc21826 \h </w:instrText>
        </w:r>
        <w:r>
          <w:fldChar w:fldCharType="separate"/>
        </w:r>
        <w:r>
          <w:t>3</w:t>
        </w:r>
        <w:r>
          <w:fldChar w:fldCharType="end"/>
        </w:r>
      </w:hyperlink>
    </w:p>
    <w:p>
      <w:pPr>
        <w:pStyle w:val="TOC2"/>
        <w:tabs>
          <w:tab w:val="right" w:leader="dot" w:pos="8306"/>
        </w:tabs>
      </w:pPr>
      <w:hyperlink w:anchor="_Toc18133" w:history="1">
        <w:r>
          <w:rPr>
            <w:rFonts w:ascii="仿宋" w:eastAsia="仿宋" w:hAnsi="仿宋" w:cs="仿宋" w:hint="eastAsia"/>
            <w:lang w:eastAsia="zh-CN"/>
          </w:rPr>
          <w:t>(二)、成人学历项目目标</w:t>
        </w:r>
        <w:r>
          <w:tab/>
        </w:r>
        <w:r>
          <w:fldChar w:fldCharType="begin"/>
        </w:r>
        <w:r>
          <w:instrText xml:space="preserve"> PAGEREF _Toc18133 \h </w:instrText>
        </w:r>
        <w:r>
          <w:fldChar w:fldCharType="separate"/>
        </w:r>
        <w:r>
          <w:t>5</w:t>
        </w:r>
        <w:r>
          <w:fldChar w:fldCharType="end"/>
        </w:r>
      </w:hyperlink>
    </w:p>
    <w:p>
      <w:pPr>
        <w:pStyle w:val="TOC2"/>
        <w:tabs>
          <w:tab w:val="right" w:leader="dot" w:pos="8306"/>
        </w:tabs>
      </w:pPr>
      <w:hyperlink w:anchor="_Toc24839" w:history="1">
        <w:r>
          <w:rPr>
            <w:rFonts w:ascii="仿宋" w:eastAsia="仿宋" w:hAnsi="仿宋" w:cs="仿宋" w:hint="eastAsia"/>
            <w:lang w:eastAsia="zh-CN"/>
          </w:rPr>
          <w:t>(三)、成人学历项目提出的理由</w:t>
        </w:r>
        <w:r>
          <w:tab/>
        </w:r>
        <w:r>
          <w:fldChar w:fldCharType="begin"/>
        </w:r>
        <w:r>
          <w:instrText xml:space="preserve"> PAGEREF _Toc24839 \h </w:instrText>
        </w:r>
        <w:r>
          <w:fldChar w:fldCharType="separate"/>
        </w:r>
        <w:r>
          <w:t>6</w:t>
        </w:r>
        <w:r>
          <w:fldChar w:fldCharType="end"/>
        </w:r>
      </w:hyperlink>
    </w:p>
    <w:p>
      <w:pPr>
        <w:pStyle w:val="TOC2"/>
        <w:tabs>
          <w:tab w:val="right" w:leader="dot" w:pos="8306"/>
        </w:tabs>
      </w:pPr>
      <w:hyperlink w:anchor="_Toc18080" w:history="1">
        <w:r>
          <w:rPr>
            <w:rFonts w:ascii="仿宋" w:eastAsia="仿宋" w:hAnsi="仿宋" w:cs="仿宋" w:hint="eastAsia"/>
            <w:lang w:eastAsia="zh-CN"/>
          </w:rPr>
          <w:t>(四)、成人学历项目意义</w:t>
        </w:r>
        <w:r>
          <w:tab/>
        </w:r>
        <w:r>
          <w:fldChar w:fldCharType="begin"/>
        </w:r>
        <w:r>
          <w:instrText xml:space="preserve"> PAGEREF _Toc18080 \h </w:instrText>
        </w:r>
        <w:r>
          <w:fldChar w:fldCharType="separate"/>
        </w:r>
        <w:r>
          <w:t>8</w:t>
        </w:r>
        <w:r>
          <w:fldChar w:fldCharType="end"/>
        </w:r>
      </w:hyperlink>
    </w:p>
    <w:p>
      <w:pPr>
        <w:pStyle w:val="TOC2"/>
        <w:tabs>
          <w:tab w:val="right" w:leader="dot" w:pos="8306"/>
        </w:tabs>
      </w:pPr>
      <w:hyperlink w:anchor="_Toc13946" w:history="1">
        <w:r>
          <w:rPr>
            <w:rFonts w:ascii="仿宋" w:eastAsia="仿宋" w:hAnsi="仿宋" w:cs="仿宋" w:hint="eastAsia"/>
            <w:lang w:eastAsia="zh-CN"/>
          </w:rPr>
          <w:t>(五)、成人学历项目背景</w:t>
        </w:r>
        <w:r>
          <w:tab/>
        </w:r>
        <w:r>
          <w:fldChar w:fldCharType="begin"/>
        </w:r>
        <w:r>
          <w:instrText xml:space="preserve"> PAGEREF _Toc13946 \h </w:instrText>
        </w:r>
        <w:r>
          <w:fldChar w:fldCharType="separate"/>
        </w:r>
        <w:r>
          <w:t>9</w:t>
        </w:r>
        <w:r>
          <w:fldChar w:fldCharType="end"/>
        </w:r>
      </w:hyperlink>
    </w:p>
    <w:p>
      <w:pPr>
        <w:pStyle w:val="TOC1"/>
        <w:tabs>
          <w:tab w:val="right" w:leader="dot" w:pos="8306"/>
        </w:tabs>
      </w:pPr>
      <w:hyperlink w:anchor="_Toc3431" w:history="1">
        <w:r>
          <w:rPr>
            <w:rFonts w:ascii="仿宋" w:eastAsia="仿宋" w:hAnsi="仿宋" w:cs="仿宋" w:hint="eastAsia"/>
            <w:lang w:eastAsia="zh-CN"/>
          </w:rPr>
          <w:t>二、成人学历项目文档管理</w:t>
        </w:r>
        <w:r>
          <w:tab/>
        </w:r>
        <w:r>
          <w:fldChar w:fldCharType="begin"/>
        </w:r>
        <w:r>
          <w:instrText xml:space="preserve"> PAGEREF _Toc3431 \h </w:instrText>
        </w:r>
        <w:r>
          <w:fldChar w:fldCharType="separate"/>
        </w:r>
        <w:r>
          <w:t>9</w:t>
        </w:r>
        <w:r>
          <w:fldChar w:fldCharType="end"/>
        </w:r>
      </w:hyperlink>
    </w:p>
    <w:p>
      <w:pPr>
        <w:pStyle w:val="TOC2"/>
        <w:tabs>
          <w:tab w:val="right" w:leader="dot" w:pos="8306"/>
        </w:tabs>
      </w:pPr>
      <w:hyperlink w:anchor="_Toc15330" w:history="1">
        <w:r>
          <w:rPr>
            <w:rFonts w:ascii="仿宋" w:eastAsia="仿宋" w:hAnsi="仿宋" w:cs="仿宋" w:hint="eastAsia"/>
            <w:lang w:eastAsia="zh-CN"/>
          </w:rPr>
          <w:t>(一)、文档编制与审查</w:t>
        </w:r>
        <w:r>
          <w:tab/>
        </w:r>
        <w:r>
          <w:fldChar w:fldCharType="begin"/>
        </w:r>
        <w:r>
          <w:instrText xml:space="preserve"> PAGEREF _Toc15330 \h </w:instrText>
        </w:r>
        <w:r>
          <w:fldChar w:fldCharType="separate"/>
        </w:r>
        <w:r>
          <w:t>9</w:t>
        </w:r>
        <w:r>
          <w:fldChar w:fldCharType="end"/>
        </w:r>
      </w:hyperlink>
    </w:p>
    <w:p>
      <w:pPr>
        <w:pStyle w:val="TOC2"/>
        <w:tabs>
          <w:tab w:val="right" w:leader="dot" w:pos="8306"/>
        </w:tabs>
      </w:pPr>
      <w:hyperlink w:anchor="_Toc25242" w:history="1">
        <w:r>
          <w:rPr>
            <w:rFonts w:ascii="仿宋" w:eastAsia="仿宋" w:hAnsi="仿宋" w:cs="仿宋" w:hint="eastAsia"/>
            <w:lang w:eastAsia="zh-CN"/>
          </w:rPr>
          <w:t>(二)、文档发布与分发</w:t>
        </w:r>
        <w:r>
          <w:tab/>
        </w:r>
        <w:r>
          <w:fldChar w:fldCharType="begin"/>
        </w:r>
        <w:r>
          <w:instrText xml:space="preserve"> PAGEREF _Toc25242 \h </w:instrText>
        </w:r>
        <w:r>
          <w:fldChar w:fldCharType="separate"/>
        </w:r>
        <w:r>
          <w:t>11</w:t>
        </w:r>
        <w:r>
          <w:fldChar w:fldCharType="end"/>
        </w:r>
      </w:hyperlink>
    </w:p>
    <w:p>
      <w:pPr>
        <w:pStyle w:val="TOC2"/>
        <w:tabs>
          <w:tab w:val="right" w:leader="dot" w:pos="8306"/>
        </w:tabs>
      </w:pPr>
      <w:hyperlink w:anchor="_Toc13350" w:history="1">
        <w:r>
          <w:rPr>
            <w:rFonts w:ascii="仿宋" w:eastAsia="仿宋" w:hAnsi="仿宋" w:cs="仿宋" w:hint="eastAsia"/>
            <w:lang w:eastAsia="zh-CN"/>
          </w:rPr>
          <w:t>(三)、文档存档与归档</w:t>
        </w:r>
        <w:r>
          <w:tab/>
        </w:r>
        <w:r>
          <w:fldChar w:fldCharType="begin"/>
        </w:r>
        <w:r>
          <w:instrText xml:space="preserve"> PAGEREF _Toc13350 \h </w:instrText>
        </w:r>
        <w:r>
          <w:fldChar w:fldCharType="separate"/>
        </w:r>
        <w:r>
          <w:t>12</w:t>
        </w:r>
        <w:r>
          <w:fldChar w:fldCharType="end"/>
        </w:r>
      </w:hyperlink>
    </w:p>
    <w:p>
      <w:pPr>
        <w:pStyle w:val="TOC1"/>
        <w:tabs>
          <w:tab w:val="right" w:leader="dot" w:pos="8306"/>
        </w:tabs>
      </w:pPr>
      <w:hyperlink w:anchor="_Toc6616" w:history="1">
        <w:r>
          <w:rPr>
            <w:rFonts w:ascii="仿宋" w:eastAsia="仿宋" w:hAnsi="仿宋" w:cs="仿宋" w:hint="eastAsia"/>
            <w:lang w:eastAsia="zh-CN"/>
          </w:rPr>
          <w:t>三、成人学历项目土建工程</w:t>
        </w:r>
        <w:r>
          <w:tab/>
        </w:r>
        <w:r>
          <w:fldChar w:fldCharType="begin"/>
        </w:r>
        <w:r>
          <w:instrText xml:space="preserve"> PAGEREF _Toc6616 \h </w:instrText>
        </w:r>
        <w:r>
          <w:fldChar w:fldCharType="separate"/>
        </w:r>
        <w:r>
          <w:t>13</w:t>
        </w:r>
        <w:r>
          <w:fldChar w:fldCharType="end"/>
        </w:r>
      </w:hyperlink>
    </w:p>
    <w:p>
      <w:pPr>
        <w:pStyle w:val="TOC2"/>
        <w:tabs>
          <w:tab w:val="right" w:leader="dot" w:pos="8306"/>
        </w:tabs>
      </w:pPr>
      <w:hyperlink w:anchor="_Toc6007" w:history="1">
        <w:r>
          <w:rPr>
            <w:rFonts w:ascii="仿宋" w:eastAsia="仿宋" w:hAnsi="仿宋" w:cs="仿宋" w:hint="eastAsia"/>
            <w:lang w:eastAsia="zh-CN"/>
          </w:rPr>
          <w:t>(一)、建筑工程设计原则</w:t>
        </w:r>
        <w:r>
          <w:tab/>
        </w:r>
        <w:r>
          <w:fldChar w:fldCharType="begin"/>
        </w:r>
        <w:r>
          <w:instrText xml:space="preserve"> PAGEREF _Toc6007 \h </w:instrText>
        </w:r>
        <w:r>
          <w:fldChar w:fldCharType="separate"/>
        </w:r>
        <w:r>
          <w:t>13</w:t>
        </w:r>
        <w:r>
          <w:fldChar w:fldCharType="end"/>
        </w:r>
      </w:hyperlink>
    </w:p>
    <w:p>
      <w:pPr>
        <w:pStyle w:val="TOC2"/>
        <w:tabs>
          <w:tab w:val="right" w:leader="dot" w:pos="8306"/>
        </w:tabs>
      </w:pPr>
      <w:hyperlink w:anchor="_Toc6505" w:history="1">
        <w:r>
          <w:rPr>
            <w:rFonts w:ascii="仿宋" w:eastAsia="仿宋" w:hAnsi="仿宋" w:cs="仿宋" w:hint="eastAsia"/>
            <w:lang w:eastAsia="zh-CN"/>
          </w:rPr>
          <w:t>(二)、土建工程设计年限及安全等级</w:t>
        </w:r>
        <w:r>
          <w:tab/>
        </w:r>
        <w:r>
          <w:fldChar w:fldCharType="begin"/>
        </w:r>
        <w:r>
          <w:instrText xml:space="preserve"> PAGEREF _Toc6505 \h </w:instrText>
        </w:r>
        <w:r>
          <w:fldChar w:fldCharType="separate"/>
        </w:r>
        <w:r>
          <w:t>14</w:t>
        </w:r>
        <w:r>
          <w:fldChar w:fldCharType="end"/>
        </w:r>
      </w:hyperlink>
    </w:p>
    <w:p>
      <w:pPr>
        <w:pStyle w:val="TOC2"/>
        <w:tabs>
          <w:tab w:val="right" w:leader="dot" w:pos="8306"/>
        </w:tabs>
      </w:pPr>
      <w:hyperlink w:anchor="_Toc20047" w:history="1">
        <w:r>
          <w:rPr>
            <w:rFonts w:ascii="仿宋" w:eastAsia="仿宋" w:hAnsi="仿宋" w:cs="仿宋" w:hint="eastAsia"/>
            <w:lang w:eastAsia="zh-CN"/>
          </w:rPr>
          <w:t>(三)、建筑工程设计总体要求</w:t>
        </w:r>
        <w:r>
          <w:tab/>
        </w:r>
        <w:r>
          <w:fldChar w:fldCharType="begin"/>
        </w:r>
        <w:r>
          <w:instrText xml:space="preserve"> PAGEREF _Toc20047 \h </w:instrText>
        </w:r>
        <w:r>
          <w:fldChar w:fldCharType="separate"/>
        </w:r>
        <w:r>
          <w:t>15</w:t>
        </w:r>
        <w:r>
          <w:fldChar w:fldCharType="end"/>
        </w:r>
      </w:hyperlink>
    </w:p>
    <w:p>
      <w:pPr>
        <w:pStyle w:val="TOC2"/>
        <w:tabs>
          <w:tab w:val="right" w:leader="dot" w:pos="8306"/>
        </w:tabs>
      </w:pPr>
      <w:hyperlink w:anchor="_Toc15832" w:history="1">
        <w:r>
          <w:rPr>
            <w:rFonts w:ascii="仿宋" w:eastAsia="仿宋" w:hAnsi="仿宋" w:cs="仿宋" w:hint="eastAsia"/>
            <w:lang w:eastAsia="zh-CN"/>
          </w:rPr>
          <w:t>(四)、土建工程建设指标</w:t>
        </w:r>
        <w:r>
          <w:tab/>
        </w:r>
        <w:r>
          <w:fldChar w:fldCharType="begin"/>
        </w:r>
        <w:r>
          <w:instrText xml:space="preserve"> PAGEREF _Toc15832 \h </w:instrText>
        </w:r>
        <w:r>
          <w:fldChar w:fldCharType="separate"/>
        </w:r>
        <w:r>
          <w:t>16</w:t>
        </w:r>
        <w:r>
          <w:fldChar w:fldCharType="end"/>
        </w:r>
      </w:hyperlink>
    </w:p>
    <w:p>
      <w:pPr>
        <w:pStyle w:val="TOC1"/>
        <w:tabs>
          <w:tab w:val="right" w:leader="dot" w:pos="8306"/>
        </w:tabs>
      </w:pPr>
      <w:hyperlink w:anchor="_Toc18753" w:history="1">
        <w:r>
          <w:rPr>
            <w:rFonts w:ascii="仿宋" w:eastAsia="仿宋" w:hAnsi="仿宋" w:cs="仿宋" w:hint="eastAsia"/>
            <w:lang w:eastAsia="zh-CN"/>
          </w:rPr>
          <w:t>四、产品规划分析</w:t>
        </w:r>
        <w:r>
          <w:tab/>
        </w:r>
        <w:r>
          <w:fldChar w:fldCharType="begin"/>
        </w:r>
        <w:r>
          <w:instrText xml:space="preserve"> PAGEREF _Toc18753 \h </w:instrText>
        </w:r>
        <w:r>
          <w:fldChar w:fldCharType="separate"/>
        </w:r>
        <w:r>
          <w:t>16</w:t>
        </w:r>
        <w:r>
          <w:fldChar w:fldCharType="end"/>
        </w:r>
      </w:hyperlink>
    </w:p>
    <w:p>
      <w:pPr>
        <w:pStyle w:val="TOC2"/>
        <w:tabs>
          <w:tab w:val="right" w:leader="dot" w:pos="8306"/>
        </w:tabs>
      </w:pPr>
      <w:hyperlink w:anchor="_Toc19178" w:history="1">
        <w:r>
          <w:rPr>
            <w:rFonts w:ascii="仿宋" w:eastAsia="仿宋" w:hAnsi="仿宋" w:cs="仿宋" w:hint="eastAsia"/>
            <w:lang w:eastAsia="zh-CN"/>
          </w:rPr>
          <w:t>(一)、产品规划</w:t>
        </w:r>
        <w:r>
          <w:tab/>
        </w:r>
        <w:r>
          <w:fldChar w:fldCharType="begin"/>
        </w:r>
        <w:r>
          <w:instrText xml:space="preserve"> PAGEREF _Toc19178 \h </w:instrText>
        </w:r>
        <w:r>
          <w:fldChar w:fldCharType="separate"/>
        </w:r>
        <w:r>
          <w:t>16</w:t>
        </w:r>
        <w:r>
          <w:fldChar w:fldCharType="end"/>
        </w:r>
      </w:hyperlink>
    </w:p>
    <w:p>
      <w:pPr>
        <w:pStyle w:val="TOC2"/>
        <w:tabs>
          <w:tab w:val="right" w:leader="dot" w:pos="8306"/>
        </w:tabs>
      </w:pPr>
      <w:hyperlink w:anchor="_Toc1136" w:history="1">
        <w:r>
          <w:rPr>
            <w:rFonts w:ascii="仿宋" w:eastAsia="仿宋" w:hAnsi="仿宋" w:cs="仿宋" w:hint="eastAsia"/>
            <w:lang w:eastAsia="zh-CN"/>
          </w:rPr>
          <w:t>(二)、建设规模</w:t>
        </w:r>
        <w:r>
          <w:tab/>
        </w:r>
        <w:r>
          <w:fldChar w:fldCharType="begin"/>
        </w:r>
        <w:r>
          <w:instrText xml:space="preserve"> PAGEREF _Toc1136 \h </w:instrText>
        </w:r>
        <w:r>
          <w:fldChar w:fldCharType="separate"/>
        </w:r>
        <w:r>
          <w:t>17</w:t>
        </w:r>
        <w:r>
          <w:fldChar w:fldCharType="end"/>
        </w:r>
      </w:hyperlink>
    </w:p>
    <w:p>
      <w:pPr>
        <w:pStyle w:val="TOC1"/>
        <w:tabs>
          <w:tab w:val="right" w:leader="dot" w:pos="8306"/>
        </w:tabs>
      </w:pPr>
      <w:hyperlink w:anchor="_Toc24009" w:history="1">
        <w:r>
          <w:rPr>
            <w:rFonts w:ascii="仿宋" w:eastAsia="仿宋" w:hAnsi="仿宋" w:cs="仿宋" w:hint="eastAsia"/>
            <w:lang w:eastAsia="zh-CN"/>
          </w:rPr>
          <w:t>五、成人学历项目建设背景及必要性分析</w:t>
        </w:r>
        <w:r>
          <w:tab/>
        </w:r>
        <w:r>
          <w:fldChar w:fldCharType="begin"/>
        </w:r>
        <w:r>
          <w:instrText xml:space="preserve"> PAGEREF _Toc24009 \h </w:instrText>
        </w:r>
        <w:r>
          <w:fldChar w:fldCharType="separate"/>
        </w:r>
        <w:r>
          <w:t>18</w:t>
        </w:r>
        <w:r>
          <w:fldChar w:fldCharType="end"/>
        </w:r>
      </w:hyperlink>
    </w:p>
    <w:p>
      <w:pPr>
        <w:pStyle w:val="TOC2"/>
        <w:tabs>
          <w:tab w:val="right" w:leader="dot" w:pos="8306"/>
        </w:tabs>
      </w:pPr>
      <w:hyperlink w:anchor="_Toc15278" w:history="1">
        <w:r>
          <w:rPr>
            <w:rFonts w:ascii="仿宋" w:eastAsia="仿宋" w:hAnsi="仿宋" w:cs="仿宋" w:hint="eastAsia"/>
            <w:lang w:eastAsia="zh-CN"/>
          </w:rPr>
          <w:t>(一)、成人学历项目背景分析</w:t>
        </w:r>
        <w:r>
          <w:tab/>
        </w:r>
        <w:r>
          <w:fldChar w:fldCharType="begin"/>
        </w:r>
        <w:r>
          <w:instrText xml:space="preserve"> PAGEREF _Toc15278 \h </w:instrText>
        </w:r>
        <w:r>
          <w:fldChar w:fldCharType="separate"/>
        </w:r>
        <w:r>
          <w:t>18</w:t>
        </w:r>
        <w:r>
          <w:fldChar w:fldCharType="end"/>
        </w:r>
      </w:hyperlink>
    </w:p>
    <w:p>
      <w:pPr>
        <w:pStyle w:val="TOC2"/>
        <w:tabs>
          <w:tab w:val="right" w:leader="dot" w:pos="8306"/>
        </w:tabs>
      </w:pPr>
      <w:hyperlink w:anchor="_Toc12578" w:history="1">
        <w:r>
          <w:rPr>
            <w:rFonts w:ascii="仿宋" w:eastAsia="仿宋" w:hAnsi="仿宋" w:cs="仿宋" w:hint="eastAsia"/>
            <w:lang w:eastAsia="zh-CN"/>
          </w:rPr>
          <w:t>(二)、成人学历项目建设必要性分析</w:t>
        </w:r>
        <w:r>
          <w:tab/>
        </w:r>
        <w:r>
          <w:fldChar w:fldCharType="begin"/>
        </w:r>
        <w:r>
          <w:instrText xml:space="preserve"> PAGEREF _Toc12578 \h </w:instrText>
        </w:r>
        <w:r>
          <w:fldChar w:fldCharType="separate"/>
        </w:r>
        <w:r>
          <w:t>20</w:t>
        </w:r>
        <w:r>
          <w:fldChar w:fldCharType="end"/>
        </w:r>
      </w:hyperlink>
    </w:p>
    <w:p>
      <w:pPr>
        <w:pStyle w:val="TOC1"/>
        <w:tabs>
          <w:tab w:val="right" w:leader="dot" w:pos="8306"/>
        </w:tabs>
      </w:pPr>
      <w:hyperlink w:anchor="_Toc31881" w:history="1">
        <w:r>
          <w:rPr>
            <w:rFonts w:ascii="仿宋" w:eastAsia="仿宋" w:hAnsi="仿宋" w:cs="仿宋" w:hint="eastAsia"/>
            <w:lang w:eastAsia="zh-CN"/>
          </w:rPr>
          <w:t>六、成人学历项目建设单位说明</w:t>
        </w:r>
        <w:r>
          <w:tab/>
        </w:r>
        <w:r>
          <w:fldChar w:fldCharType="begin"/>
        </w:r>
        <w:r>
          <w:instrText xml:space="preserve"> PAGEREF _Toc31881 \h </w:instrText>
        </w:r>
        <w:r>
          <w:fldChar w:fldCharType="separate"/>
        </w:r>
        <w:r>
          <w:t>21</w:t>
        </w:r>
        <w:r>
          <w:fldChar w:fldCharType="end"/>
        </w:r>
      </w:hyperlink>
    </w:p>
    <w:p>
      <w:pPr>
        <w:pStyle w:val="TOC2"/>
        <w:tabs>
          <w:tab w:val="right" w:leader="dot" w:pos="8306"/>
        </w:tabs>
      </w:pPr>
      <w:hyperlink w:anchor="_Toc19326" w:history="1">
        <w:r>
          <w:rPr>
            <w:rFonts w:ascii="仿宋" w:eastAsia="仿宋" w:hAnsi="仿宋" w:cs="仿宋" w:hint="eastAsia"/>
            <w:lang w:eastAsia="zh-CN"/>
          </w:rPr>
          <w:t>(一)、成人学历项目承办单位基本情况</w:t>
        </w:r>
        <w:r>
          <w:tab/>
        </w:r>
        <w:r>
          <w:fldChar w:fldCharType="begin"/>
        </w:r>
        <w:r>
          <w:instrText xml:space="preserve"> PAGEREF _Toc19326 \h </w:instrText>
        </w:r>
        <w:r>
          <w:fldChar w:fldCharType="separate"/>
        </w:r>
        <w:r>
          <w:t>21</w:t>
        </w:r>
        <w:r>
          <w:fldChar w:fldCharType="end"/>
        </w:r>
      </w:hyperlink>
    </w:p>
    <w:p>
      <w:pPr>
        <w:pStyle w:val="TOC2"/>
        <w:tabs>
          <w:tab w:val="right" w:leader="dot" w:pos="8306"/>
        </w:tabs>
      </w:pPr>
      <w:hyperlink w:anchor="_Toc28115" w:history="1">
        <w:r>
          <w:rPr>
            <w:rFonts w:ascii="仿宋" w:eastAsia="仿宋" w:hAnsi="仿宋" w:cs="仿宋" w:hint="eastAsia"/>
            <w:lang w:eastAsia="zh-CN"/>
          </w:rPr>
          <w:t>(二)、公司经济效益分析</w:t>
        </w:r>
        <w:r>
          <w:tab/>
        </w:r>
        <w:r>
          <w:fldChar w:fldCharType="begin"/>
        </w:r>
        <w:r>
          <w:instrText xml:space="preserve"> PAGEREF _Toc28115 \h </w:instrText>
        </w:r>
        <w:r>
          <w:fldChar w:fldCharType="separate"/>
        </w:r>
        <w:r>
          <w:t>22</w:t>
        </w:r>
        <w:r>
          <w:fldChar w:fldCharType="end"/>
        </w:r>
      </w:hyperlink>
    </w:p>
    <w:p>
      <w:pPr>
        <w:pStyle w:val="TOC1"/>
        <w:tabs>
          <w:tab w:val="right" w:leader="dot" w:pos="8306"/>
        </w:tabs>
      </w:pPr>
      <w:hyperlink w:anchor="_Toc12581" w:history="1">
        <w:r>
          <w:rPr>
            <w:rFonts w:ascii="仿宋" w:eastAsia="仿宋" w:hAnsi="仿宋" w:cs="仿宋" w:hint="eastAsia"/>
            <w:lang w:eastAsia="zh-CN"/>
          </w:rPr>
          <w:t>七、成人学历项目创新与研发</w:t>
        </w:r>
        <w:r>
          <w:tab/>
        </w:r>
        <w:r>
          <w:fldChar w:fldCharType="begin"/>
        </w:r>
        <w:r>
          <w:instrText xml:space="preserve"> PAGEREF _Toc12581 \h </w:instrText>
        </w:r>
        <w:r>
          <w:fldChar w:fldCharType="separate"/>
        </w:r>
        <w:r>
          <w:t>23</w:t>
        </w:r>
        <w:r>
          <w:fldChar w:fldCharType="end"/>
        </w:r>
      </w:hyperlink>
    </w:p>
    <w:p>
      <w:pPr>
        <w:pStyle w:val="TOC2"/>
        <w:tabs>
          <w:tab w:val="right" w:leader="dot" w:pos="8306"/>
        </w:tabs>
      </w:pPr>
      <w:hyperlink w:anchor="_Toc8303" w:history="1">
        <w:r>
          <w:rPr>
            <w:rFonts w:ascii="仿宋" w:eastAsia="仿宋" w:hAnsi="仿宋" w:cs="仿宋" w:hint="eastAsia"/>
            <w:lang w:eastAsia="zh-CN"/>
          </w:rPr>
          <w:t>(一)、创新策略与方向</w:t>
        </w:r>
        <w:r>
          <w:tab/>
        </w:r>
        <w:r>
          <w:fldChar w:fldCharType="begin"/>
        </w:r>
        <w:r>
          <w:instrText xml:space="preserve"> PAGEREF _Toc8303 \h </w:instrText>
        </w:r>
        <w:r>
          <w:fldChar w:fldCharType="separate"/>
        </w:r>
        <w:r>
          <w:t>23</w:t>
        </w:r>
        <w:r>
          <w:fldChar w:fldCharType="end"/>
        </w:r>
      </w:hyperlink>
    </w:p>
    <w:p>
      <w:pPr>
        <w:pStyle w:val="TOC2"/>
        <w:tabs>
          <w:tab w:val="right" w:leader="dot" w:pos="8306"/>
        </w:tabs>
      </w:pPr>
      <w:hyperlink w:anchor="_Toc15939" w:history="1">
        <w:r>
          <w:rPr>
            <w:rFonts w:ascii="仿宋" w:eastAsia="仿宋" w:hAnsi="仿宋" w:cs="仿宋" w:hint="eastAsia"/>
            <w:lang w:eastAsia="zh-CN"/>
          </w:rPr>
          <w:t>(二)、研发规划与投入</w:t>
        </w:r>
        <w:r>
          <w:tab/>
        </w:r>
        <w:r>
          <w:fldChar w:fldCharType="begin"/>
        </w:r>
        <w:r>
          <w:instrText xml:space="preserve"> PAGEREF _Toc15939 \h </w:instrText>
        </w:r>
        <w:r>
          <w:fldChar w:fldCharType="separate"/>
        </w:r>
        <w:r>
          <w:t>24</w:t>
        </w:r>
        <w:r>
          <w:fldChar w:fldCharType="end"/>
        </w:r>
      </w:hyperlink>
    </w:p>
    <w:p>
      <w:pPr>
        <w:pStyle w:val="TOC1"/>
        <w:tabs>
          <w:tab w:val="right" w:leader="dot" w:pos="8306"/>
        </w:tabs>
      </w:pPr>
      <w:hyperlink w:anchor="_Toc7006" w:history="1">
        <w:r>
          <w:rPr>
            <w:rFonts w:ascii="仿宋" w:eastAsia="仿宋" w:hAnsi="仿宋" w:cs="仿宋" w:hint="eastAsia"/>
            <w:lang w:eastAsia="zh-CN"/>
          </w:rPr>
          <w:t>八、成人学历项目人力资源管理</w:t>
        </w:r>
        <w:r>
          <w:tab/>
        </w:r>
        <w:r>
          <w:fldChar w:fldCharType="begin"/>
        </w:r>
        <w:r>
          <w:instrText xml:space="preserve"> PAGEREF _Toc7006 \h </w:instrText>
        </w:r>
        <w:r>
          <w:fldChar w:fldCharType="separate"/>
        </w:r>
        <w:r>
          <w:t>26</w:t>
        </w:r>
        <w:r>
          <w:fldChar w:fldCharType="end"/>
        </w:r>
      </w:hyperlink>
    </w:p>
    <w:p>
      <w:pPr>
        <w:pStyle w:val="TOC2"/>
        <w:tabs>
          <w:tab w:val="right" w:leader="dot" w:pos="8306"/>
        </w:tabs>
      </w:pPr>
      <w:hyperlink w:anchor="_Toc13110" w:history="1">
        <w:r>
          <w:rPr>
            <w:rFonts w:ascii="仿宋" w:eastAsia="仿宋" w:hAnsi="仿宋" w:cs="仿宋" w:hint="eastAsia"/>
            <w:lang w:eastAsia="zh-CN"/>
          </w:rPr>
          <w:t>(一)、建立健全的预算管理制度</w:t>
        </w:r>
        <w:r>
          <w:tab/>
        </w:r>
        <w:r>
          <w:fldChar w:fldCharType="begin"/>
        </w:r>
        <w:r>
          <w:instrText xml:space="preserve"> PAGEREF _Toc13110 \h </w:instrText>
        </w:r>
        <w:r>
          <w:fldChar w:fldCharType="separate"/>
        </w:r>
        <w:r>
          <w:t>26</w:t>
        </w:r>
        <w:r>
          <w:fldChar w:fldCharType="end"/>
        </w:r>
      </w:hyperlink>
    </w:p>
    <w:p>
      <w:pPr>
        <w:pStyle w:val="TOC2"/>
        <w:tabs>
          <w:tab w:val="right" w:leader="dot" w:pos="8306"/>
        </w:tabs>
      </w:pPr>
      <w:hyperlink w:anchor="_Toc9574" w:history="1">
        <w:r>
          <w:rPr>
            <w:rFonts w:ascii="仿宋" w:eastAsia="仿宋" w:hAnsi="仿宋" w:cs="仿宋" w:hint="eastAsia"/>
            <w:lang w:eastAsia="zh-CN"/>
          </w:rPr>
          <w:t>(二)、加强资金流动监控</w:t>
        </w:r>
        <w:r>
          <w:tab/>
        </w:r>
        <w:r>
          <w:fldChar w:fldCharType="begin"/>
        </w:r>
        <w:r>
          <w:instrText xml:space="preserve"> PAGEREF _Toc9574 \h </w:instrText>
        </w:r>
        <w:r>
          <w:fldChar w:fldCharType="separate"/>
        </w:r>
        <w:r>
          <w:t>27</w:t>
        </w:r>
        <w:r>
          <w:fldChar w:fldCharType="end"/>
        </w:r>
      </w:hyperlink>
    </w:p>
    <w:p>
      <w:pPr>
        <w:pStyle w:val="TOC2"/>
        <w:tabs>
          <w:tab w:val="right" w:leader="dot" w:pos="8306"/>
        </w:tabs>
      </w:pPr>
      <w:hyperlink w:anchor="_Toc3102" w:history="1">
        <w:r>
          <w:rPr>
            <w:rFonts w:ascii="仿宋" w:eastAsia="仿宋" w:hAnsi="仿宋" w:cs="仿宋" w:hint="eastAsia"/>
            <w:lang w:eastAsia="zh-CN"/>
          </w:rPr>
          <w:t>(三)、制定完善的风险控制机制</w:t>
        </w:r>
        <w:r>
          <w:tab/>
        </w:r>
        <w:r>
          <w:fldChar w:fldCharType="begin"/>
        </w:r>
        <w:r>
          <w:instrText xml:space="preserve"> PAGEREF _Toc3102 \h </w:instrText>
        </w:r>
        <w:r>
          <w:fldChar w:fldCharType="separate"/>
        </w:r>
        <w:r>
          <w:t>28</w:t>
        </w:r>
        <w:r>
          <w:fldChar w:fldCharType="end"/>
        </w:r>
      </w:hyperlink>
    </w:p>
    <w:p>
      <w:pPr>
        <w:pStyle w:val="TOC2"/>
        <w:tabs>
          <w:tab w:val="right" w:leader="dot" w:pos="8306"/>
        </w:tabs>
      </w:pPr>
      <w:hyperlink w:anchor="_Toc8396" w:history="1">
        <w:r>
          <w:rPr>
            <w:rFonts w:ascii="仿宋" w:eastAsia="仿宋" w:hAnsi="仿宋" w:cs="仿宋" w:hint="eastAsia"/>
            <w:lang w:eastAsia="zh-CN"/>
          </w:rPr>
          <w:t>(四)、优化成本管理</w:t>
        </w:r>
        <w:r>
          <w:tab/>
        </w:r>
        <w:r>
          <w:fldChar w:fldCharType="begin"/>
        </w:r>
        <w:r>
          <w:instrText xml:space="preserve"> PAGEREF _Toc8396 \h </w:instrText>
        </w:r>
        <w:r>
          <w:fldChar w:fldCharType="separate"/>
        </w:r>
        <w:r>
          <w:t>30</w:t>
        </w:r>
        <w:r>
          <w:fldChar w:fldCharType="end"/>
        </w:r>
      </w:hyperlink>
    </w:p>
    <w:p>
      <w:pPr>
        <w:pStyle w:val="TOC1"/>
        <w:tabs>
          <w:tab w:val="right" w:leader="dot" w:pos="8306"/>
        </w:tabs>
      </w:pPr>
      <w:hyperlink w:anchor="_Toc17967" w:history="1">
        <w:r>
          <w:rPr>
            <w:rFonts w:ascii="仿宋" w:eastAsia="仿宋" w:hAnsi="仿宋" w:cs="仿宋" w:hint="eastAsia"/>
            <w:lang w:eastAsia="zh-CN"/>
          </w:rPr>
          <w:t>九、成人学历项目投资规划</w:t>
        </w:r>
        <w:r>
          <w:tab/>
        </w:r>
        <w:r>
          <w:fldChar w:fldCharType="begin"/>
        </w:r>
        <w:r>
          <w:instrText xml:space="preserve"> PAGEREF _Toc17967 \h </w:instrText>
        </w:r>
        <w:r>
          <w:fldChar w:fldCharType="separate"/>
        </w:r>
        <w:r>
          <w:t>31</w:t>
        </w:r>
        <w:r>
          <w:fldChar w:fldCharType="end"/>
        </w:r>
      </w:hyperlink>
    </w:p>
    <w:p>
      <w:pPr>
        <w:pStyle w:val="TOC2"/>
        <w:tabs>
          <w:tab w:val="right" w:leader="dot" w:pos="8306"/>
        </w:tabs>
      </w:pPr>
      <w:hyperlink w:anchor="_Toc12785" w:history="1">
        <w:r>
          <w:rPr>
            <w:rFonts w:ascii="仿宋" w:eastAsia="仿宋" w:hAnsi="仿宋" w:cs="仿宋" w:hint="eastAsia"/>
            <w:lang w:eastAsia="zh-CN"/>
          </w:rPr>
          <w:t>(一)、成人学历项目总投资估算</w:t>
        </w:r>
        <w:r>
          <w:tab/>
        </w:r>
        <w:r>
          <w:fldChar w:fldCharType="begin"/>
        </w:r>
        <w:r>
          <w:instrText xml:space="preserve"> PAGEREF _Toc12785 \h </w:instrText>
        </w:r>
        <w:r>
          <w:fldChar w:fldCharType="separate"/>
        </w:r>
        <w:r>
          <w:t>31</w:t>
        </w:r>
        <w:r>
          <w:fldChar w:fldCharType="end"/>
        </w:r>
      </w:hyperlink>
    </w:p>
    <w:p>
      <w:pPr>
        <w:pStyle w:val="TOC2"/>
        <w:tabs>
          <w:tab w:val="right" w:leader="dot" w:pos="8306"/>
        </w:tabs>
      </w:pPr>
      <w:hyperlink w:anchor="_Toc2133" w:history="1">
        <w:r>
          <w:rPr>
            <w:rFonts w:ascii="仿宋" w:eastAsia="仿宋" w:hAnsi="仿宋" w:cs="仿宋" w:hint="eastAsia"/>
            <w:lang w:eastAsia="zh-CN"/>
          </w:rPr>
          <w:t>(二)、资金筹措</w:t>
        </w:r>
        <w:r>
          <w:tab/>
        </w:r>
        <w:r>
          <w:fldChar w:fldCharType="begin"/>
        </w:r>
        <w:r>
          <w:instrText xml:space="preserve"> PAGEREF _Toc2133 \h </w:instrText>
        </w:r>
        <w:r>
          <w:fldChar w:fldCharType="separate"/>
        </w:r>
        <w:r>
          <w:t>32</w:t>
        </w:r>
        <w:r>
          <w:fldChar w:fldCharType="end"/>
        </w:r>
      </w:hyperlink>
    </w:p>
    <w:p>
      <w:pPr>
        <w:pStyle w:val="TOC1"/>
        <w:tabs>
          <w:tab w:val="right" w:leader="dot" w:pos="8306"/>
        </w:tabs>
      </w:pPr>
      <w:hyperlink w:anchor="_Toc28636" w:history="1">
        <w:r>
          <w:rPr>
            <w:rFonts w:ascii="仿宋" w:eastAsia="仿宋" w:hAnsi="仿宋" w:cs="仿宋" w:hint="eastAsia"/>
            <w:lang w:eastAsia="zh-CN"/>
          </w:rPr>
          <w:t>十、成人学历项目环境影响分析</w:t>
        </w:r>
        <w:r>
          <w:tab/>
        </w:r>
        <w:r>
          <w:fldChar w:fldCharType="begin"/>
        </w:r>
        <w:r>
          <w:instrText xml:space="preserve"> PAGEREF _Toc28636 \h </w:instrText>
        </w:r>
        <w:r>
          <w:fldChar w:fldCharType="separate"/>
        </w:r>
        <w:r>
          <w:t>33</w:t>
        </w:r>
        <w:r>
          <w:fldChar w:fldCharType="end"/>
        </w:r>
      </w:hyperlink>
    </w:p>
    <w:p>
      <w:pPr>
        <w:pStyle w:val="TOC2"/>
        <w:tabs>
          <w:tab w:val="right" w:leader="dot" w:pos="8306"/>
        </w:tabs>
      </w:pPr>
      <w:hyperlink w:anchor="_Toc4644" w:history="1">
        <w:r>
          <w:rPr>
            <w:rFonts w:ascii="仿宋" w:eastAsia="仿宋" w:hAnsi="仿宋" w:cs="仿宋" w:hint="eastAsia"/>
            <w:lang w:eastAsia="zh-CN"/>
          </w:rPr>
          <w:t>(一)、建设区域环境质量现状</w:t>
        </w:r>
        <w:r>
          <w:tab/>
        </w:r>
        <w:r>
          <w:fldChar w:fldCharType="begin"/>
        </w:r>
        <w:r>
          <w:instrText xml:space="preserve"> PAGEREF _Toc4644 \h </w:instrText>
        </w:r>
        <w:r>
          <w:fldChar w:fldCharType="separate"/>
        </w:r>
        <w:r>
          <w:t>33</w:t>
        </w:r>
        <w:r>
          <w:fldChar w:fldCharType="end"/>
        </w:r>
      </w:hyperlink>
    </w:p>
    <w:p>
      <w:pPr>
        <w:pStyle w:val="TOC2"/>
        <w:tabs>
          <w:tab w:val="right" w:leader="dot" w:pos="8306"/>
        </w:tabs>
      </w:pPr>
      <w:hyperlink w:anchor="_Toc5609" w:history="1">
        <w:r>
          <w:rPr>
            <w:rFonts w:ascii="仿宋" w:eastAsia="仿宋" w:hAnsi="仿宋" w:cs="仿宋" w:hint="eastAsia"/>
            <w:lang w:eastAsia="zh-CN"/>
          </w:rPr>
          <w:t>(二)、建设期环境保护</w:t>
        </w:r>
        <w:r>
          <w:tab/>
        </w:r>
        <w:r>
          <w:fldChar w:fldCharType="begin"/>
        </w:r>
        <w:r>
          <w:instrText xml:space="preserve"> PAGEREF _Toc5609 \h </w:instrText>
        </w:r>
        <w:r>
          <w:fldChar w:fldCharType="separate"/>
        </w:r>
        <w:r>
          <w:t>34</w:t>
        </w:r>
        <w:r>
          <w:fldChar w:fldCharType="end"/>
        </w:r>
      </w:hyperlink>
    </w:p>
    <w:p>
      <w:pPr>
        <w:pStyle w:val="TOC2"/>
        <w:tabs>
          <w:tab w:val="right" w:leader="dot" w:pos="8306"/>
        </w:tabs>
      </w:pPr>
      <w:hyperlink w:anchor="_Toc11056" w:history="1">
        <w:r>
          <w:rPr>
            <w:rFonts w:ascii="仿宋" w:eastAsia="仿宋" w:hAnsi="仿宋" w:cs="仿宋" w:hint="eastAsia"/>
            <w:lang w:eastAsia="zh-CN"/>
          </w:rPr>
          <w:t>(三)、运营期环境保护</w:t>
        </w:r>
        <w:r>
          <w:tab/>
        </w:r>
        <w:r>
          <w:fldChar w:fldCharType="begin"/>
        </w:r>
        <w:r>
          <w:instrText xml:space="preserve"> PAGEREF _Toc11056 \h </w:instrText>
        </w:r>
        <w:r>
          <w:fldChar w:fldCharType="separate"/>
        </w:r>
        <w:r>
          <w:t>36</w:t>
        </w:r>
        <w:r>
          <w:fldChar w:fldCharType="end"/>
        </w:r>
      </w:hyperlink>
    </w:p>
    <w:p>
      <w:pPr>
        <w:pStyle w:val="TOC2"/>
        <w:tabs>
          <w:tab w:val="right" w:leader="dot" w:pos="8306"/>
        </w:tabs>
      </w:pPr>
      <w:hyperlink w:anchor="_Toc10307" w:history="1">
        <w:r>
          <w:rPr>
            <w:rFonts w:ascii="仿宋" w:eastAsia="仿宋" w:hAnsi="仿宋" w:cs="仿宋" w:hint="eastAsia"/>
            <w:lang w:eastAsia="zh-CN"/>
          </w:rPr>
          <w:t>(四)、成人学历项目建设对区域经济的影响</w:t>
        </w:r>
        <w:r>
          <w:tab/>
        </w:r>
        <w:r>
          <w:fldChar w:fldCharType="begin"/>
        </w:r>
        <w:r>
          <w:instrText xml:space="preserve"> PAGEREF _Toc10307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1" w:history="1">
        <w:r>
          <w:rPr>
            <w:rFonts w:ascii="仿宋" w:eastAsia="仿宋" w:hAnsi="仿宋" w:cs="仿宋" w:hint="eastAsia"/>
            <w:lang w:eastAsia="zh-CN"/>
          </w:rPr>
          <w:t>(五)、废弃物处理</w:t>
        </w:r>
        <w:r>
          <w:tab/>
        </w:r>
        <w:r>
          <w:fldChar w:fldCharType="begin"/>
        </w:r>
        <w:r>
          <w:instrText xml:space="preserve"> PAGEREF _Toc24131 \h </w:instrText>
        </w:r>
        <w:r>
          <w:fldChar w:fldCharType="separate"/>
        </w:r>
        <w:r>
          <w:t>39</w:t>
        </w:r>
        <w:r>
          <w:fldChar w:fldCharType="end"/>
        </w:r>
      </w:hyperlink>
    </w:p>
    <w:p>
      <w:pPr>
        <w:pStyle w:val="TOC2"/>
        <w:tabs>
          <w:tab w:val="right" w:leader="dot" w:pos="8306"/>
        </w:tabs>
      </w:pPr>
      <w:hyperlink w:anchor="_Toc18637" w:history="1">
        <w:r>
          <w:rPr>
            <w:rFonts w:ascii="仿宋" w:eastAsia="仿宋" w:hAnsi="仿宋" w:cs="仿宋" w:hint="eastAsia"/>
            <w:lang w:eastAsia="zh-CN"/>
          </w:rPr>
          <w:t>(六)、特殊环境影响分析</w:t>
        </w:r>
        <w:r>
          <w:tab/>
        </w:r>
        <w:r>
          <w:fldChar w:fldCharType="begin"/>
        </w:r>
        <w:r>
          <w:instrText xml:space="preserve"> PAGEREF _Toc18637 \h </w:instrText>
        </w:r>
        <w:r>
          <w:fldChar w:fldCharType="separate"/>
        </w:r>
        <w:r>
          <w:t>40</w:t>
        </w:r>
        <w:r>
          <w:fldChar w:fldCharType="end"/>
        </w:r>
      </w:hyperlink>
    </w:p>
    <w:p>
      <w:pPr>
        <w:pStyle w:val="TOC2"/>
        <w:tabs>
          <w:tab w:val="right" w:leader="dot" w:pos="8306"/>
        </w:tabs>
      </w:pPr>
      <w:hyperlink w:anchor="_Toc26368" w:history="1">
        <w:r>
          <w:rPr>
            <w:rFonts w:ascii="仿宋" w:eastAsia="仿宋" w:hAnsi="仿宋" w:cs="仿宋" w:hint="eastAsia"/>
            <w:lang w:eastAsia="zh-CN"/>
          </w:rPr>
          <w:t>(七)、清洁生产</w:t>
        </w:r>
        <w:r>
          <w:tab/>
        </w:r>
        <w:r>
          <w:fldChar w:fldCharType="begin"/>
        </w:r>
        <w:r>
          <w:instrText xml:space="preserve"> PAGEREF _Toc26368 \h </w:instrText>
        </w:r>
        <w:r>
          <w:fldChar w:fldCharType="separate"/>
        </w:r>
        <w:r>
          <w:t>41</w:t>
        </w:r>
        <w:r>
          <w:fldChar w:fldCharType="end"/>
        </w:r>
      </w:hyperlink>
    </w:p>
    <w:p>
      <w:pPr>
        <w:pStyle w:val="TOC2"/>
        <w:tabs>
          <w:tab w:val="right" w:leader="dot" w:pos="8306"/>
        </w:tabs>
      </w:pPr>
      <w:hyperlink w:anchor="_Toc10401" w:history="1">
        <w:r>
          <w:rPr>
            <w:rFonts w:ascii="仿宋" w:eastAsia="仿宋" w:hAnsi="仿宋" w:cs="仿宋" w:hint="eastAsia"/>
            <w:lang w:eastAsia="zh-CN"/>
          </w:rPr>
          <w:t>(八)、环境保护综合评价</w:t>
        </w:r>
        <w:r>
          <w:tab/>
        </w:r>
        <w:r>
          <w:fldChar w:fldCharType="begin"/>
        </w:r>
        <w:r>
          <w:instrText xml:space="preserve"> PAGEREF _Toc10401 \h </w:instrText>
        </w:r>
        <w:r>
          <w:fldChar w:fldCharType="separate"/>
        </w:r>
        <w:r>
          <w:t>42</w:t>
        </w:r>
        <w:r>
          <w:fldChar w:fldCharType="end"/>
        </w:r>
      </w:hyperlink>
    </w:p>
    <w:p>
      <w:pPr>
        <w:pStyle w:val="TOC1"/>
        <w:tabs>
          <w:tab w:val="right" w:leader="dot" w:pos="8306"/>
        </w:tabs>
      </w:pPr>
      <w:hyperlink w:anchor="_Toc11774" w:history="1">
        <w:r>
          <w:rPr>
            <w:rFonts w:ascii="仿宋" w:eastAsia="仿宋" w:hAnsi="仿宋" w:cs="仿宋" w:hint="eastAsia"/>
            <w:lang w:eastAsia="zh-CN"/>
          </w:rPr>
          <w:t>十一、成人学历项目风险管理</w:t>
        </w:r>
        <w:r>
          <w:tab/>
        </w:r>
        <w:r>
          <w:fldChar w:fldCharType="begin"/>
        </w:r>
        <w:r>
          <w:instrText xml:space="preserve"> PAGEREF _Toc11774 \h </w:instrText>
        </w:r>
        <w:r>
          <w:fldChar w:fldCharType="separate"/>
        </w:r>
        <w:r>
          <w:t>44</w:t>
        </w:r>
        <w:r>
          <w:fldChar w:fldCharType="end"/>
        </w:r>
      </w:hyperlink>
    </w:p>
    <w:p>
      <w:pPr>
        <w:pStyle w:val="TOC2"/>
        <w:tabs>
          <w:tab w:val="right" w:leader="dot" w:pos="8306"/>
        </w:tabs>
      </w:pPr>
      <w:hyperlink w:anchor="_Toc8793" w:history="1">
        <w:r>
          <w:rPr>
            <w:rFonts w:ascii="仿宋" w:eastAsia="仿宋" w:hAnsi="仿宋" w:cs="仿宋" w:hint="eastAsia"/>
            <w:lang w:eastAsia="zh-CN"/>
          </w:rPr>
          <w:t>(一)、风险识别与评估</w:t>
        </w:r>
        <w:r>
          <w:tab/>
        </w:r>
        <w:r>
          <w:fldChar w:fldCharType="begin"/>
        </w:r>
        <w:r>
          <w:instrText xml:space="preserve"> PAGEREF _Toc8793 \h </w:instrText>
        </w:r>
        <w:r>
          <w:fldChar w:fldCharType="separate"/>
        </w:r>
        <w:r>
          <w:t>44</w:t>
        </w:r>
        <w:r>
          <w:fldChar w:fldCharType="end"/>
        </w:r>
      </w:hyperlink>
    </w:p>
    <w:p>
      <w:pPr>
        <w:pStyle w:val="TOC2"/>
        <w:tabs>
          <w:tab w:val="right" w:leader="dot" w:pos="8306"/>
        </w:tabs>
      </w:pPr>
      <w:hyperlink w:anchor="_Toc20064" w:history="1">
        <w:r>
          <w:rPr>
            <w:rFonts w:ascii="仿宋" w:eastAsia="仿宋" w:hAnsi="仿宋" w:cs="仿宋" w:hint="eastAsia"/>
            <w:lang w:eastAsia="zh-CN"/>
          </w:rPr>
          <w:t>(二)、风险应对策略</w:t>
        </w:r>
        <w:r>
          <w:tab/>
        </w:r>
        <w:r>
          <w:fldChar w:fldCharType="begin"/>
        </w:r>
        <w:r>
          <w:instrText xml:space="preserve"> PAGEREF _Toc20064 \h </w:instrText>
        </w:r>
        <w:r>
          <w:fldChar w:fldCharType="separate"/>
        </w:r>
        <w:r>
          <w:t>45</w:t>
        </w:r>
        <w:r>
          <w:fldChar w:fldCharType="end"/>
        </w:r>
      </w:hyperlink>
    </w:p>
    <w:p>
      <w:pPr>
        <w:pStyle w:val="TOC2"/>
        <w:tabs>
          <w:tab w:val="right" w:leader="dot" w:pos="8306"/>
        </w:tabs>
      </w:pPr>
      <w:hyperlink w:anchor="_Toc11188" w:history="1">
        <w:r>
          <w:rPr>
            <w:rFonts w:ascii="仿宋" w:eastAsia="仿宋" w:hAnsi="仿宋" w:cs="仿宋" w:hint="eastAsia"/>
            <w:lang w:eastAsia="zh-CN"/>
          </w:rPr>
          <w:t>(三)、风险监控与控制</w:t>
        </w:r>
        <w:r>
          <w:tab/>
        </w:r>
        <w:r>
          <w:fldChar w:fldCharType="begin"/>
        </w:r>
        <w:r>
          <w:instrText xml:space="preserve"> PAGEREF _Toc11188 \h </w:instrText>
        </w:r>
        <w:r>
          <w:fldChar w:fldCharType="separate"/>
        </w:r>
        <w:r>
          <w:t>47</w:t>
        </w:r>
        <w:r>
          <w:fldChar w:fldCharType="end"/>
        </w:r>
      </w:hyperlink>
    </w:p>
    <w:p>
      <w:pPr>
        <w:pStyle w:val="TOC1"/>
        <w:tabs>
          <w:tab w:val="right" w:leader="dot" w:pos="8306"/>
        </w:tabs>
      </w:pPr>
      <w:hyperlink w:anchor="_Toc14701" w:history="1">
        <w:r>
          <w:rPr>
            <w:rFonts w:ascii="仿宋" w:eastAsia="仿宋" w:hAnsi="仿宋" w:cs="仿宋" w:hint="eastAsia"/>
            <w:lang w:eastAsia="zh-CN"/>
          </w:rPr>
          <w:t>十二、成人学历项目经营效益</w:t>
        </w:r>
        <w:r>
          <w:tab/>
        </w:r>
        <w:r>
          <w:fldChar w:fldCharType="begin"/>
        </w:r>
        <w:r>
          <w:instrText xml:space="preserve"> PAGEREF _Toc14701 \h </w:instrText>
        </w:r>
        <w:r>
          <w:fldChar w:fldCharType="separate"/>
        </w:r>
        <w:r>
          <w:t>48</w:t>
        </w:r>
        <w:r>
          <w:fldChar w:fldCharType="end"/>
        </w:r>
      </w:hyperlink>
    </w:p>
    <w:p>
      <w:pPr>
        <w:pStyle w:val="TOC2"/>
        <w:tabs>
          <w:tab w:val="right" w:leader="dot" w:pos="8306"/>
        </w:tabs>
      </w:pPr>
      <w:hyperlink w:anchor="_Toc346" w:history="1">
        <w:r>
          <w:rPr>
            <w:rFonts w:ascii="仿宋" w:eastAsia="仿宋" w:hAnsi="仿宋" w:cs="仿宋" w:hint="eastAsia"/>
            <w:lang w:eastAsia="zh-CN"/>
          </w:rPr>
          <w:t>(一)、经济评价财务测算</w:t>
        </w:r>
        <w:r>
          <w:tab/>
        </w:r>
        <w:r>
          <w:fldChar w:fldCharType="begin"/>
        </w:r>
        <w:r>
          <w:instrText xml:space="preserve"> PAGEREF _Toc346 \h </w:instrText>
        </w:r>
        <w:r>
          <w:fldChar w:fldCharType="separate"/>
        </w:r>
        <w:r>
          <w:t>48</w:t>
        </w:r>
        <w:r>
          <w:fldChar w:fldCharType="end"/>
        </w:r>
      </w:hyperlink>
    </w:p>
    <w:p>
      <w:pPr>
        <w:pStyle w:val="TOC2"/>
        <w:tabs>
          <w:tab w:val="right" w:leader="dot" w:pos="8306"/>
        </w:tabs>
      </w:pPr>
      <w:hyperlink w:anchor="_Toc28603" w:history="1">
        <w:r>
          <w:rPr>
            <w:rFonts w:ascii="仿宋" w:eastAsia="仿宋" w:hAnsi="仿宋" w:cs="仿宋" w:hint="eastAsia"/>
            <w:lang w:eastAsia="zh-CN"/>
          </w:rPr>
          <w:t>(二)、成人学历项目盈利能力分析</w:t>
        </w:r>
        <w:r>
          <w:tab/>
        </w:r>
        <w:r>
          <w:fldChar w:fldCharType="begin"/>
        </w:r>
        <w:r>
          <w:instrText xml:space="preserve"> PAGEREF _Toc28603 \h </w:instrText>
        </w:r>
        <w:r>
          <w:fldChar w:fldCharType="separate"/>
        </w:r>
        <w:r>
          <w:t>49</w:t>
        </w:r>
        <w:r>
          <w:fldChar w:fldCharType="end"/>
        </w:r>
      </w:hyperlink>
    </w:p>
    <w:p>
      <w:pPr>
        <w:pStyle w:val="TOC1"/>
        <w:tabs>
          <w:tab w:val="right" w:leader="dot" w:pos="8306"/>
        </w:tabs>
      </w:pPr>
      <w:hyperlink w:anchor="_Toc17867" w:history="1">
        <w:r>
          <w:rPr>
            <w:rFonts w:ascii="仿宋" w:eastAsia="仿宋" w:hAnsi="仿宋" w:cs="仿宋" w:hint="eastAsia"/>
            <w:lang w:eastAsia="zh-CN"/>
          </w:rPr>
          <w:t>十三、成人学历项目实施保障措施</w:t>
        </w:r>
        <w:r>
          <w:tab/>
        </w:r>
        <w:r>
          <w:fldChar w:fldCharType="begin"/>
        </w:r>
        <w:r>
          <w:instrText xml:space="preserve"> PAGEREF _Toc17867 \h </w:instrText>
        </w:r>
        <w:r>
          <w:fldChar w:fldCharType="separate"/>
        </w:r>
        <w:r>
          <w:t>50</w:t>
        </w:r>
        <w:r>
          <w:fldChar w:fldCharType="end"/>
        </w:r>
      </w:hyperlink>
    </w:p>
    <w:p>
      <w:pPr>
        <w:pStyle w:val="TOC2"/>
        <w:tabs>
          <w:tab w:val="right" w:leader="dot" w:pos="8306"/>
        </w:tabs>
      </w:pPr>
      <w:hyperlink w:anchor="_Toc17645" w:history="1">
        <w:r>
          <w:rPr>
            <w:rFonts w:ascii="仿宋" w:eastAsia="仿宋" w:hAnsi="仿宋" w:cs="仿宋" w:hint="eastAsia"/>
            <w:lang w:eastAsia="zh-CN"/>
          </w:rPr>
          <w:t>(一)、成人学历项目实施保障机制</w:t>
        </w:r>
        <w:r>
          <w:tab/>
        </w:r>
        <w:r>
          <w:fldChar w:fldCharType="begin"/>
        </w:r>
        <w:r>
          <w:instrText xml:space="preserve"> PAGEREF _Toc17645 \h </w:instrText>
        </w:r>
        <w:r>
          <w:fldChar w:fldCharType="separate"/>
        </w:r>
        <w:r>
          <w:t>50</w:t>
        </w:r>
        <w:r>
          <w:fldChar w:fldCharType="end"/>
        </w:r>
      </w:hyperlink>
    </w:p>
    <w:p>
      <w:pPr>
        <w:pStyle w:val="TOC2"/>
        <w:tabs>
          <w:tab w:val="right" w:leader="dot" w:pos="8306"/>
        </w:tabs>
      </w:pPr>
      <w:hyperlink w:anchor="_Toc21696" w:history="1">
        <w:r>
          <w:rPr>
            <w:rFonts w:ascii="仿宋" w:eastAsia="仿宋" w:hAnsi="仿宋" w:cs="仿宋" w:hint="eastAsia"/>
            <w:lang w:eastAsia="zh-CN"/>
          </w:rPr>
          <w:t>(二)、成人学历项目法律合规要求</w:t>
        </w:r>
        <w:r>
          <w:tab/>
        </w:r>
        <w:r>
          <w:fldChar w:fldCharType="begin"/>
        </w:r>
        <w:r>
          <w:instrText xml:space="preserve"> PAGEREF _Toc21696 \h </w:instrText>
        </w:r>
        <w:r>
          <w:fldChar w:fldCharType="separate"/>
        </w:r>
        <w:r>
          <w:t>53</w:t>
        </w:r>
        <w:r>
          <w:fldChar w:fldCharType="end"/>
        </w:r>
      </w:hyperlink>
    </w:p>
    <w:p>
      <w:pPr>
        <w:pStyle w:val="TOC2"/>
        <w:tabs>
          <w:tab w:val="right" w:leader="dot" w:pos="8306"/>
        </w:tabs>
      </w:pPr>
      <w:hyperlink w:anchor="_Toc2575" w:history="1">
        <w:r>
          <w:rPr>
            <w:rFonts w:ascii="仿宋" w:eastAsia="仿宋" w:hAnsi="仿宋" w:cs="仿宋" w:hint="eastAsia"/>
            <w:lang w:eastAsia="zh-CN"/>
          </w:rPr>
          <w:t>(三)、成人学历项目合同管理与法律事务</w:t>
        </w:r>
        <w:r>
          <w:tab/>
        </w:r>
        <w:r>
          <w:fldChar w:fldCharType="begin"/>
        </w:r>
        <w:r>
          <w:instrText xml:space="preserve"> PAGEREF _Toc2575 \h </w:instrText>
        </w:r>
        <w:r>
          <w:fldChar w:fldCharType="separate"/>
        </w:r>
        <w:r>
          <w:t>57</w:t>
        </w:r>
        <w:r>
          <w:fldChar w:fldCharType="end"/>
        </w:r>
      </w:hyperlink>
    </w:p>
    <w:p>
      <w:pPr>
        <w:pStyle w:val="TOC2"/>
        <w:tabs>
          <w:tab w:val="right" w:leader="dot" w:pos="8306"/>
        </w:tabs>
      </w:pPr>
      <w:hyperlink w:anchor="_Toc22142" w:history="1">
        <w:r>
          <w:rPr>
            <w:rFonts w:ascii="仿宋" w:eastAsia="仿宋" w:hAnsi="仿宋" w:cs="仿宋" w:hint="eastAsia"/>
            <w:lang w:eastAsia="zh-CN"/>
          </w:rPr>
          <w:t>(四)、成人学历项目知识产权保护策略</w:t>
        </w:r>
        <w:r>
          <w:tab/>
        </w:r>
        <w:r>
          <w:fldChar w:fldCharType="begin"/>
        </w:r>
        <w:r>
          <w:instrText xml:space="preserve"> PAGEREF _Toc22142 \h </w:instrText>
        </w:r>
        <w:r>
          <w:fldChar w:fldCharType="separate"/>
        </w:r>
        <w:r>
          <w:t>64</w:t>
        </w:r>
        <w:r>
          <w:fldChar w:fldCharType="end"/>
        </w:r>
      </w:hyperlink>
    </w:p>
    <w:p>
      <w:pPr>
        <w:pStyle w:val="TOC1"/>
        <w:tabs>
          <w:tab w:val="right" w:leader="dot" w:pos="8306"/>
        </w:tabs>
      </w:pPr>
      <w:hyperlink w:anchor="_Toc7182" w:history="1">
        <w:r>
          <w:rPr>
            <w:rFonts w:ascii="仿宋" w:eastAsia="仿宋" w:hAnsi="仿宋" w:cs="仿宋" w:hint="eastAsia"/>
            <w:lang w:eastAsia="zh-CN"/>
          </w:rPr>
          <w:t>十四、成人学历项目治理与监督</w:t>
        </w:r>
        <w:r>
          <w:tab/>
        </w:r>
        <w:r>
          <w:fldChar w:fldCharType="begin"/>
        </w:r>
        <w:r>
          <w:instrText xml:space="preserve"> PAGEREF _Toc7182 \h </w:instrText>
        </w:r>
        <w:r>
          <w:fldChar w:fldCharType="separate"/>
        </w:r>
        <w:r>
          <w:t>66</w:t>
        </w:r>
        <w:r>
          <w:fldChar w:fldCharType="end"/>
        </w:r>
      </w:hyperlink>
    </w:p>
    <w:p>
      <w:pPr>
        <w:pStyle w:val="TOC2"/>
        <w:tabs>
          <w:tab w:val="right" w:leader="dot" w:pos="8306"/>
        </w:tabs>
      </w:pPr>
      <w:hyperlink w:anchor="_Toc15093" w:history="1">
        <w:r>
          <w:rPr>
            <w:rFonts w:ascii="仿宋" w:eastAsia="仿宋" w:hAnsi="仿宋" w:cs="仿宋" w:hint="eastAsia"/>
            <w:lang w:eastAsia="zh-CN"/>
          </w:rPr>
          <w:t>(一)、成人学历项目治理结构</w:t>
        </w:r>
        <w:r>
          <w:tab/>
        </w:r>
        <w:r>
          <w:fldChar w:fldCharType="begin"/>
        </w:r>
        <w:r>
          <w:instrText xml:space="preserve"> PAGEREF _Toc15093 \h </w:instrText>
        </w:r>
        <w:r>
          <w:fldChar w:fldCharType="separate"/>
        </w:r>
        <w:r>
          <w:t>66</w:t>
        </w:r>
        <w:r>
          <w:fldChar w:fldCharType="end"/>
        </w:r>
      </w:hyperlink>
    </w:p>
    <w:p>
      <w:pPr>
        <w:pStyle w:val="TOC2"/>
        <w:tabs>
          <w:tab w:val="right" w:leader="dot" w:pos="8306"/>
        </w:tabs>
      </w:pPr>
      <w:hyperlink w:anchor="_Toc32496" w:history="1">
        <w:r>
          <w:rPr>
            <w:rFonts w:ascii="仿宋" w:eastAsia="仿宋" w:hAnsi="仿宋" w:cs="仿宋" w:hint="eastAsia"/>
            <w:lang w:eastAsia="zh-CN"/>
          </w:rPr>
          <w:t>(二)、监督与审计</w:t>
        </w:r>
        <w:r>
          <w:tab/>
        </w:r>
        <w:r>
          <w:fldChar w:fldCharType="begin"/>
        </w:r>
        <w:r>
          <w:instrText xml:space="preserve"> PAGEREF _Toc32496 \h </w:instrText>
        </w:r>
        <w:r>
          <w:fldChar w:fldCharType="separate"/>
        </w:r>
        <w:r>
          <w:t>68</w:t>
        </w:r>
        <w:r>
          <w:fldChar w:fldCharType="end"/>
        </w:r>
      </w:hyperlink>
    </w:p>
    <w:p>
      <w:pPr>
        <w:pStyle w:val="TOC1"/>
        <w:tabs>
          <w:tab w:val="right" w:leader="dot" w:pos="8306"/>
        </w:tabs>
      </w:pPr>
      <w:hyperlink w:anchor="_Toc17053" w:history="1">
        <w:r>
          <w:rPr>
            <w:rFonts w:ascii="仿宋" w:eastAsia="仿宋" w:hAnsi="仿宋" w:cs="仿宋" w:hint="eastAsia"/>
            <w:lang w:eastAsia="zh-CN"/>
          </w:rPr>
          <w:t>十五、供应链管理</w:t>
        </w:r>
        <w:r>
          <w:tab/>
        </w:r>
        <w:r>
          <w:fldChar w:fldCharType="begin"/>
        </w:r>
        <w:r>
          <w:instrText xml:space="preserve"> PAGEREF _Toc17053 \h </w:instrText>
        </w:r>
        <w:r>
          <w:fldChar w:fldCharType="separate"/>
        </w:r>
        <w:r>
          <w:t>69</w:t>
        </w:r>
        <w:r>
          <w:fldChar w:fldCharType="end"/>
        </w:r>
      </w:hyperlink>
    </w:p>
    <w:p>
      <w:pPr>
        <w:pStyle w:val="TOC2"/>
        <w:tabs>
          <w:tab w:val="right" w:leader="dot" w:pos="8306"/>
        </w:tabs>
      </w:pPr>
      <w:hyperlink w:anchor="_Toc13228" w:history="1">
        <w:r>
          <w:rPr>
            <w:rFonts w:ascii="仿宋" w:eastAsia="仿宋" w:hAnsi="仿宋" w:cs="仿宋" w:hint="eastAsia"/>
            <w:lang w:eastAsia="zh-CN"/>
          </w:rPr>
          <w:t>(一)、供应链战略规划</w:t>
        </w:r>
        <w:r>
          <w:tab/>
        </w:r>
        <w:r>
          <w:fldChar w:fldCharType="begin"/>
        </w:r>
        <w:r>
          <w:instrText xml:space="preserve"> PAGEREF _Toc13228 \h </w:instrText>
        </w:r>
        <w:r>
          <w:fldChar w:fldCharType="separate"/>
        </w:r>
        <w:r>
          <w:t>69</w:t>
        </w:r>
        <w:r>
          <w:fldChar w:fldCharType="end"/>
        </w:r>
      </w:hyperlink>
    </w:p>
    <w:p>
      <w:pPr>
        <w:pStyle w:val="TOC2"/>
        <w:tabs>
          <w:tab w:val="right" w:leader="dot" w:pos="8306"/>
        </w:tabs>
      </w:pPr>
      <w:hyperlink w:anchor="_Toc11117" w:history="1">
        <w:r>
          <w:rPr>
            <w:rFonts w:ascii="仿宋" w:eastAsia="仿宋" w:hAnsi="仿宋" w:cs="仿宋" w:hint="eastAsia"/>
            <w:lang w:eastAsia="zh-CN"/>
          </w:rPr>
          <w:t>(二)、供应商选择与合作</w:t>
        </w:r>
        <w:r>
          <w:tab/>
        </w:r>
        <w:r>
          <w:fldChar w:fldCharType="begin"/>
        </w:r>
        <w:r>
          <w:instrText xml:space="preserve"> PAGEREF _Toc11117 \h </w:instrText>
        </w:r>
        <w:r>
          <w:fldChar w:fldCharType="separate"/>
        </w:r>
        <w:r>
          <w:t>70</w:t>
        </w:r>
        <w:r>
          <w:fldChar w:fldCharType="end"/>
        </w:r>
      </w:hyperlink>
    </w:p>
    <w:p>
      <w:pPr>
        <w:pStyle w:val="TOC2"/>
        <w:tabs>
          <w:tab w:val="right" w:leader="dot" w:pos="8306"/>
        </w:tabs>
      </w:pPr>
      <w:hyperlink w:anchor="_Toc9679" w:history="1">
        <w:r>
          <w:rPr>
            <w:rFonts w:ascii="仿宋" w:eastAsia="仿宋" w:hAnsi="仿宋" w:cs="仿宋" w:hint="eastAsia"/>
            <w:lang w:eastAsia="zh-CN"/>
          </w:rPr>
          <w:t>(三)、物流与库存管理</w:t>
        </w:r>
        <w:r>
          <w:tab/>
        </w:r>
        <w:r>
          <w:fldChar w:fldCharType="begin"/>
        </w:r>
        <w:r>
          <w:instrText xml:space="preserve"> PAGEREF _Toc9679 \h </w:instrText>
        </w:r>
        <w:r>
          <w:fldChar w:fldCharType="separate"/>
        </w:r>
        <w:r>
          <w:t>72</w:t>
        </w:r>
        <w:r>
          <w:fldChar w:fldCharType="end"/>
        </w:r>
      </w:hyperlink>
    </w:p>
    <w:p>
      <w:pPr>
        <w:pStyle w:val="TOC1"/>
        <w:tabs>
          <w:tab w:val="right" w:leader="dot" w:pos="8306"/>
        </w:tabs>
      </w:pPr>
      <w:hyperlink w:anchor="_Toc2662" w:history="1">
        <w:r>
          <w:rPr>
            <w:rFonts w:ascii="仿宋" w:eastAsia="仿宋" w:hAnsi="仿宋" w:cs="仿宋" w:hint="eastAsia"/>
            <w:lang w:eastAsia="zh-CN"/>
          </w:rPr>
          <w:t>十六、利益相关者分析与沟通计划</w:t>
        </w:r>
        <w:r>
          <w:tab/>
        </w:r>
        <w:r>
          <w:fldChar w:fldCharType="begin"/>
        </w:r>
        <w:r>
          <w:instrText xml:space="preserve"> PAGEREF _Toc2662 \h </w:instrText>
        </w:r>
        <w:r>
          <w:fldChar w:fldCharType="separate"/>
        </w:r>
        <w:r>
          <w:t>73</w:t>
        </w:r>
        <w:r>
          <w:fldChar w:fldCharType="end"/>
        </w:r>
      </w:hyperlink>
    </w:p>
    <w:p>
      <w:pPr>
        <w:pStyle w:val="TOC2"/>
        <w:tabs>
          <w:tab w:val="right" w:leader="dot" w:pos="8306"/>
        </w:tabs>
      </w:pPr>
      <w:hyperlink w:anchor="_Toc14171" w:history="1">
        <w:r>
          <w:rPr>
            <w:rFonts w:ascii="仿宋" w:eastAsia="仿宋" w:hAnsi="仿宋" w:cs="仿宋" w:hint="eastAsia"/>
            <w:lang w:eastAsia="zh-CN"/>
          </w:rPr>
          <w:t>(一)、利益相关者分析</w:t>
        </w:r>
        <w:r>
          <w:tab/>
        </w:r>
        <w:r>
          <w:fldChar w:fldCharType="begin"/>
        </w:r>
        <w:r>
          <w:instrText xml:space="preserve"> PAGEREF _Toc14171 \h </w:instrText>
        </w:r>
        <w:r>
          <w:fldChar w:fldCharType="separate"/>
        </w:r>
        <w:r>
          <w:t>73</w:t>
        </w:r>
        <w:r>
          <w:fldChar w:fldCharType="end"/>
        </w:r>
      </w:hyperlink>
    </w:p>
    <w:p>
      <w:pPr>
        <w:pStyle w:val="TOC2"/>
        <w:tabs>
          <w:tab w:val="right" w:leader="dot" w:pos="8306"/>
        </w:tabs>
      </w:pPr>
      <w:hyperlink w:anchor="_Toc24191" w:history="1">
        <w:r>
          <w:rPr>
            <w:rFonts w:ascii="仿宋" w:eastAsia="仿宋" w:hAnsi="仿宋" w:cs="仿宋" w:hint="eastAsia"/>
            <w:lang w:eastAsia="zh-CN"/>
          </w:rPr>
          <w:t>(二)、沟通计划</w:t>
        </w:r>
        <w:r>
          <w:tab/>
        </w:r>
        <w:r>
          <w:fldChar w:fldCharType="begin"/>
        </w:r>
        <w:r>
          <w:instrText xml:space="preserve"> PAGEREF _Toc24191 \h </w:instrText>
        </w:r>
        <w:r>
          <w:fldChar w:fldCharType="separate"/>
        </w:r>
        <w:r>
          <w:t>74</w:t>
        </w:r>
        <w:r>
          <w:fldChar w:fldCharType="end"/>
        </w:r>
      </w:hyperlink>
    </w:p>
    <w:p>
      <w:pPr>
        <w:pStyle w:val="TOC1"/>
        <w:tabs>
          <w:tab w:val="right" w:leader="dot" w:pos="8306"/>
        </w:tabs>
      </w:pPr>
      <w:hyperlink w:anchor="_Toc25724" w:history="1">
        <w:r>
          <w:rPr>
            <w:rFonts w:ascii="仿宋" w:eastAsia="仿宋" w:hAnsi="仿宋" w:cs="仿宋" w:hint="eastAsia"/>
            <w:lang w:eastAsia="zh-CN"/>
          </w:rPr>
          <w:t>十七、成人学历项目工程方案分析</w:t>
        </w:r>
        <w:r>
          <w:tab/>
        </w:r>
        <w:r>
          <w:fldChar w:fldCharType="begin"/>
        </w:r>
        <w:r>
          <w:instrText xml:space="preserve"> PAGEREF _Toc25724 \h </w:instrText>
        </w:r>
        <w:r>
          <w:fldChar w:fldCharType="separate"/>
        </w:r>
        <w:r>
          <w:t>75</w:t>
        </w:r>
        <w:r>
          <w:fldChar w:fldCharType="end"/>
        </w:r>
      </w:hyperlink>
    </w:p>
    <w:p>
      <w:pPr>
        <w:pStyle w:val="TOC2"/>
        <w:tabs>
          <w:tab w:val="right" w:leader="dot" w:pos="8306"/>
        </w:tabs>
      </w:pPr>
      <w:hyperlink w:anchor="_Toc4091" w:history="1">
        <w:r>
          <w:rPr>
            <w:rFonts w:ascii="仿宋" w:eastAsia="仿宋" w:hAnsi="仿宋" w:cs="仿宋" w:hint="eastAsia"/>
            <w:lang w:eastAsia="zh-CN"/>
          </w:rPr>
          <w:t>(一)、建筑工程设计原则</w:t>
        </w:r>
        <w:r>
          <w:tab/>
        </w:r>
        <w:r>
          <w:fldChar w:fldCharType="begin"/>
        </w:r>
        <w:r>
          <w:instrText xml:space="preserve"> PAGEREF _Toc4091 \h </w:instrText>
        </w:r>
        <w:r>
          <w:fldChar w:fldCharType="separate"/>
        </w:r>
        <w:r>
          <w:t>75</w:t>
        </w:r>
        <w:r>
          <w:fldChar w:fldCharType="end"/>
        </w:r>
      </w:hyperlink>
    </w:p>
    <w:p>
      <w:pPr>
        <w:pStyle w:val="TOC2"/>
        <w:tabs>
          <w:tab w:val="right" w:leader="dot" w:pos="8306"/>
        </w:tabs>
      </w:pPr>
      <w:hyperlink w:anchor="_Toc1545" w:history="1">
        <w:r>
          <w:rPr>
            <w:rFonts w:ascii="仿宋" w:eastAsia="仿宋" w:hAnsi="仿宋" w:cs="仿宋" w:hint="eastAsia"/>
            <w:lang w:eastAsia="zh-CN"/>
          </w:rPr>
          <w:t>(二)、土建工程建设指标</w:t>
        </w:r>
        <w:r>
          <w:tab/>
        </w:r>
        <w:r>
          <w:fldChar w:fldCharType="begin"/>
        </w:r>
        <w:r>
          <w:instrText xml:space="preserve"> PAGEREF _Toc1545 \h </w:instrText>
        </w:r>
        <w:r>
          <w:fldChar w:fldCharType="separate"/>
        </w:r>
        <w:r>
          <w:t>79</w:t>
        </w:r>
        <w:r>
          <w:fldChar w:fldCharType="end"/>
        </w:r>
      </w:hyperlink>
    </w:p>
    <w:p>
      <w:pPr>
        <w:pStyle w:val="TOC1"/>
        <w:tabs>
          <w:tab w:val="right" w:leader="dot" w:pos="8306"/>
        </w:tabs>
      </w:pPr>
      <w:hyperlink w:anchor="_Toc26483" w:history="1">
        <w:r>
          <w:rPr>
            <w:rFonts w:ascii="仿宋" w:eastAsia="仿宋" w:hAnsi="仿宋" w:cs="仿宋" w:hint="eastAsia"/>
            <w:lang w:eastAsia="zh-CN"/>
          </w:rPr>
          <w:t>十八、营销与推广策略</w:t>
        </w:r>
        <w:r>
          <w:tab/>
        </w:r>
        <w:r>
          <w:fldChar w:fldCharType="begin"/>
        </w:r>
        <w:r>
          <w:instrText xml:space="preserve"> PAGEREF _Toc26483 \h </w:instrText>
        </w:r>
        <w:r>
          <w:fldChar w:fldCharType="separate"/>
        </w:r>
        <w:r>
          <w:t>80</w:t>
        </w:r>
        <w:r>
          <w:fldChar w:fldCharType="end"/>
        </w:r>
      </w:hyperlink>
    </w:p>
    <w:p>
      <w:pPr>
        <w:pStyle w:val="TOC2"/>
        <w:tabs>
          <w:tab w:val="right" w:leader="dot" w:pos="8306"/>
        </w:tabs>
      </w:pPr>
      <w:hyperlink w:anchor="_Toc12522" w:history="1">
        <w:r>
          <w:rPr>
            <w:rFonts w:ascii="仿宋" w:eastAsia="仿宋" w:hAnsi="仿宋" w:cs="仿宋" w:hint="eastAsia"/>
            <w:lang w:eastAsia="zh-CN"/>
          </w:rPr>
          <w:t>(一)、产品/服务定位与特点</w:t>
        </w:r>
        <w:r>
          <w:tab/>
        </w:r>
        <w:r>
          <w:fldChar w:fldCharType="begin"/>
        </w:r>
        <w:r>
          <w:instrText xml:space="preserve"> PAGEREF _Toc12522 \h </w:instrText>
        </w:r>
        <w:r>
          <w:fldChar w:fldCharType="separate"/>
        </w:r>
        <w:r>
          <w:t>80</w:t>
        </w:r>
        <w:r>
          <w:fldChar w:fldCharType="end"/>
        </w:r>
      </w:hyperlink>
    </w:p>
    <w:p>
      <w:pPr>
        <w:pStyle w:val="TOC2"/>
        <w:tabs>
          <w:tab w:val="right" w:leader="dot" w:pos="8306"/>
        </w:tabs>
      </w:pPr>
      <w:hyperlink w:anchor="_Toc8723" w:history="1">
        <w:r>
          <w:rPr>
            <w:rFonts w:ascii="仿宋" w:eastAsia="仿宋" w:hAnsi="仿宋" w:cs="仿宋" w:hint="eastAsia"/>
            <w:lang w:eastAsia="zh-CN"/>
          </w:rPr>
          <w:t>(二)、市场定位与竞争分析</w:t>
        </w:r>
        <w:r>
          <w:tab/>
        </w:r>
        <w:r>
          <w:fldChar w:fldCharType="begin"/>
        </w:r>
        <w:r>
          <w:instrText xml:space="preserve"> PAGEREF _Toc8723 \h </w:instrText>
        </w:r>
        <w:r>
          <w:fldChar w:fldCharType="separate"/>
        </w:r>
        <w:r>
          <w:t>82</w:t>
        </w:r>
        <w:r>
          <w:fldChar w:fldCharType="end"/>
        </w:r>
      </w:hyperlink>
    </w:p>
    <w:p>
      <w:pPr>
        <w:pStyle w:val="TOC2"/>
        <w:tabs>
          <w:tab w:val="right" w:leader="dot" w:pos="8306"/>
        </w:tabs>
      </w:pPr>
      <w:hyperlink w:anchor="_Toc25054" w:history="1">
        <w:r>
          <w:rPr>
            <w:rFonts w:ascii="仿宋" w:eastAsia="仿宋" w:hAnsi="仿宋" w:cs="仿宋" w:hint="eastAsia"/>
            <w:lang w:eastAsia="zh-CN"/>
          </w:rPr>
          <w:t>(三)、营销渠道与策略</w:t>
        </w:r>
        <w:r>
          <w:tab/>
        </w:r>
        <w:r>
          <w:fldChar w:fldCharType="begin"/>
        </w:r>
        <w:r>
          <w:instrText xml:space="preserve"> PAGEREF _Toc25054 \h </w:instrText>
        </w:r>
        <w:r>
          <w:fldChar w:fldCharType="separate"/>
        </w:r>
        <w:r>
          <w:t>83</w:t>
        </w:r>
        <w:r>
          <w:fldChar w:fldCharType="end"/>
        </w:r>
      </w:hyperlink>
    </w:p>
    <w:p>
      <w:pPr>
        <w:pStyle w:val="TOC2"/>
        <w:tabs>
          <w:tab w:val="right" w:leader="dot" w:pos="8306"/>
        </w:tabs>
      </w:pPr>
      <w:hyperlink w:anchor="_Toc13532" w:history="1">
        <w:r>
          <w:rPr>
            <w:rFonts w:ascii="仿宋" w:eastAsia="仿宋" w:hAnsi="仿宋" w:cs="仿宋" w:hint="eastAsia"/>
            <w:lang w:eastAsia="zh-CN"/>
          </w:rPr>
          <w:t>(四)、推广与宣传活动</w:t>
        </w:r>
        <w:r>
          <w:tab/>
        </w:r>
        <w:r>
          <w:fldChar w:fldCharType="begin"/>
        </w:r>
        <w:r>
          <w:instrText xml:space="preserve"> PAGEREF _Toc13532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20"/>
      <w:r>
        <w:rPr>
          <w:rFonts w:ascii="仿宋" w:eastAsia="仿宋" w:hAnsi="仿宋" w:cs="仿宋" w:hint="eastAsia"/>
          <w:sz w:val="28"/>
          <w:lang w:eastAsia="zh-CN"/>
        </w:rPr>
        <w:t>一、成人学历项目概论</w:t>
      </w:r>
      <w:bookmarkEnd w:id="2"/>
    </w:p>
    <w:p>
      <w:pPr>
        <w:pStyle w:val="Heading2"/>
        <w:rPr>
          <w:rFonts w:ascii="仿宋" w:eastAsia="仿宋" w:hAnsi="仿宋" w:cs="仿宋" w:hint="eastAsia"/>
          <w:lang w:eastAsia="zh-CN"/>
        </w:rPr>
      </w:pPr>
      <w:bookmarkStart w:id="3" w:name="_Toc21826"/>
      <w:r>
        <w:rPr>
          <w:rFonts w:ascii="仿宋" w:eastAsia="仿宋" w:hAnsi="仿宋" w:cs="仿宋" w:hint="eastAsia"/>
          <w:lang w:eastAsia="zh-CN"/>
        </w:rPr>
        <w:t>(一)、成人学历项目概况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起源追溯至对市场的深入洞察。市场的不断演变与变革为成人学历项目提供了难得的机遇。当前市场存在的需求缺口和变革的大环境共同构成了成人学历项目的背景。这个成人学历项目旨在充分利用市场机遇，填补行业中尚未满足的需求，为客户提供全新的解决方案。市场的变革和需求的增长使得这个成人学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成人学历项目名称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人学历项目正式命名为成人学历。这个名称不仅仅是一个标识，更代表了成人学历项目的核心理念和愿景。它蕴含着成人学历项目所要解决问题的关键字，具有强烈的表达和辨识度，为成人学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成人学历项目目标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核心目标是提供一种全新、高效的解决方案，满足客户日益增长的需求。成人学历项目追求的不仅仅是满足市场需求，更是在市场中获得卓越的竞争优势。通过不断提升产品或服务的质量和创新水平，成人学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成人学历项目范围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全面涵盖了产品研发、制造、市场推广和售后服务，确保从产品设计到最终用户体验的全方位关注。这一全面的成人学历项目范围是为了确保成人学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成人学历项目时间表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成人学历项目计划在未来18个月内完成，包括研发、测试、市场试点和正式推出等不同阶段。这个时间表的合理设计是为了确保成人学历项目各个阶段的顺利推进，以便按时交付高质量的成果。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成人学历项目预算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成人学历项目总预算估算为XX百万美元，主要分配在研发、市场推广、人员培训和运营等方面。这一充足的预算为成人学历项目提供了充足的资源，确保成人学历项目在各个方面都能取得优异的表现。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成人学历项目风险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成人学历项目可能面临的风险包括市场接受度低、技术难题、竞争激烈等。成人学历项目团队已经制定了相应的风险应对计划，通过前瞻性的风险管理，确保成人学历项目在面对不确定性时能够迅速做出应对。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成人学历项目团队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成人学历项目汇聚了一支经验丰富、多领域专业素养的核心团队，确保成人学历项目在各个方面都能拥有高水平的执行力。团队的协同作战是成人学历项目成功的关键因素之一。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成人学历项目背景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成人学历项目的背景根植于市场对更高效、创新产品的渴望，同时也受到科技发展对行业格局的深刻改变的影响。这为成人学历项目提供了广阔的发展空间和市场需求。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成人学历项目现状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截至目前，成人学历项目已完成市场调研和技术验证，取得了初步的成功。这为成人学历项目在未来的发展奠定了坚实的基础，为更远大的目标打下了坚实的基石。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133"/>
      <w:r>
        <w:rPr>
          <w:rFonts w:ascii="仿宋" w:eastAsia="仿宋" w:hAnsi="仿宋" w:cs="仿宋" w:hint="eastAsia"/>
          <w:sz w:val="28"/>
          <w:lang w:eastAsia="zh-CN"/>
        </w:rPr>
        <w:t>(二)、成人学历项目目标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keyword》成人学历项目首要业务目标是在市场中占据有利地位，实现产品/服务的成功推广和销售。通过不断提升产品质量、创新性，成人学历项目追求成为行业中的领导者，赢得更多客户的青睐。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在科技迅速发展的时代，成人学历项目着眼于技术创新。通过持续的研发和技术升级，成人学历项目旨在推出更具创新性的产品或服务，以满足市场对新鲜、先进解决方案的需求。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为了建立可持续的客户关系，成人学历项目设定了客户满意度目标。通过提供卓越的产品质量和优质的客户服务，成人学历项目追求赢得客户的信任和忠诚度，确保他们的满意度达到行业领先水平。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成人学历项目注重社会责任和可持续发展。通过实施环保、社会责任成人学历项目，成人学历项目致力于在经济发展的同时保护环境，促进社会公平，实现可持续经营。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成人学历项目的团队是实现目标的核心驱动力。因此，成人学历项目设定了团队发展目标，包括提升团队成员的专业技能、培养领导力，以及搭建协同高效的团队工作氛围。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839"/>
      <w:r>
        <w:rPr>
          <w:rFonts w:ascii="仿宋" w:eastAsia="仿宋" w:hAnsi="仿宋" w:cs="仿宋" w:hint="eastAsia"/>
          <w:sz w:val="28"/>
          <w:lang w:eastAsia="zh-CN"/>
        </w:rPr>
        <w:t>(三)、成人学历项目提出的理由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成人学历项目提出的理由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提出源于对市场机遇的深刻洞察。当前市场中存在的需求缺口和行业发展趋势表明，有巨大的商业机会等待被开发。通过准确捕捉市场机遇，成人学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理念基于对技术创新的信仰。通过持续的研发和技术投入，成人学历项目有望推出更具创新性的产品或服务。在科技飞速发展的当下，成人学历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提出是为了增强企业的行业竞争力。通过提升产品或服务的质量和独特性，成人学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响应了消费者需求的变化。随着社会和科技的不断发展，消费者对产品和服务的需求也在发生变化。通过深入了解并及时回应消费者的新需求，成人学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成人学历项目的提出是企业战略发展规划的一部分。在面对日益激烈的市场竞争和不断变化的商业环境中，成人学历项目作为企业战略的一环，旨在为企业开辟新的增长领域，巩固企业在行业中的地位。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提出不仅仅是基于商业考量，还注重社会责任。通过推出环保、社会责任等方面的成人学历项目，成人学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成人学历项目的提出反映了对利益相关者期望的关注。包括客户、员工、投资者等利益相关者在企业发展中都有着各自的期望，成人学历项目力求在满足这些期望的同时，取得更大的共赢。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8080"/>
      <w:r>
        <w:rPr>
          <w:rFonts w:ascii="仿宋" w:eastAsia="仿宋" w:hAnsi="仿宋" w:cs="仿宋" w:hint="eastAsia"/>
          <w:sz w:val="28"/>
          <w:lang w:eastAsia="zh-CN"/>
        </w:rPr>
        <w:t>(四)、成人学历项目意义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在实施成人学历项目的过程中，我们不仅仅是在追逐商业成功，更是为企业和社会的多个层面创造了深远的意义。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首要意义在于提升企业的市场竞争力。通过持续的创新和对产品质量的高标准要求，成人学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人学历项目的推进将促使行业技术水平的提升。通过引入先进技术和创新性解决方案，成人学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人学历项目不仅创造了大量就业机会，提高了就业水平，还注重社会责任和环保。通过参与社会公益事业和推动环保成人学历项目，成人学历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综合而言，成人学历项目意义重大，不仅推动了企业的发展，也为行业和社会的进步贡献了积极力量。这是一个全面而深刻的影响，将在未来产生可持续的正面效应。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946"/>
      <w:r>
        <w:rPr>
          <w:rFonts w:ascii="仿宋" w:eastAsia="仿宋" w:hAnsi="仿宋" w:cs="仿宋" w:hint="eastAsia"/>
          <w:sz w:val="28"/>
          <w:lang w:eastAsia="zh-CN"/>
        </w:rPr>
        <w:t>(五)、成人学历项目背景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在当今迅猛发展的商业环境中，成人学历项目的动因根植于对多方面因素的审慎考量。这个成人学历项目的提出并非孤立的决策，而是对企业所处背景深入思考的产物。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市场的不断演变是成人学历项目背后的首要原因。科技的迅速发展和全球市场的快速变化使得企业必须灵活应对。成人学历项目应运而生，旨在通过创新性的解决方案迎合市场的多变需求，赢得竞争中的先机。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竞争的激烈程度也是成人学历项目背景中不可忽视的一环。企业需要在激烈竞争中脱颖而出，为此，成人学历项目致力于打破常规，提供独特的价值主张，以吸引客户并确保市场份额的增长。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技术的迅速发展为企业带来了机遇与挑战。作为成人学历项目启动的背景之一，对新兴技术的应用将有助于提升企业的技术水平，使其在不断演进的商业环境中保持竞争优势。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此外，社会对企业责任的期望也在逐渐升高。成人学历项目充分融入了社会责任的理念，通过可持续经营和社会公益成人学历项目，企图为社会贡献一份力量，在商业成功的同时关注社会价值。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431"/>
      <w:r>
        <w:rPr>
          <w:rFonts w:ascii="仿宋" w:eastAsia="仿宋" w:hAnsi="仿宋" w:cs="仿宋" w:hint="eastAsia"/>
          <w:sz w:val="28"/>
          <w:lang w:eastAsia="zh-CN"/>
        </w:rPr>
        <w:t>二、成人学历项目文档管理</w:t>
      </w:r>
      <w:bookmarkEnd w:id="8"/>
    </w:p>
    <w:p>
      <w:pPr>
        <w:pStyle w:val="Heading2"/>
        <w:rPr>
          <w:rFonts w:ascii="仿宋" w:eastAsia="仿宋" w:hAnsi="仿宋" w:cs="仿宋" w:hint="eastAsia"/>
          <w:lang w:eastAsia="zh-CN"/>
        </w:rPr>
      </w:pPr>
      <w:bookmarkStart w:id="9" w:name="_Toc153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成人学历项目高度重视文档的质量和准确性，以支持成人学历项目的各项活动和决策。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文档的编制始于成人学历项目计划的初期，我们制定了详细的文档编制计划，明确了每个文档的内容、格式和编写责任人。在成人学历项目启动阶段，我们首先编制了成人学历项目章程，明确定义了成人学历项目的目标、范围、风险等关键要素。随后，成人学历项目团队根据计划陆续编制了需求文档、设计文档、测试文档等各类文档，确保成人学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成人学历项目管理中的重要环节，旨在确保成人学历项目文档符合质量标准和成人学历项目需求。在成人学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除了内部审查，我们还进行了外部审查，邀请成人学历项目相关利益方和专业领域的专家对文档进行独立审查。这有助于获取更全面、客观的反馈，确保成人学历项目文档不仅符合内部标准，也满足外部需求。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成人学历项目在文档编制与审查方面建立了严格的管理机制，通过规范的流程和多维度的审查，确保成人学历项目文档的质量、准确性和可靠性，为成人学历项目的顺利推进提供了有力支持。</w:t>
      </w:r>
    </w:p>
    <w:p>
      <w:pPr>
        <w:pStyle w:val="Heading2"/>
        <w:ind w:firstLine="560" w:firstLineChars="200"/>
        <w:rPr>
          <w:rFonts w:ascii="仿宋" w:eastAsia="仿宋" w:hAnsi="仿宋" w:cs="仿宋" w:hint="eastAsia"/>
          <w:sz w:val="28"/>
          <w:lang w:eastAsia="zh-CN"/>
        </w:rPr>
      </w:pPr>
      <w:bookmarkStart w:id="10" w:name="_Toc2524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我们通过多渠道发布文档，包括电子邮件、成人学历项目管理平台、内部网站等，以满足不同团队成员的偏好和需求。多渠道发布确保了信息的全面覆盖。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我们采用了精细的权限控制，确保只有授权人员可以访问敏感信息。这种安全措施保护了成人学历项目文档的机密性，防止了未经授权的信息泄露。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35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文档存档与归档是成人学历项目生命周期中一个至关重要的环节，直接关系到成人学历项目信息的长期保存和历史记录的完整性。在成人学历项目中，我们实施了一系列有效的文档存档与归档管理策略：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6616"/>
      <w:r>
        <w:rPr>
          <w:rFonts w:ascii="仿宋" w:eastAsia="仿宋" w:hAnsi="仿宋" w:cs="仿宋" w:hint="eastAsia"/>
          <w:sz w:val="28"/>
          <w:lang w:eastAsia="zh-CN"/>
        </w:rPr>
        <w:t>三、成人学历项目土建工程</w:t>
      </w:r>
      <w:bookmarkEnd w:id="12"/>
    </w:p>
    <w:p>
      <w:pPr>
        <w:pStyle w:val="Heading2"/>
        <w:rPr>
          <w:rFonts w:ascii="仿宋" w:eastAsia="仿宋" w:hAnsi="仿宋" w:cs="仿宋" w:hint="eastAsia"/>
          <w:lang w:eastAsia="zh-CN"/>
        </w:rPr>
      </w:pPr>
      <w:bookmarkStart w:id="13" w:name="_Toc600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在成人学历项目的建筑工程设计中，我们将秉承一系列重要的设计原则，以确保成人学历项目建筑在功能、美观、可持续性等方面达到最佳效果。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首要原则是确保建筑的功能性得到最大化的发挥。我们将充分理解成人学历项目的实际需求，合理布局各个功能区域，保证建筑在满足业务需求的同时，提供高效的工作环境。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在建筑设计中，我们将综合考虑建设和运营成本。通过精细的经济效益分析，确保设计方案在高效利用资源的同时，对成人学历项目的长期盈利能力有积极的贡献。</w:t>
      </w:r>
    </w:p>
    <w:p>
      <w:pPr>
        <w:pStyle w:val="Heading2"/>
        <w:ind w:firstLine="560" w:firstLineChars="200"/>
        <w:rPr>
          <w:rFonts w:ascii="仿宋" w:eastAsia="仿宋" w:hAnsi="仿宋" w:cs="仿宋" w:hint="eastAsia"/>
          <w:sz w:val="28"/>
          <w:lang w:eastAsia="zh-CN"/>
        </w:rPr>
      </w:pPr>
      <w:bookmarkStart w:id="14" w:name="_Toc65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人学历项目的土建工程设计中，我们将精准设定设计年限，结合成人学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成人学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04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成人学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成人学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成人学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83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本期工程成人学历项目预计总建筑面积XXX平方米，其中：计容建筑面积XXX平方米，计划建筑工程投资XX万元，占成人学历项目总投资的XX%。</w:t>
      </w:r>
    </w:p>
    <w:p>
      <w:pPr>
        <w:pStyle w:val="Heading1"/>
        <w:ind w:firstLine="560" w:firstLineChars="200"/>
        <w:rPr>
          <w:rFonts w:ascii="仿宋" w:eastAsia="仿宋" w:hAnsi="仿宋" w:cs="仿宋" w:hint="eastAsia"/>
          <w:sz w:val="28"/>
          <w:lang w:eastAsia="zh-CN"/>
        </w:rPr>
      </w:pPr>
      <w:bookmarkStart w:id="17" w:name="_Toc18753"/>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19178"/>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成人学历项目的主要产品是XXXX，预计年产值为XXX万元。这一产品在市场中占据着重要的地位，其广泛的应用范围使得该成人学历项目的市场前景非常广阔。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https://d.book118.com/448025034122006024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成人学历项目规划设计蓝图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C2288"/>
    <w:rsid w:val="593C22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50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2024-01-08T21:34:00Z</dcterms:created>
  <dcterms:modified xsi:type="dcterms:W3CDTF">2024-01-08T21:35:01Z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DBC4A5E3B1BF4148A9474D8BCF221AAD_11</vt:lpwstr>
  </property>
  <property fmtid="{D5CDD505-2E9C-101B-9397-08002B2CF9AE}" pid="3" name="KSOProductBuildVer">
    <vt:lpwstr>2052-12.1.0.16120</vt:lpwstr>
  </property>
</Properties>
</file>