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高速、超硬精密刀具项目招商引资融资方案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eastAsia="zh-CN"/>
          </w:rPr>
          <w:t>一、高速、超硬精密刀具项目选址研究</w:t>
        </w:r>
        <w:r>
          <w:tab/>
        </w:r>
        <w:r>
          <w:fldChar w:fldCharType="begin"/>
        </w:r>
        <w:r>
          <w:instrText xml:space="preserve"> PAGEREF _Toc14319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(一)、高速、超硬精密刀具项目选址的指导原则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(二)、高速、超硬精密刀具项目选址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_Toc30303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三、高速、超硬精密刀具项目概论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(一)、高速、超硬精密刀具项目名称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(二)、高速、超硬精密刀具项目选址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(三)、高速、超硬精密刀具项目用地规模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(四)、高速、超硬精密刀具项目用地控制指标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eastAsia="zh-CN"/>
          </w:rPr>
          <w:t>(九)、高速、超硬精密刀具项目总投资及资本结构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(十一)、高速、超硬精密刀具项目预期经济效益规划目标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(十二)、高速、超硬精密刀具项目进度计划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(十四)、高速、超硬精密刀具项目评价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五、高速、超硬精密刀具项目投资方案分析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(一)、高速、超硬精密刀具项目估算说明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(二)、高速、超硬精密刀具项目总投资估算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(三)、高速、超硬精密刀具项目盈利能力分析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七、高速、超硬精密刀具项目实施进度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(六)、高速、超硬精密刀具项目实施保障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(三)、高速、超硬精密刀具项目地能源消耗与供应状况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eastAsia="zh-CN"/>
          </w:rPr>
          <w:t>十、高速、超硬精密刀具项目可行性研究</w:t>
        </w:r>
        <w:r>
          <w:tab/>
        </w:r>
        <w:r>
          <w:fldChar w:fldCharType="begin"/>
        </w:r>
        <w:r>
          <w:instrText xml:space="preserve"> PAGEREF _Toc6935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十一、高速、超硬精密刀具项目优势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十二、高速、超硬精密刀具项目管理计划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(一)、高速、超硬精密刀具项目管理概述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8" w:history="1">
        <w:r>
          <w:rPr>
            <w:rFonts w:ascii="仿宋" w:eastAsia="仿宋" w:hAnsi="仿宋" w:cs="仿宋" w:hint="eastAsia"/>
            <w:lang w:eastAsia="zh-CN"/>
          </w:rPr>
          <w:t>(二)、高速、超硬精密刀具项目组织结构</w:t>
        </w:r>
        <w:r>
          <w:tab/>
        </w:r>
        <w:r>
          <w:fldChar w:fldCharType="begin"/>
        </w:r>
        <w:r>
          <w:instrText xml:space="preserve"> PAGEREF _Toc23288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2" w:history="1">
        <w:r>
          <w:rPr>
            <w:rFonts w:ascii="仿宋" w:eastAsia="仿宋" w:hAnsi="仿宋" w:cs="仿宋" w:hint="eastAsia"/>
            <w:lang w:eastAsia="zh-CN"/>
          </w:rPr>
          <w:t>(三)、高速、超硬精密刀具项目计划与进度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(四)、高速、超硬精密刀具项目质量管理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eastAsia="zh-CN"/>
          </w:rPr>
          <w:t>(五)、高速、超硬精密刀具项目风险管理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(六)、高速、超硬精密刀具项目成本管理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(七)、高速、超硬精密刀具项目人力资源管理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(八)、高速、超硬精密刀具项目沟通与合作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https://d.book118.com/448025110020006030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高速、超硬精密刀具项目招商引资融资方案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8F1BBD"/>
    <w:rsid w:val="438F1B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8025110020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2024-01-13T18:34:00Z</dcterms:created>
  <dcterms:modified xsi:type="dcterms:W3CDTF">2024-01-13T18:34:22Z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59631689FCC543F499002A7C4E97F1F6_11</vt:lpwstr>
  </property>
  <property fmtid="{D5CDD505-2E9C-101B-9397-08002B2CF9AE}" pid="3" name="KSOProductBuildVer">
    <vt:lpwstr>2052-12.1.0.16120</vt:lpwstr>
  </property>
</Properties>
</file>