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hd w:val="solid" w:color="FFFFFF" w:fill="auto"/>
        <w:autoSpaceDN w:val="0"/>
        <w:spacing w:before="100" w:beforeAutospacing="1" w:after="100" w:afterAutospacing="1" w:line="432" w:lineRule="auto"/>
        <w:jc w:val="center"/>
        <w:rPr>
          <w:rFonts w:hint="eastAsia"/>
          <w:b/>
          <w:bCs/>
          <w:color w:val="000000"/>
          <w:sz w:val="36"/>
          <w:szCs w:val="36"/>
          <w:shd w:val="solid" w:color="FFFFFF" w:fill="auto"/>
        </w:rPr>
      </w:pP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县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乡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村张家大沟、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县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乡毛椿树、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县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  <w:lang w:eastAsia="zh-CN"/>
        </w:rPr>
        <w:t>XX</w:t>
      </w:r>
      <w:r>
        <w:rPr>
          <w:rFonts w:hint="eastAsia"/>
          <w:b/>
          <w:bCs/>
          <w:color w:val="000000"/>
          <w:sz w:val="36"/>
          <w:szCs w:val="36"/>
          <w:shd w:val="solid" w:color="FFFFFF" w:fill="auto"/>
        </w:rPr>
        <w:t>乡毛椿树毛家小沟泥石流治理工程</w:t>
      </w:r>
    </w:p>
    <w:p>
      <w:pPr>
        <w:shd w:val="solid" w:color="FFFFFF" w:fill="auto"/>
        <w:autoSpaceDN w:val="0"/>
        <w:spacing w:before="100" w:beforeAutospacing="1" w:after="100" w:afterAutospacing="1" w:line="432" w:lineRule="auto"/>
        <w:jc w:val="center"/>
        <w:rPr>
          <w:rFonts w:hint="eastAsia"/>
          <w:b/>
          <w:bCs/>
          <w:color w:val="000000"/>
          <w:sz w:val="32"/>
          <w:szCs w:val="32"/>
          <w:shd w:val="solid" w:color="FFFFFF" w:fill="auto"/>
        </w:rPr>
      </w:pPr>
      <w:r>
        <w:rPr>
          <w:rFonts w:hint="eastAsia"/>
          <w:b/>
          <w:bCs/>
          <w:color w:val="000000"/>
          <w:sz w:val="32"/>
          <w:szCs w:val="32"/>
          <w:shd w:val="solid" w:color="FFFFFF" w:fill="auto"/>
          <w:lang w:eastAsia="zh-CN"/>
        </w:rPr>
        <w:t>（XX县XX乡毛椿树村毛家小沟泥石流治理工程）</w:t>
      </w:r>
    </w:p>
    <w:p>
      <w:pPr>
        <w:jc w:val="center"/>
        <w:rPr>
          <w:rFonts w:ascii="宋体" w:hAnsi="宋体" w:hint="eastAsia"/>
          <w:sz w:val="30"/>
          <w:szCs w:val="30"/>
        </w:rPr>
      </w:pPr>
    </w:p>
    <w:p>
      <w:pPr>
        <w:jc w:val="center"/>
        <w:rPr>
          <w:rFonts w:ascii="黑体" w:eastAsia="黑体" w:hAnsi="黑体" w:hint="eastAsia"/>
          <w:b/>
          <w:sz w:val="52"/>
          <w:szCs w:val="30"/>
        </w:rPr>
      </w:pPr>
      <w:r>
        <w:rPr>
          <w:rFonts w:ascii="黑体" w:eastAsia="黑体" w:hAnsi="黑体" w:hint="eastAsia"/>
          <w:b/>
          <w:sz w:val="52"/>
          <w:szCs w:val="30"/>
        </w:rPr>
        <w:t>竣 工 总 结 报 告</w:t>
      </w:r>
    </w:p>
    <w:p>
      <w:pPr>
        <w:jc w:val="center"/>
        <w:rPr>
          <w:rFonts w:ascii="宋体" w:hAnsi="宋体" w:hint="eastAsia"/>
          <w:sz w:val="30"/>
          <w:szCs w:val="30"/>
        </w:rPr>
      </w:pPr>
    </w:p>
    <w:p>
      <w:pPr>
        <w:jc w:val="center"/>
        <w:rPr>
          <w:rFonts w:ascii="宋体" w:hAnsi="宋体" w:hint="eastAsia"/>
          <w:sz w:val="30"/>
          <w:szCs w:val="30"/>
        </w:rPr>
      </w:pPr>
    </w:p>
    <w:p>
      <w:pPr>
        <w:jc w:val="center"/>
        <w:rPr>
          <w:rFonts w:ascii="宋体" w:hAnsi="宋体" w:hint="eastAsia"/>
          <w:sz w:val="30"/>
          <w:szCs w:val="30"/>
        </w:rPr>
      </w:pPr>
    </w:p>
    <w:tbl>
      <w:tblPr>
        <w:tblStyle w:val="TableNormal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525"/>
        <w:gridCol w:w="6408"/>
      </w:tblGrid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工程名称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4"/>
                <w:u w:val="single"/>
              </w:rPr>
            </w:pPr>
          </w:p>
          <w:p>
            <w:pPr>
              <w:rPr>
                <w:rFonts w:ascii="宋体" w:hAnsi="宋体" w:hint="eastAsia"/>
                <w:bCs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县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乡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村张家大沟、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县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乡毛椿树、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>县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bCs/>
                <w:sz w:val="28"/>
                <w:szCs w:val="28"/>
                <w:u w:val="single"/>
              </w:rPr>
              <w:t xml:space="preserve">乡毛椿树毛家小沟泥石流治理工程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施工单位名称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广西</w:t>
            </w:r>
            <w:r>
              <w:rPr>
                <w:rFonts w:ascii="宋体" w:hAnsi="宋体" w:hint="eastAsia"/>
                <w:sz w:val="28"/>
                <w:szCs w:val="28"/>
                <w:u w:val="single"/>
                <w:lang w:eastAsia="zh-CN"/>
              </w:rPr>
              <w:t>XX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集团有限公司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单位法定代表人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邓 振 民            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单位总工程师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施 甫 昌               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项目经理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杨 云 峰        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项目技术负责人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 谢  涛        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pacing w:val="8"/>
                <w:sz w:val="28"/>
                <w:szCs w:val="28"/>
              </w:rPr>
              <w:t>开工日期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宋体" w:hAnsi="华文中宋" w:hint="eastAsia"/>
                <w:sz w:val="28"/>
                <w:szCs w:val="28"/>
                <w:u w:val="single"/>
                <w:lang w:eastAsia="zh-CN"/>
              </w:rPr>
              <w:t>20XX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宋体" w:hAnsi="华文中宋" w:hint="eastAsia"/>
                <w:sz w:val="28"/>
                <w:szCs w:val="28"/>
              </w:rPr>
              <w:t>年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11  </w:t>
            </w:r>
            <w:r>
              <w:rPr>
                <w:rFonts w:ascii="宋体" w:hAnsi="华文中宋" w:hint="eastAsia"/>
                <w:sz w:val="28"/>
                <w:szCs w:val="28"/>
              </w:rPr>
              <w:t>月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10  </w:t>
            </w:r>
            <w:r>
              <w:rPr>
                <w:rFonts w:ascii="宋体" w:hAnsi="华文中宋" w:hint="eastAsia"/>
                <w:sz w:val="28"/>
                <w:szCs w:val="28"/>
              </w:rPr>
              <w:t>日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pacing w:val="8"/>
                <w:sz w:val="28"/>
                <w:szCs w:val="28"/>
              </w:rPr>
            </w:pPr>
            <w:r>
              <w:rPr>
                <w:rFonts w:ascii="宋体" w:hAnsi="宋体" w:hint="eastAsia"/>
                <w:spacing w:val="8"/>
                <w:sz w:val="28"/>
                <w:szCs w:val="28"/>
              </w:rPr>
              <w:t>竣工日期</w:t>
            </w:r>
          </w:p>
        </w:tc>
        <w:tc>
          <w:tcPr>
            <w:tcW w:w="6408" w:type="dxa"/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宋体" w:hAnsi="华文中宋" w:hint="eastAsia"/>
                <w:sz w:val="28"/>
                <w:szCs w:val="28"/>
                <w:u w:val="single"/>
                <w:lang w:eastAsia="zh-CN"/>
              </w:rPr>
              <w:t>20XX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宋体" w:hAnsi="华文中宋" w:hint="eastAsia"/>
                <w:sz w:val="28"/>
                <w:szCs w:val="28"/>
              </w:rPr>
              <w:t>年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3   </w:t>
            </w:r>
            <w:r>
              <w:rPr>
                <w:rFonts w:ascii="宋体" w:hAnsi="华文中宋" w:hint="eastAsia"/>
                <w:sz w:val="28"/>
                <w:szCs w:val="28"/>
              </w:rPr>
              <w:t>月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15  </w:t>
            </w:r>
            <w:r>
              <w:rPr>
                <w:rFonts w:ascii="宋体" w:hAnsi="华文中宋" w:hint="eastAsia"/>
                <w:sz w:val="28"/>
                <w:szCs w:val="28"/>
              </w:rPr>
              <w:t>日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45"/>
          <w:jc w:val="center"/>
        </w:trPr>
        <w:tc>
          <w:tcPr>
            <w:tcW w:w="2525" w:type="dxa"/>
            <w:vAlign w:val="bottom"/>
          </w:tcPr>
          <w:p>
            <w:pPr>
              <w:jc w:val="distribute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编写日期</w:t>
            </w:r>
          </w:p>
        </w:tc>
        <w:tc>
          <w:tcPr>
            <w:tcW w:w="6408" w:type="dxa"/>
            <w:tcBorders>
              <w:bottom w:val="nil"/>
            </w:tcBorders>
          </w:tcPr>
          <w:p>
            <w:pPr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宋体" w:hAnsi="华文中宋" w:hint="eastAsia"/>
                <w:sz w:val="28"/>
                <w:szCs w:val="28"/>
                <w:u w:val="single"/>
                <w:lang w:eastAsia="zh-CN"/>
              </w:rPr>
              <w:t>20XX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宋体" w:hAnsi="华文中宋" w:hint="eastAsia"/>
                <w:sz w:val="28"/>
                <w:szCs w:val="28"/>
              </w:rPr>
              <w:t>年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6   </w:t>
            </w:r>
            <w:r>
              <w:rPr>
                <w:rFonts w:ascii="宋体" w:hAnsi="华文中宋" w:hint="eastAsia"/>
                <w:sz w:val="28"/>
                <w:szCs w:val="28"/>
              </w:rPr>
              <w:t>月</w:t>
            </w:r>
            <w:r>
              <w:rPr>
                <w:rFonts w:ascii="宋体" w:hAnsi="华文中宋" w:hint="eastAsia"/>
                <w:sz w:val="28"/>
                <w:szCs w:val="28"/>
                <w:u w:val="single"/>
              </w:rPr>
              <w:t xml:space="preserve">   20  </w:t>
            </w:r>
            <w:r>
              <w:rPr>
                <w:rFonts w:ascii="宋体" w:hAnsi="华文中宋" w:hint="eastAsia"/>
                <w:sz w:val="28"/>
                <w:szCs w:val="28"/>
              </w:rPr>
              <w:t>日</w:t>
            </w:r>
          </w:p>
        </w:tc>
      </w:tr>
    </w:tbl>
    <w:p>
      <w:pPr>
        <w:ind w:firstLine="2100" w:firstLineChars="700"/>
        <w:rPr>
          <w:rFonts w:ascii="宋体" w:hAnsi="宋体" w:hint="eastAsia"/>
          <w:sz w:val="30"/>
        </w:rPr>
      </w:pPr>
    </w:p>
    <w:p>
      <w:pPr>
        <w:ind w:firstLine="2100" w:firstLineChars="700"/>
        <w:rPr>
          <w:rFonts w:ascii="宋体" w:hAnsi="宋体" w:hint="eastAsia"/>
          <w:sz w:val="3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797" w:right="1230" w:bottom="1797" w:left="1230" w:header="851" w:footer="992" w:gutter="0"/>
          <w:cols w:space="708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p>
            <w:pPr>
              <w:numPr>
                <w:ilvl w:val="0"/>
                <w:numId w:val="1"/>
              </w:numPr>
              <w:tabs>
                <w:tab w:val="left" w:pos="360"/>
              </w:tabs>
              <w:rPr>
                <w:rFonts w:ascii="仿宋_GB2312" w:eastAsia="仿宋_GB2312" w:hAnsi="华文中宋" w:hint="eastAsia"/>
                <w:sz w:val="32"/>
                <w:szCs w:val="32"/>
              </w:rPr>
            </w:pPr>
            <w:r>
              <w:rPr>
                <w:rFonts w:ascii="仿宋_GB2312" w:eastAsia="仿宋_GB2312" w:hAnsi="华文中宋" w:hint="eastAsia"/>
                <w:sz w:val="32"/>
                <w:szCs w:val="32"/>
              </w:rPr>
              <w:t>工程建设概况和合同履约情况：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（一）工程建设概况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村张家大沟、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乡毛椿树毛家小沟泥石流治理工程位于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乡两乡境内，该项目工程由毛椿树泥石流治理工程、毛家小沟泥石流治理工程、张家大沟泥石流治理工程三个治理工程点组成。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毛椿树泥石流治理工程位于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乡毛椿树村3、4社，铁厂河左岸。毛椿树沟沟口地理坐标为东经102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54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25"，北纬26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28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18</w:t>
            </w:r>
            <w:r>
              <w:rPr>
                <w:rFonts w:ascii="宋体" w:hAnsi="宋体" w:hint="eastAsia"/>
                <w:sz w:val="30"/>
                <w:szCs w:val="30"/>
              </w:rPr>
              <w:t>″</w:t>
            </w:r>
            <w:r>
              <w:rPr>
                <w:rFonts w:ascii="宋体" w:hAnsi="宋体" w:hint="eastAsia"/>
                <w:sz w:val="30"/>
                <w:szCs w:val="30"/>
              </w:rPr>
              <w:t>。勘查区距离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县城约65km，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县～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乡公路从沟口通过，路况条件较差；由于沟道内无村民居住，故沟内无道路。总体上勘查区交通不便利。治理工程设计治理方案为二级拦砂坝+一级潜坝+排导槽。根据《泥石流灾害防治工程设计规范》(DZ／T0239－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)，本次毛椿树泥石流灾害防治工程安全等级为三级。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  <w:lang w:val="en-GB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毛家小沟泥石流治理工程位于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县南部的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乡毛椿树村毛家小沟内，沟口地理坐标：东经102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52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52.1</w:t>
            </w:r>
            <w:r>
              <w:rPr>
                <w:rFonts w:ascii="宋体" w:hAnsi="宋体" w:hint="eastAsia"/>
                <w:sz w:val="30"/>
                <w:szCs w:val="30"/>
              </w:rPr>
              <w:t>″</w:t>
            </w:r>
            <w:r>
              <w:rPr>
                <w:rFonts w:ascii="宋体" w:hAnsi="宋体" w:hint="eastAsia"/>
                <w:sz w:val="30"/>
                <w:szCs w:val="30"/>
              </w:rPr>
              <w:t>，北纬26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29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17.8</w:t>
            </w:r>
            <w:r>
              <w:rPr>
                <w:rFonts w:ascii="宋体" w:hAnsi="宋体" w:hint="eastAsia"/>
                <w:sz w:val="30"/>
                <w:szCs w:val="30"/>
              </w:rPr>
              <w:t>″</w:t>
            </w:r>
            <w:r>
              <w:rPr>
                <w:rFonts w:ascii="宋体" w:hAnsi="宋体" w:hint="eastAsia"/>
                <w:sz w:val="30"/>
                <w:szCs w:val="30"/>
              </w:rPr>
              <w:t>，沟口沟道两岸分布着毛椿树村，南、北、东侧以流域外侧分水岭为界，西侧以泥石流堆积区前缘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河为界，流域2.48km2。本次施工图设计的治理工程总体设计为：</w:t>
            </w:r>
            <w:r>
              <w:rPr>
                <w:rFonts w:ascii="宋体" w:hAnsi="宋体" w:hint="eastAsia"/>
                <w:sz w:val="30"/>
                <w:szCs w:val="30"/>
                <w:lang w:val="en-GB"/>
              </w:rPr>
              <w:t>谷坊坝+防护堤+清淤工程。</w:t>
            </w:r>
            <w:r>
              <w:rPr>
                <w:rFonts w:ascii="宋体" w:hAnsi="宋体" w:hint="eastAsia"/>
                <w:sz w:val="30"/>
                <w:szCs w:val="30"/>
              </w:rPr>
              <w:t>根据中国地质调查局《泥石流灾害防治工程设计规范》（DT/T0239－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）规定，该泥石流防治工程安全等级应定为三级。</w:t>
            </w:r>
          </w:p>
          <w:p>
            <w:pPr>
              <w:spacing w:after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张家大沟泥石流治理工程位于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</w:p>
        </w:tc>
      </w:tr>
    </w:tbl>
    <w:p>
      <w:p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797" w:right="1230" w:bottom="1797" w:left="1230" w:header="851" w:footer="992" w:gutter="0"/>
          <w:pgNumType w:start="2"/>
          <w:cols w:space="708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p>
            <w:pPr>
              <w:spacing w:before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县西南方向65km，鲹鱼河左岸，沟口地理坐标：东经102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44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11.9</w:t>
            </w:r>
            <w:r>
              <w:rPr>
                <w:rFonts w:ascii="宋体" w:hAnsi="宋体" w:hint="eastAsia"/>
                <w:sz w:val="30"/>
                <w:szCs w:val="30"/>
              </w:rPr>
              <w:t>″</w:t>
            </w:r>
            <w:r>
              <w:rPr>
                <w:rFonts w:ascii="宋体" w:hAnsi="宋体" w:hint="eastAsia"/>
                <w:sz w:val="30"/>
                <w:szCs w:val="30"/>
              </w:rPr>
              <w:t>，北纬29</w:t>
            </w:r>
            <w:r>
              <w:rPr>
                <w:rFonts w:ascii="宋体" w:hAnsi="宋体" w:hint="eastAsia"/>
                <w:sz w:val="30"/>
                <w:szCs w:val="30"/>
              </w:rPr>
              <w:t>°</w:t>
            </w:r>
            <w:r>
              <w:rPr>
                <w:rFonts w:ascii="宋体" w:hAnsi="宋体" w:hint="eastAsia"/>
                <w:sz w:val="30"/>
                <w:szCs w:val="30"/>
              </w:rPr>
              <w:t>24</w:t>
            </w:r>
            <w:r>
              <w:rPr>
                <w:rFonts w:ascii="宋体" w:hAnsi="宋体" w:hint="eastAsia"/>
                <w:sz w:val="30"/>
                <w:szCs w:val="30"/>
              </w:rPr>
              <w:t>′</w:t>
            </w:r>
            <w:r>
              <w:rPr>
                <w:rFonts w:ascii="宋体" w:hAnsi="宋体" w:hint="eastAsia"/>
                <w:sz w:val="30"/>
                <w:szCs w:val="30"/>
              </w:rPr>
              <w:t>16.9</w:t>
            </w:r>
            <w:r>
              <w:rPr>
                <w:rFonts w:ascii="宋体" w:hAnsi="宋体" w:hint="eastAsia"/>
                <w:sz w:val="30"/>
                <w:szCs w:val="30"/>
              </w:rPr>
              <w:t>″</w:t>
            </w:r>
            <w:r>
              <w:rPr>
                <w:rFonts w:ascii="宋体" w:hAnsi="宋体" w:hint="eastAsia"/>
                <w:sz w:val="30"/>
                <w:szCs w:val="30"/>
              </w:rPr>
              <w:t>，沟口沟道两岸分布着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村，沟道呈近东西向分布，南、北、东侧以流域外侧分水岭为界，西侧以泥石流堆积区前缘鲹鱼河为界，总的流域范围13.8km2。本次施工图设计的治理工程总体设计为：新建砼</w:t>
            </w:r>
            <w:r>
              <w:rPr>
                <w:rFonts w:ascii="宋体" w:hAnsi="宋体" w:hint="eastAsia"/>
                <w:sz w:val="30"/>
                <w:szCs w:val="30"/>
                <w:lang w:val="en-GB"/>
              </w:rPr>
              <w:t>防护排导堤</w:t>
            </w:r>
            <w:r>
              <w:rPr>
                <w:rFonts w:ascii="宋体" w:hAnsi="宋体" w:hint="eastAsia"/>
                <w:sz w:val="30"/>
                <w:szCs w:val="30"/>
              </w:rPr>
              <w:t>。根据泥石流设计规范，并结合泥石流特征值分析，建议该泥石流防治工程主体工程设计标准按20年一遇的降雨强度设计，50年一遇校核。工程安全等级应定为三级。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本工程参建单位如下：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工程建设单位：四川省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 xml:space="preserve">县国土资源局 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设计单位：四川蜀通岩土工程公司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监理单位：重庆建新建设工程监理咨询有限公司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施工单位：</w:t>
            </w:r>
            <w:r>
              <w:rPr>
                <w:rFonts w:ascii="宋体" w:hAnsi="宋体" w:hint="eastAsia"/>
                <w:color w:val="000000"/>
                <w:sz w:val="30"/>
                <w:szCs w:val="30"/>
              </w:rPr>
              <w:t>广西</w:t>
            </w:r>
            <w:r>
              <w:rPr>
                <w:rFonts w:ascii="宋体" w:hAnsi="宋体" w:hint="eastAsia"/>
                <w:color w:val="000000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color w:val="000000"/>
                <w:sz w:val="30"/>
                <w:szCs w:val="30"/>
              </w:rPr>
              <w:t>集团有限公司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勘查单位：</w:t>
            </w:r>
            <w:r>
              <w:rPr>
                <w:rFonts w:ascii="宋体" w:hAnsi="宋体" w:hint="eastAsia"/>
                <w:color w:val="000000"/>
                <w:sz w:val="30"/>
                <w:szCs w:val="30"/>
              </w:rPr>
              <w:t>甘肃地质灾害防治工程勘查设计院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（张家大沟、毛家小沟）</w:t>
            </w:r>
            <w:r>
              <w:rPr>
                <w:rFonts w:ascii="宋体" w:hAnsi="宋体" w:hint="eastAsia"/>
                <w:color w:val="000000"/>
                <w:sz w:val="30"/>
                <w:szCs w:val="30"/>
              </w:rPr>
              <w:t>；四川省冶金地质勘查局水文队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（毛椿树泥石流）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工程中标价：该工程的中标价为：294.32万元，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b/>
                <w:bCs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bCs/>
                <w:sz w:val="30"/>
                <w:szCs w:val="30"/>
              </w:rPr>
              <w:t>2、合同履约情况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⑴</w:t>
            </w:r>
            <w:r>
              <w:rPr>
                <w:rFonts w:ascii="宋体" w:hAnsi="宋体" w:hint="eastAsia"/>
                <w:sz w:val="30"/>
                <w:szCs w:val="30"/>
              </w:rPr>
              <w:t>合同主要内容：本《施工合同》共分为七部分：第一部分协议书、第二部分通用条款、第三部分专用条款、第四部分建设工程廉政责任书、第五部分安全生产合同、第六部分工程质量保修书、第七部分联系信息表，（内容详见《施工合同》）</w:t>
            </w:r>
          </w:p>
          <w:p>
            <w:pPr>
              <w:spacing w:after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①</w:t>
            </w:r>
            <w:r>
              <w:rPr>
                <w:rFonts w:ascii="宋体" w:hAnsi="宋体" w:hint="eastAsia"/>
                <w:sz w:val="30"/>
                <w:szCs w:val="30"/>
              </w:rPr>
              <w:t>工程名称：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村张家大沟、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乡毛椿树、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县</w:t>
            </w:r>
          </w:p>
        </w:tc>
      </w:tr>
    </w:tbl>
    <w:p>
      <w:p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797" w:right="1230" w:bottom="1797" w:left="1230" w:header="851" w:footer="992" w:gutter="0"/>
          <w:pgNumType w:start="3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p>
            <w:pPr>
              <w:spacing w:before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乡毛椿树毛家小沟泥石流治理工程。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②</w:t>
            </w:r>
            <w:r>
              <w:rPr>
                <w:rFonts w:ascii="宋体" w:hAnsi="宋体" w:hint="eastAsia"/>
                <w:sz w:val="30"/>
                <w:szCs w:val="30"/>
              </w:rPr>
              <w:t>承包范围：施工图和工程量清单包含的全部内容。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③</w:t>
            </w:r>
            <w:r>
              <w:rPr>
                <w:rFonts w:ascii="宋体" w:hAnsi="宋体" w:hint="eastAsia"/>
                <w:sz w:val="30"/>
                <w:szCs w:val="30"/>
              </w:rPr>
              <w:t>合同工期：120天。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④</w:t>
            </w:r>
            <w:r>
              <w:rPr>
                <w:rFonts w:ascii="宋体" w:hAnsi="宋体" w:hint="eastAsia"/>
                <w:sz w:val="30"/>
                <w:szCs w:val="30"/>
              </w:rPr>
              <w:t>工程质量标准：达到国家现行地质灾害治理施工验收规范合格标准。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⑤</w:t>
            </w:r>
            <w:r>
              <w:rPr>
                <w:rFonts w:ascii="宋体" w:hAnsi="宋体" w:hint="eastAsia"/>
                <w:sz w:val="30"/>
                <w:szCs w:val="30"/>
              </w:rPr>
              <w:t>合同价款及支付：合同额为294.32万元；无工程预付款；工程进度款支付为每月按经确认的完成工作量的70％支付，主体工程完工提交竣工资料并初验合格后付至合同总价款的75%，审计结束后支付至结算价款的85%，预留15%作为质保金，质保期满后支付付清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⑵</w:t>
            </w:r>
            <w:r>
              <w:rPr>
                <w:rFonts w:ascii="宋体" w:hAnsi="宋体" w:hint="eastAsia"/>
                <w:sz w:val="30"/>
                <w:szCs w:val="30"/>
              </w:rPr>
              <w:t>本工程主要合同履约情况如下：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①</w:t>
            </w:r>
            <w:r>
              <w:rPr>
                <w:rFonts w:ascii="宋体" w:hAnsi="宋体" w:hint="eastAsia"/>
                <w:sz w:val="30"/>
                <w:szCs w:val="30"/>
              </w:rPr>
              <w:t>全部完成合同工程量、施工图纸和设计变更全部施工内容；完成主要工程量如下表：</w:t>
            </w:r>
          </w:p>
          <w:tbl>
            <w:tblPr>
              <w:tblStyle w:val="TableNormal"/>
              <w:jc w:val="center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650"/>
              <w:gridCol w:w="3013"/>
              <w:gridCol w:w="790"/>
              <w:gridCol w:w="2899"/>
            </w:tblGrid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8352" w:type="dxa"/>
                  <w:gridSpan w:val="4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县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乡毛椿树村毛椿树泥石流治理工程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8352" w:type="dxa"/>
                  <w:gridSpan w:val="4"/>
                  <w:tcBorders>
                    <w:bottom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完工工程量表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编号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工程项目及名称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单位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数量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一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1#拦砂坝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土方开挖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1643.89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石方开挖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386.33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土方回填(护坦）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126.68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1123.00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C20毛石砼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2184.20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1391.97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伸缩缝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118.46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脚手架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851.40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C15毛石混凝土（护坦）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332.88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回填大块石（护坦）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321.88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回填土方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270.00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C15毛石混凝土（边墙）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114.61</w:t>
                  </w:r>
                </w:p>
              </w:tc>
            </w:tr>
          </w:tbl>
          <w:p/>
        </w:tc>
      </w:tr>
    </w:tbl>
    <w:p>
      <w:p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797" w:right="1230" w:bottom="1797" w:left="1230" w:header="851" w:footer="992" w:gutter="0"/>
          <w:pgNumType w:start="4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tbl>
            <w:tblPr>
              <w:tblStyle w:val="TableNormal"/>
              <w:jc w:val="center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650"/>
              <w:gridCol w:w="3013"/>
              <w:gridCol w:w="790"/>
              <w:gridCol w:w="2899"/>
            </w:tblGrid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二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2#拦砂坝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土方开挖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2245.28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石方开挖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470.59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611.00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土石方外运(护坦）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480.00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C20毛石砼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1783.99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995.04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伸缩缝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118.46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脚手架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697.40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C15毛石混凝土（护坦）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340.00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回填大块石（护坦）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220.00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回填土石方（坝基）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240.00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坝基大块石夯填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121.00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C15垫层砼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36.30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三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潜坝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潜坝基础土方开挖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542.70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潜坝夯填大块石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44.00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M10浆砌块石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63.00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C20砼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5.52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32.00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7.36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土石方回填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30.00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四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排导槽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（一）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排导槽A段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土石方夯实回填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1624.50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C15毛石混凝土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607.66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伸缩缝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40.64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559.68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脚手架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559.68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（二）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排导槽B段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排导槽土方开挖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1389.23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C15毛石混凝土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650.24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伸缩缝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40.64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614.40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脚手架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614.40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回填土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736.00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240.00</w:t>
                  </w:r>
                </w:p>
              </w:tc>
            </w:tr>
          </w:tbl>
          <w:p/>
        </w:tc>
      </w:tr>
    </w:tbl>
    <w:p>
      <w:p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797" w:right="1230" w:bottom="1797" w:left="1230" w:header="851" w:footer="992" w:gutter="0"/>
          <w:pgNumType w:start="5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tbl>
            <w:tblPr>
              <w:tblStyle w:val="TableNormal"/>
              <w:jc w:val="center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650"/>
              <w:gridCol w:w="3013"/>
              <w:gridCol w:w="790"/>
              <w:gridCol w:w="2899"/>
            </w:tblGrid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五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箱涵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基坑土方开挖 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294.11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C30毛石混凝土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22.33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模板制安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²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73.81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钢筋制安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6002.14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98"/>
                <w:jc w:val="center"/>
              </w:trPr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土石方回填</w:t>
                  </w:r>
                </w:p>
              </w:tc>
              <w:tc>
                <w:tcPr>
                  <w:tcW w:w="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179.10 </w:t>
                  </w:r>
                </w:p>
              </w:tc>
            </w:tr>
          </w:tbl>
          <w:p>
            <w:pPr>
              <w:spacing w:line="360" w:lineRule="auto"/>
              <w:rPr>
                <w:rFonts w:ascii="宋体" w:hAnsi="宋体" w:hint="eastAsia"/>
                <w:sz w:val="30"/>
                <w:szCs w:val="30"/>
              </w:rPr>
            </w:pPr>
          </w:p>
          <w:tbl>
            <w:tblPr>
              <w:tblStyle w:val="TableNormal"/>
              <w:jc w:val="center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736"/>
              <w:gridCol w:w="3182"/>
              <w:gridCol w:w="798"/>
              <w:gridCol w:w="2656"/>
            </w:tblGrid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83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县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乡毛椿树村毛家小沟泥石流工程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837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完工工程量表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编号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工程项目及名称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单位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工程量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一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谷坊坝工程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（一）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1#谷坊坝工程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土方开挖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296.59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M10浆砌石砌筑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122.02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土方回填压实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41.23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C25细石混凝土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0.47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0.42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（二）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2#谷坊坝工程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土方开挖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264.20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M10浆砌石砌筑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128.18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土方回填压实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41.23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C25细石混凝土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0.60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0.42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（三）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3#谷坊坝工程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土方开挖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228.47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M10浆砌石砌筑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144.22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土方回填压实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41.23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C25细石混凝土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0.64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C25混凝土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 xml:space="preserve">0.42 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二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0"/>
                      <w:szCs w:val="20"/>
                    </w:rPr>
                    <w:t>防护堤工程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土方开挖（沟槽）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1801.53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M10浆砌石砌筑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1350.90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M10砂浆压顶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15.80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土方回填压实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1738.00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四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沟道清淤工程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土方挖运(回填于防护堤后）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2560.00</w:t>
                  </w:r>
                </w:p>
              </w:tc>
            </w:tr>
          </w:tbl>
          <w:p/>
        </w:tc>
      </w:tr>
    </w:tbl>
    <w:p>
      <w:p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797" w:right="1230" w:bottom="1797" w:left="1230" w:header="851" w:footer="992" w:gutter="0"/>
          <w:pgNumType w:start="6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tbl>
            <w:tblPr>
              <w:tblStyle w:val="TableNormal"/>
              <w:jc w:val="center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736"/>
              <w:gridCol w:w="3182"/>
              <w:gridCol w:w="798"/>
              <w:gridCol w:w="2656"/>
            </w:tblGrid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五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土石方外运（运距3km）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568.80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弃土弃渣费用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568.80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六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人蓄道路及渠道工程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土方开挖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724.80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M10浆砌石挡墙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13.10</w:t>
                  </w:r>
                </w:p>
              </w:tc>
            </w:tr>
            <w:tr>
              <w:tblPrEx>
                <w:jc w:val="center"/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21"/>
                <w:jc w:val="center"/>
              </w:trPr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left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M10浆砌石渠道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m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³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>
                  <w:pPr>
                    <w:widowControl/>
                    <w:jc w:val="center"/>
                    <w:textAlignment w:val="top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20"/>
                      <w:szCs w:val="20"/>
                    </w:rPr>
                    <w:t>3.52</w:t>
                  </w:r>
                </w:p>
              </w:tc>
            </w:tr>
          </w:tbl>
          <w:p>
            <w:pPr>
              <w:spacing w:line="360" w:lineRule="auto"/>
              <w:rPr>
                <w:rFonts w:ascii="宋体" w:hAnsi="宋体" w:hint="eastAsia"/>
                <w:sz w:val="30"/>
                <w:szCs w:val="30"/>
              </w:rPr>
            </w:pPr>
          </w:p>
          <w:tbl>
            <w:tblPr>
              <w:tblStyle w:val="TableNormal"/>
              <w:tblInd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920"/>
              <w:gridCol w:w="3536"/>
              <w:gridCol w:w="900"/>
              <w:gridCol w:w="3326"/>
            </w:tblGrid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9682" w:type="dxa"/>
                  <w:gridSpan w:val="4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县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  <w:lang w:eastAsia="zh-CN"/>
                    </w:rPr>
                    <w:t>XX</w:t>
                  </w: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乡张家大沟泥石流治理项目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9682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宋体" w:hAnsi="宋体" w:cs="宋体" w:hint="eastAsia"/>
                      <w:b/>
                      <w:color w:val="000000"/>
                      <w:kern w:val="0"/>
                      <w:sz w:val="24"/>
                    </w:rPr>
                    <w:t>完工工程量表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编号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工程项目及名称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单位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数量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一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护岸堤工程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jc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土方开挖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491.20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石方开挖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39.30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328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C15砼浇筑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390.00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Φ</w:t>
                  </w: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100PVC管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52.30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反滤层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50.00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粘土隔水层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12.50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土方回填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105.00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伸缩缝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m2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24.75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模板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m2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530.00</w:t>
                  </w:r>
                </w:p>
              </w:tc>
            </w:tr>
            <w:tr>
              <w:tblPrEx>
                <w:tblInd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285"/>
              </w:trPr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3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left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弃土方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m3</w:t>
                  </w:r>
                </w:p>
              </w:tc>
              <w:tc>
                <w:tcPr>
                  <w:tcW w:w="3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>
                  <w:pPr>
                    <w:widowControl/>
                    <w:jc w:val="center"/>
                    <w:textAlignment w:val="center"/>
                    <w:rPr>
                      <w:rFonts w:ascii="宋体" w:hAnsi="宋体" w:cs="宋体" w:hint="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kern w:val="0"/>
                      <w:sz w:val="18"/>
                      <w:szCs w:val="18"/>
                    </w:rPr>
                    <w:t>500.00</w:t>
                  </w:r>
                </w:p>
              </w:tc>
            </w:tr>
          </w:tbl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②</w:t>
            </w:r>
            <w:r>
              <w:rPr>
                <w:rFonts w:ascii="宋体" w:hAnsi="宋体" w:hint="eastAsia"/>
                <w:sz w:val="30"/>
                <w:szCs w:val="30"/>
              </w:rPr>
              <w:t>工程质量达到合格标准；本工程共计</w:t>
            </w:r>
            <w:r>
              <w:rPr>
                <w:rFonts w:hint="eastAsia"/>
                <w:sz w:val="28"/>
                <w:szCs w:val="28"/>
              </w:rPr>
              <w:t>为 3个单项工程，5个单位工程， 8个分部工程， 21个分项工程，质量评定资料完善，评定结果为合格工程</w:t>
            </w:r>
            <w:r>
              <w:rPr>
                <w:rFonts w:ascii="宋体" w:hAnsi="宋体" w:hint="eastAsia"/>
                <w:sz w:val="30"/>
                <w:szCs w:val="30"/>
              </w:rPr>
              <w:t>。</w:t>
            </w:r>
          </w:p>
          <w:p>
            <w:pPr>
              <w:spacing w:after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③</w:t>
            </w:r>
            <w:r>
              <w:rPr>
                <w:rFonts w:ascii="宋体" w:hAnsi="宋体" w:hint="eastAsia"/>
                <w:sz w:val="30"/>
                <w:szCs w:val="30"/>
              </w:rPr>
              <w:t>工程施工工期基本达到要求；本工程实际于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年11月10日，实际竣工日期为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年3月15日，实际总工期为126天。工期出现延长主要原因为以下两方面：1)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</w:p>
        </w:tc>
      </w:tr>
    </w:tbl>
    <w:p>
      <w:p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797" w:right="1230" w:bottom="1797" w:left="1230" w:header="851" w:footer="992" w:gutter="0"/>
          <w:pgNumType w:start="7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p>
            <w:pPr>
              <w:spacing w:before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年度春节放假10天。2)工程施工期处于冬季，工程建设地点毛椿树村地处高海拔地区，冬季多次出现低温降雪、霜冻结冰期，至使工程无法进行砼浇筑施工，间断性的短期停工，导致工期出现短时延误。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⑤</w:t>
            </w:r>
            <w:r>
              <w:rPr>
                <w:rFonts w:ascii="宋体" w:hAnsi="宋体" w:hint="eastAsia"/>
                <w:sz w:val="30"/>
                <w:szCs w:val="30"/>
              </w:rPr>
              <w:t>无单方违约情况。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⑶</w:t>
            </w:r>
            <w:r>
              <w:rPr>
                <w:rFonts w:ascii="宋体" w:hAnsi="宋体" w:hint="eastAsia"/>
                <w:sz w:val="30"/>
                <w:szCs w:val="30"/>
              </w:rPr>
              <w:t>合同管理措施：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合同签订之后，我公司选派出优秀的管理人员和工程技术人员组成项目部，下设5个施工队，挑选专业素质较高并且长期从事地质灾害治理的人员进行工程施工。工程伊始，项目部根据施工组织设计，制定周密的施工进度计划，合理进行各类资源调配和施工安排，结合各项工程特点组织进行交叉施工、流水作业，尽量保证每道施工工序之间安排合理、衔接紧密，确保工程能顺利进行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针对该工程的重要性和特殊性，项目部严格执行ISO9001-2000质量管理体系，按《建设工程项目管理规范》（GB／T50326-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）标准进行管理，精心组织、科学管理，制定了一系列质量管理、保证措施和安全管理、保证、预警措施。以</w:t>
            </w:r>
            <w:r>
              <w:rPr>
                <w:rFonts w:ascii="宋体" w:hAnsi="宋体" w:hint="eastAsia"/>
                <w:sz w:val="30"/>
                <w:szCs w:val="30"/>
              </w:rPr>
              <w:t>“</w:t>
            </w:r>
            <w:r>
              <w:rPr>
                <w:rFonts w:ascii="宋体" w:hAnsi="宋体" w:hint="eastAsia"/>
                <w:sz w:val="30"/>
                <w:szCs w:val="30"/>
              </w:rPr>
              <w:t>安全第一</w:t>
            </w:r>
            <w:r>
              <w:rPr>
                <w:rFonts w:ascii="宋体" w:hAnsi="宋体" w:hint="eastAsia"/>
                <w:sz w:val="30"/>
                <w:szCs w:val="30"/>
              </w:rPr>
              <w:t>”</w:t>
            </w:r>
            <w:r>
              <w:rPr>
                <w:rFonts w:ascii="宋体" w:hAnsi="宋体" w:hint="eastAsia"/>
                <w:sz w:val="30"/>
                <w:szCs w:val="30"/>
              </w:rPr>
              <w:t>、</w:t>
            </w:r>
            <w:r>
              <w:rPr>
                <w:rFonts w:ascii="宋体" w:hAnsi="宋体" w:hint="eastAsia"/>
                <w:sz w:val="30"/>
                <w:szCs w:val="30"/>
              </w:rPr>
              <w:t>“</w:t>
            </w:r>
            <w:r>
              <w:rPr>
                <w:rFonts w:ascii="宋体" w:hAnsi="宋体" w:hint="eastAsia"/>
                <w:sz w:val="30"/>
                <w:szCs w:val="30"/>
              </w:rPr>
              <w:t>质量第一</w:t>
            </w:r>
            <w:r>
              <w:rPr>
                <w:rFonts w:ascii="宋体" w:hAnsi="宋体" w:hint="eastAsia"/>
                <w:sz w:val="30"/>
                <w:szCs w:val="30"/>
              </w:rPr>
              <w:t>”</w:t>
            </w:r>
            <w:r>
              <w:rPr>
                <w:rFonts w:ascii="宋体" w:hAnsi="宋体" w:hint="eastAsia"/>
                <w:sz w:val="30"/>
                <w:szCs w:val="30"/>
              </w:rPr>
              <w:t>为方针，进行全面质量管理、安全管理，将动态管理、信息化施工贯穿施工整个过程，工程质量评定全部达到合格标准，施工中无一重大人身伤亡事故发生，质量、安全、工期及投资均达到合同要求，全面完成并履行了合同中的各项约定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⑷</w:t>
            </w:r>
            <w:r>
              <w:rPr>
                <w:rFonts w:ascii="宋体" w:hAnsi="宋体" w:hint="eastAsia"/>
                <w:sz w:val="30"/>
                <w:szCs w:val="30"/>
              </w:rPr>
              <w:t>工程预算与实际完成投资的说明</w:t>
            </w:r>
          </w:p>
          <w:p>
            <w:pPr>
              <w:spacing w:after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</w:p>
        </w:tc>
      </w:tr>
    </w:tbl>
    <w:p>
      <w:p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797" w:right="1230" w:bottom="1797" w:left="1230" w:header="851" w:footer="992" w:gutter="0"/>
          <w:pgNumType w:start="8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655"/>
          <w:jc w:val="center"/>
        </w:trPr>
        <w:tc>
          <w:tcPr>
            <w:tcW w:w="9646" w:type="dxa"/>
          </w:tcPr>
          <w:p>
            <w:pPr>
              <w:spacing w:before="0"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本工程在建设过程中，严格执行《施工合同》专用条款部分第十四条工程量确认之规定，施工中对基础开挖工程，在基础开挖施工前、施工中严格执行业主、监理的现场检查意见，及时调整施工措施。在基础开挖施工结束后，及时通知业主方、监理方到工地实地进行量测，确认土石方开挖工程量；因局部的地质原因引起工程基础部份需要作出设计变更的，我方及时与现场业主代表、设计代表、现场监理工程师联系，请求进行现场堪察，在经三方同意变更的基础上，我方提出设计变更申请。在接到我方接到正式通知后，严格按照设计方的《设计变更通知单》进行施工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本工程的设计变更主要系以下两部：</w:t>
            </w:r>
            <w:r>
              <w:rPr>
                <w:rFonts w:ascii="宋体" w:hAnsi="宋体" w:hint="eastAsia"/>
                <w:sz w:val="30"/>
                <w:szCs w:val="30"/>
              </w:rPr>
              <w:t>①</w:t>
            </w:r>
            <w:r>
              <w:rPr>
                <w:rFonts w:ascii="宋体" w:hAnsi="宋体" w:hint="eastAsia"/>
                <w:sz w:val="30"/>
                <w:szCs w:val="30"/>
              </w:rPr>
              <w:t>毛家小沟工程点的1#、2#、3#谷坊坝，取消上游侧的台阶状基础，加深基础面与下游面高程相同；因建谷坊坝阻断原有的生产性道路，需改建当地农户的生产性道路一道，长度302米。</w:t>
            </w:r>
            <w:r>
              <w:rPr>
                <w:rFonts w:ascii="宋体" w:hAnsi="宋体" w:hint="eastAsia"/>
                <w:sz w:val="30"/>
                <w:szCs w:val="30"/>
              </w:rPr>
              <w:t>②</w:t>
            </w:r>
            <w:r>
              <w:rPr>
                <w:rFonts w:ascii="宋体" w:hAnsi="宋体" w:hint="eastAsia"/>
                <w:sz w:val="30"/>
                <w:szCs w:val="30"/>
              </w:rPr>
              <w:t>毛椿树潜坝、2#拦砂坝设计建基面向程以下基础部分进行块石挤淤加固处理；1#、2#坝同时取消上游的台阶状基础，加深基础面与下游面高程相同；增设1#坝护坦段的左、右侧八字型边墙。根据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至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XX</w:t>
            </w:r>
            <w:r>
              <w:rPr>
                <w:rFonts w:ascii="宋体" w:hAnsi="宋体" w:hint="eastAsia"/>
                <w:sz w:val="30"/>
                <w:szCs w:val="30"/>
              </w:rPr>
              <w:t>路段的车辆通行情况，调整了箱涵工程的钢筋布置方式。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该工程的中标价为：294.32万元，竣工结算价为348.36万元。工程投资比中标价增加54.04万元，主要是因工程变更修改、招标漏项以及土石方工程增加（因工程的前期堪查于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年上半年已完全成，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年8月完成施工图设计，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年11月该工正式建设，期间经历两个雨季洪水汛期，造成工程区域的地形地貌改变）构成。</w:t>
            </w:r>
          </w:p>
          <w:p>
            <w:pPr>
              <w:rPr>
                <w:rFonts w:hint="eastAsia"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  我公司已严格按照设计施工图和设计变更文件要求完成所有工程量</w:t>
            </w:r>
            <w:r>
              <w:rPr>
                <w:rFonts w:hint="eastAsia"/>
                <w:sz w:val="28"/>
              </w:rPr>
              <w:t>。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9646" w:type="dxa"/>
          </w:tcPr>
          <w:p>
            <w:pPr>
              <w:rPr>
                <w:rFonts w:ascii="仿宋_GB2312" w:eastAsia="仿宋_GB2312" w:hAnsi="华文中宋" w:hint="eastAsia"/>
                <w:sz w:val="24"/>
              </w:rPr>
            </w:pPr>
            <w:r>
              <w:rPr>
                <w:rFonts w:ascii="仿宋_GB2312" w:eastAsia="仿宋_GB2312" w:hAnsi="华文中宋" w:hint="eastAsia"/>
                <w:sz w:val="32"/>
                <w:szCs w:val="32"/>
              </w:rPr>
              <w:t>二.有关工程质量法律、法规和工程建设标准的执行情况：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该泥石流治理工程依据的工程质量法律、法规和建设标准如下：</w:t>
            </w:r>
          </w:p>
        </w:tc>
      </w:tr>
    </w:tbl>
    <w:p>
      <w:p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797" w:right="1230" w:bottom="1797" w:left="1230" w:header="851" w:footer="992" w:gutter="0"/>
          <w:pgNumType w:start="9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9646" w:type="dxa"/>
          </w:tcPr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1、《四川省地震灾区重大地质灾害治理工程竣工验收、移交、监测和维护暂行规定》、《</w:t>
            </w:r>
            <w:r>
              <w:rPr>
                <w:rFonts w:ascii="宋体" w:hAnsi="宋体"/>
                <w:sz w:val="30"/>
                <w:szCs w:val="30"/>
              </w:rPr>
              <w:t>四川省地质灾害综合防治体系建设项目和资金管理办法</w:t>
            </w:r>
            <w:r>
              <w:rPr>
                <w:rFonts w:ascii="宋体" w:hAnsi="宋体" w:hint="eastAsia"/>
                <w:sz w:val="30"/>
                <w:szCs w:val="30"/>
              </w:rPr>
              <w:t>》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2、《工程测量规范》（GB50026-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3、《硅酸盐水泥、普通硅酸盐水泥标准》（GB175-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4、《普通混凝土配合比设计规程》（JGJ55-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5、《建筑地基与基础工程施工质量验收规范》（GB50202-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6、《混凝土结构工程施工及验收规范》（GB50204-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7、《爆破安全规范》（GB6722-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8、《钢筋焊接及验收规程》（JGJ18-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9、《施工现场临时用电安全技术规范》（JGJ46-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10、《中华人民共和国安全生产法》（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）及《中华人民共和国建筑法》（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）相关条例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11、建设工程项目管理规范(GB/T50326-</w:t>
            </w:r>
            <w:r>
              <w:rPr>
                <w:rFonts w:ascii="宋体" w:hAnsi="宋体" w:hint="eastAsia"/>
                <w:sz w:val="30"/>
                <w:szCs w:val="30"/>
                <w:lang w:eastAsia="zh-CN"/>
              </w:rPr>
              <w:t>20XX</w:t>
            </w:r>
            <w:r>
              <w:rPr>
                <w:rFonts w:ascii="宋体" w:hAnsi="宋体" w:hint="eastAsia"/>
                <w:sz w:val="30"/>
                <w:szCs w:val="30"/>
              </w:rPr>
              <w:t>)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12、国家、部委和地方颁布的其它相关规范和标准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b/>
                <w:bCs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bCs/>
                <w:sz w:val="30"/>
                <w:szCs w:val="30"/>
              </w:rPr>
              <w:t>治理工程依据的工程建设验收标准：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1、</w:t>
            </w:r>
            <w:r>
              <w:rPr>
                <w:rFonts w:ascii="宋体" w:hAnsi="宋体"/>
                <w:sz w:val="30"/>
                <w:szCs w:val="30"/>
              </w:rPr>
              <w:t>四川省国土资源厅《四川省地震灾区重大地质灾害治理工程竣工验收、移交、监测和维护暂行规定》</w:t>
            </w:r>
            <w:r>
              <w:rPr>
                <w:rFonts w:ascii="宋体" w:hAnsi="宋体" w:hint="eastAsia"/>
                <w:sz w:val="30"/>
                <w:szCs w:val="30"/>
              </w:rPr>
              <w:t>、《</w:t>
            </w:r>
            <w:r>
              <w:rPr>
                <w:rFonts w:ascii="宋体" w:hAnsi="宋体"/>
                <w:sz w:val="30"/>
                <w:szCs w:val="30"/>
              </w:rPr>
              <w:t>四川省地质灾害综合防治体系建设项目和资金管理办法</w:t>
            </w:r>
            <w:r>
              <w:rPr>
                <w:rFonts w:ascii="宋体" w:hAnsi="宋体" w:hint="eastAsia"/>
                <w:sz w:val="30"/>
                <w:szCs w:val="30"/>
              </w:rPr>
              <w:t>》。</w:t>
            </w:r>
          </w:p>
          <w:p>
            <w:pPr>
              <w:spacing w:line="360" w:lineRule="auto"/>
              <w:ind w:firstLine="600" w:firstLineChars="200"/>
              <w:rPr>
                <w:rFonts w:ascii="宋体" w:hAnsi="宋体" w:hint="eastAsia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2、</w:t>
            </w:r>
            <w:r>
              <w:rPr>
                <w:rFonts w:ascii="宋体" w:hAnsi="宋体"/>
                <w:sz w:val="30"/>
                <w:szCs w:val="30"/>
              </w:rPr>
              <w:t>四川省国土资源厅</w:t>
            </w:r>
            <w:r>
              <w:rPr>
                <w:rFonts w:ascii="宋体" w:hAnsi="宋体" w:hint="eastAsia"/>
                <w:sz w:val="30"/>
                <w:szCs w:val="30"/>
              </w:rPr>
              <w:t>《四川省重大地质灾害治理工程项目管理暂行办法》。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https://d.book118.com/448026020057006036</w:t>
        </w:r>
      </w:hyperlink>
    </w:p>
    <w:p/>
    <w:sectPr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type w:val="nextPage"/>
      <w:pgSz w:w="11906" w:h="16838"/>
      <w:pgMar w:top="1797" w:right="1230" w:bottom="1797" w:left="1230" w:header="851" w:footer="992" w:gutter="0"/>
      <w:pgNumType w:start="10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06489"/>
    <w:multiLevelType w:val="singleLevel"/>
    <w:tmpl w:val="55506489"/>
    <w:lvl w:ilvl="0">
      <w:start w:val="6"/>
      <w:numFmt w:val="chineseCounting"/>
      <w:suff w:val="nothing"/>
      <w:lvlText w:val="%1."/>
      <w:lvlJc w:val="left"/>
    </w:lvl>
  </w:abstractNum>
  <w:abstractNum w:abstractNumId="1">
    <w:nsid w:val="5566984B"/>
    <w:multiLevelType w:val="singleLevel"/>
    <w:tmpl w:val="5566984B"/>
    <w:lvl w:ilvl="0">
      <w:start w:val="3"/>
      <w:numFmt w:val="chineseCounting"/>
      <w:suff w:val="nothing"/>
      <w:lvlText w:val="%1."/>
      <w:lvlJc w:val="left"/>
    </w:lvl>
  </w:abstractNum>
  <w:abstractNum w:abstractNumId="2">
    <w:nsid w:val="7EFA22DF"/>
    <w:multiLevelType w:val="multilevel"/>
    <w:tmpl w:val="7EFA22DF"/>
    <w:lvl w:ilvl="0">
      <w:start w:val="1"/>
      <w:numFmt w:val="japaneseCounting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420"/>
  <w:drawingGridHorizontalSpacing w:val="120"/>
  <w:drawingGridVerticalSpacing w:val="16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92C"/>
    <w:rsid w:val="000078A1"/>
    <w:rsid w:val="00012A29"/>
    <w:rsid w:val="00016CBB"/>
    <w:rsid w:val="0006035A"/>
    <w:rsid w:val="00077DFC"/>
    <w:rsid w:val="00090766"/>
    <w:rsid w:val="000B745C"/>
    <w:rsid w:val="000B7519"/>
    <w:rsid w:val="000F31E1"/>
    <w:rsid w:val="00107A95"/>
    <w:rsid w:val="00110C66"/>
    <w:rsid w:val="001377E3"/>
    <w:rsid w:val="00183711"/>
    <w:rsid w:val="00186411"/>
    <w:rsid w:val="001F268A"/>
    <w:rsid w:val="0024349F"/>
    <w:rsid w:val="00246748"/>
    <w:rsid w:val="002534B6"/>
    <w:rsid w:val="002557FE"/>
    <w:rsid w:val="00260ACC"/>
    <w:rsid w:val="002A0F2B"/>
    <w:rsid w:val="002A2972"/>
    <w:rsid w:val="002B3954"/>
    <w:rsid w:val="002B5A30"/>
    <w:rsid w:val="002C4E56"/>
    <w:rsid w:val="002F23E2"/>
    <w:rsid w:val="002F322B"/>
    <w:rsid w:val="002F6C42"/>
    <w:rsid w:val="00395595"/>
    <w:rsid w:val="003A752A"/>
    <w:rsid w:val="003B1D52"/>
    <w:rsid w:val="003E67D8"/>
    <w:rsid w:val="003F18C7"/>
    <w:rsid w:val="003F3B7E"/>
    <w:rsid w:val="004012C4"/>
    <w:rsid w:val="004253B1"/>
    <w:rsid w:val="004341C3"/>
    <w:rsid w:val="004443FF"/>
    <w:rsid w:val="00466188"/>
    <w:rsid w:val="00471411"/>
    <w:rsid w:val="00492F3F"/>
    <w:rsid w:val="00493127"/>
    <w:rsid w:val="00503610"/>
    <w:rsid w:val="005070FB"/>
    <w:rsid w:val="005848F6"/>
    <w:rsid w:val="00592F86"/>
    <w:rsid w:val="005930B4"/>
    <w:rsid w:val="00596130"/>
    <w:rsid w:val="005A2BC6"/>
    <w:rsid w:val="005B2857"/>
    <w:rsid w:val="005B3D43"/>
    <w:rsid w:val="005D30EF"/>
    <w:rsid w:val="005E0E7A"/>
    <w:rsid w:val="005F3D26"/>
    <w:rsid w:val="00600217"/>
    <w:rsid w:val="00600868"/>
    <w:rsid w:val="00640E15"/>
    <w:rsid w:val="006575B3"/>
    <w:rsid w:val="00700CAC"/>
    <w:rsid w:val="00740496"/>
    <w:rsid w:val="0074177D"/>
    <w:rsid w:val="007617ED"/>
    <w:rsid w:val="007652D9"/>
    <w:rsid w:val="0077272E"/>
    <w:rsid w:val="007929F3"/>
    <w:rsid w:val="007C3B9B"/>
    <w:rsid w:val="007D7389"/>
    <w:rsid w:val="007E0C4D"/>
    <w:rsid w:val="007E1DD6"/>
    <w:rsid w:val="008061DF"/>
    <w:rsid w:val="00822985"/>
    <w:rsid w:val="008369F6"/>
    <w:rsid w:val="008666BE"/>
    <w:rsid w:val="00870AB5"/>
    <w:rsid w:val="008B1485"/>
    <w:rsid w:val="008E1381"/>
    <w:rsid w:val="00910C18"/>
    <w:rsid w:val="0091369B"/>
    <w:rsid w:val="009443E3"/>
    <w:rsid w:val="00963F8B"/>
    <w:rsid w:val="009A50EE"/>
    <w:rsid w:val="009B57BA"/>
    <w:rsid w:val="009E1EAE"/>
    <w:rsid w:val="009F0EB2"/>
    <w:rsid w:val="00AA46D1"/>
    <w:rsid w:val="00AB5B89"/>
    <w:rsid w:val="00AC4971"/>
    <w:rsid w:val="00AC6B8A"/>
    <w:rsid w:val="00AE4D10"/>
    <w:rsid w:val="00B531CC"/>
    <w:rsid w:val="00B6470B"/>
    <w:rsid w:val="00B92536"/>
    <w:rsid w:val="00BB72C8"/>
    <w:rsid w:val="00BF4E24"/>
    <w:rsid w:val="00C177B9"/>
    <w:rsid w:val="00C215D9"/>
    <w:rsid w:val="00C5592C"/>
    <w:rsid w:val="00C55D38"/>
    <w:rsid w:val="00C64101"/>
    <w:rsid w:val="00CA0E93"/>
    <w:rsid w:val="00CA6B55"/>
    <w:rsid w:val="00CB04A8"/>
    <w:rsid w:val="00CB6BF1"/>
    <w:rsid w:val="00CC6A1A"/>
    <w:rsid w:val="00CE3491"/>
    <w:rsid w:val="00CF07D6"/>
    <w:rsid w:val="00CF7AAA"/>
    <w:rsid w:val="00D40619"/>
    <w:rsid w:val="00D44305"/>
    <w:rsid w:val="00D53AAD"/>
    <w:rsid w:val="00D77832"/>
    <w:rsid w:val="00D92239"/>
    <w:rsid w:val="00DA3062"/>
    <w:rsid w:val="00DD7FFA"/>
    <w:rsid w:val="00DE2E88"/>
    <w:rsid w:val="00DE4E65"/>
    <w:rsid w:val="00DE777D"/>
    <w:rsid w:val="00DF2C1C"/>
    <w:rsid w:val="00E14ED4"/>
    <w:rsid w:val="00E24CE8"/>
    <w:rsid w:val="00E32D71"/>
    <w:rsid w:val="00E63A65"/>
    <w:rsid w:val="00E97A93"/>
    <w:rsid w:val="00F175FD"/>
    <w:rsid w:val="00F230E6"/>
    <w:rsid w:val="00F5399D"/>
    <w:rsid w:val="00F661FF"/>
    <w:rsid w:val="00F6622D"/>
    <w:rsid w:val="00F8628A"/>
    <w:rsid w:val="00F96A29"/>
    <w:rsid w:val="00FB6A1B"/>
    <w:rsid w:val="00FD42D0"/>
    <w:rsid w:val="00FF7E11"/>
    <w:rsid w:val="058A4BA6"/>
    <w:rsid w:val="069F33E9"/>
    <w:rsid w:val="06A27BF1"/>
    <w:rsid w:val="08EA2FAE"/>
    <w:rsid w:val="0CDE1C2A"/>
    <w:rsid w:val="15762DA1"/>
    <w:rsid w:val="18354CF9"/>
    <w:rsid w:val="2491398A"/>
    <w:rsid w:val="28D7460F"/>
    <w:rsid w:val="2A1D0191"/>
    <w:rsid w:val="2DC36DD6"/>
    <w:rsid w:val="34FC447A"/>
    <w:rsid w:val="401C7384"/>
    <w:rsid w:val="458B5E2F"/>
    <w:rsid w:val="4C0E7CD6"/>
    <w:rsid w:val="4E277E70"/>
    <w:rsid w:val="51E967F2"/>
    <w:rsid w:val="59621705"/>
    <w:rsid w:val="5AEE543B"/>
    <w:rsid w:val="5DA2372A"/>
    <w:rsid w:val="614B757B"/>
    <w:rsid w:val="693F23B7"/>
    <w:rsid w:val="6ACB0C44"/>
    <w:rsid w:val="6B3A6CFA"/>
    <w:rsid w:val="6C837F96"/>
    <w:rsid w:val="6F603BCF"/>
    <w:rsid w:val="72F96CB0"/>
    <w:rsid w:val="739B64B9"/>
    <w:rsid w:val="7FDC5263"/>
  </w:rsids>
  <w:docVars>
    <w:docVar w:name="commondata" w:val="eyJoZGlkIjoiNDBmMGUxZjlmZWU1YTM0ZGJkMWVkNDgzNGEyODQ5OTg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BodyTextIndent">
    <w:name w:val="Body Text Indent"/>
    <w:basedOn w:val="Normal"/>
    <w:pPr>
      <w:ind w:firstLine="560" w:firstLineChars="200"/>
    </w:pPr>
    <w:rPr>
      <w:rFonts w:ascii="宋体" w:hAnsi="宋体"/>
      <w:sz w:val="28"/>
    </w:rPr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customStyle="1" w:styleId="font01">
    <w:name w:val="font01"/>
    <w:basedOn w:val="DefaultParagraphFont"/>
    <w:rPr>
      <w:rFonts w:ascii="宋体" w:eastAsia="宋体" w:hAnsi="宋体" w:cs="宋体" w:hint="eastAsia"/>
      <w:i w:val="0"/>
      <w:color w:val="000000"/>
      <w:sz w:val="18"/>
      <w:szCs w:val="18"/>
      <w:u w:val="none"/>
    </w:rPr>
  </w:style>
  <w:style w:type="paragraph" w:customStyle="1" w:styleId="Char1">
    <w:name w:val=" Char1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yperlink" Target="https://d.book118.com/448026020057006036" TargetMode="External" /><Relationship Id="rId59" Type="http://schemas.openxmlformats.org/officeDocument/2006/relationships/header" Target="header28.xml" /><Relationship Id="rId6" Type="http://schemas.openxmlformats.org/officeDocument/2006/relationships/footer" Target="footer1.xml" /><Relationship Id="rId60" Type="http://schemas.openxmlformats.org/officeDocument/2006/relationships/header" Target="header29.xml" /><Relationship Id="rId61" Type="http://schemas.openxmlformats.org/officeDocument/2006/relationships/footer" Target="footer28.xml" /><Relationship Id="rId62" Type="http://schemas.openxmlformats.org/officeDocument/2006/relationships/footer" Target="footer29.xml" /><Relationship Id="rId63" Type="http://schemas.openxmlformats.org/officeDocument/2006/relationships/header" Target="header30.xml" /><Relationship Id="rId64" Type="http://schemas.openxmlformats.org/officeDocument/2006/relationships/footer" Target="footer30.xml" /><Relationship Id="rId65" Type="http://schemas.openxmlformats.org/officeDocument/2006/relationships/theme" Target="theme/theme1.xml" /><Relationship Id="rId66" Type="http://schemas.openxmlformats.org/officeDocument/2006/relationships/numbering" Target="numbering.xml" /><Relationship Id="rId67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157261920</TotalTime>
  <Pages>12</Pages>
  <Words>1751</Words>
  <Characters>9982</Characters>
  <Application>Microsoft Office Word</Application>
  <DocSecurity>0</DocSecurity>
  <Lines>83</Lines>
  <Paragraphs>23</Paragraphs>
  <ScaleCrop>false</ScaleCrop>
  <Company>hb</Company>
  <LinksUpToDate>false</LinksUpToDate>
  <CharactersWithSpaces>11710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四川省地质灾害治理工程竣工验收暂行规定附录</dc:title>
  <dc:creator>赵松江</dc:creator>
  <cp:lastModifiedBy>Candy</cp:lastModifiedBy>
  <cp:revision>2</cp:revision>
  <cp:lastPrinted>2015-10-02T07:17:52Z</cp:lastPrinted>
  <dcterms:created xsi:type="dcterms:W3CDTF">2015-09-21T16:13:00Z</dcterms:created>
  <dcterms:modified xsi:type="dcterms:W3CDTF">2023-12-26T06:15:11Z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7D9DF458BC75489E910E93DE5CE0D91E_12</vt:lpwstr>
  </property>
  <property fmtid="{D5CDD505-2E9C-101B-9397-08002B2CF9AE}" pid="3" name="KSOProductBuildVer">
    <vt:lpwstr>2052-12.1.0.15990</vt:lpwstr>
  </property>
</Properties>
</file>