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下水道疏通清洗车项目规划设计纲要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 w:history="1">
        <w:r>
          <w:rPr>
            <w:rFonts w:ascii="仿宋" w:eastAsia="仿宋" w:hAnsi="仿宋" w:cs="仿宋" w:hint="eastAsia"/>
            <w:lang w:eastAsia="zh-CN"/>
          </w:rPr>
          <w:t>前言</w:t>
        </w:r>
        <w:r>
          <w:tab/>
        </w:r>
        <w:r>
          <w:fldChar w:fldCharType="begin"/>
        </w:r>
        <w:r>
          <w:instrText xml:space="preserve"> PAGEREF _Toc62 \h </w:instrText>
        </w:r>
        <w:r>
          <w:fldChar w:fldCharType="separate"/>
        </w:r>
        <w:r>
          <w:t>3</w:t>
        </w:r>
        <w:r>
          <w:fldChar w:fldCharType="end"/>
        </w:r>
      </w:hyperlink>
    </w:p>
    <w:p>
      <w:pPr>
        <w:pStyle w:val="TOC1"/>
        <w:tabs>
          <w:tab w:val="right" w:leader="dot" w:pos="8306"/>
        </w:tabs>
      </w:pPr>
      <w:hyperlink w:anchor="_Toc21066" w:history="1">
        <w:r>
          <w:rPr>
            <w:rFonts w:ascii="仿宋" w:eastAsia="仿宋" w:hAnsi="仿宋" w:cs="仿宋" w:hint="eastAsia"/>
            <w:lang w:eastAsia="zh-CN"/>
          </w:rPr>
          <w:t>一、产品规划分析</w:t>
        </w:r>
        <w:r>
          <w:tab/>
        </w:r>
        <w:r>
          <w:fldChar w:fldCharType="begin"/>
        </w:r>
        <w:r>
          <w:instrText xml:space="preserve"> PAGEREF _Toc21066 \h </w:instrText>
        </w:r>
        <w:r>
          <w:fldChar w:fldCharType="separate"/>
        </w:r>
        <w:r>
          <w:t>3</w:t>
        </w:r>
        <w:r>
          <w:fldChar w:fldCharType="end"/>
        </w:r>
      </w:hyperlink>
    </w:p>
    <w:p>
      <w:pPr>
        <w:pStyle w:val="TOC2"/>
        <w:tabs>
          <w:tab w:val="right" w:leader="dot" w:pos="8306"/>
        </w:tabs>
      </w:pPr>
      <w:hyperlink w:anchor="_Toc672" w:history="1">
        <w:r>
          <w:rPr>
            <w:rFonts w:ascii="仿宋" w:eastAsia="仿宋" w:hAnsi="仿宋" w:cs="仿宋" w:hint="eastAsia"/>
            <w:lang w:eastAsia="zh-CN"/>
          </w:rPr>
          <w:t>(一)、产品规划</w:t>
        </w:r>
        <w:r>
          <w:tab/>
        </w:r>
        <w:r>
          <w:fldChar w:fldCharType="begin"/>
        </w:r>
        <w:r>
          <w:instrText xml:space="preserve"> PAGEREF _Toc672 \h </w:instrText>
        </w:r>
        <w:r>
          <w:fldChar w:fldCharType="separate"/>
        </w:r>
        <w:r>
          <w:t>3</w:t>
        </w:r>
        <w:r>
          <w:fldChar w:fldCharType="end"/>
        </w:r>
      </w:hyperlink>
    </w:p>
    <w:p>
      <w:pPr>
        <w:pStyle w:val="TOC2"/>
        <w:tabs>
          <w:tab w:val="right" w:leader="dot" w:pos="8306"/>
        </w:tabs>
      </w:pPr>
      <w:hyperlink w:anchor="_Toc6754" w:history="1">
        <w:r>
          <w:rPr>
            <w:rFonts w:ascii="仿宋" w:eastAsia="仿宋" w:hAnsi="仿宋" w:cs="仿宋" w:hint="eastAsia"/>
            <w:lang w:eastAsia="zh-CN"/>
          </w:rPr>
          <w:t>(二)、建设规模</w:t>
        </w:r>
        <w:r>
          <w:tab/>
        </w:r>
        <w:r>
          <w:fldChar w:fldCharType="begin"/>
        </w:r>
        <w:r>
          <w:instrText xml:space="preserve"> PAGEREF _Toc6754 \h </w:instrText>
        </w:r>
        <w:r>
          <w:fldChar w:fldCharType="separate"/>
        </w:r>
        <w:r>
          <w:t>4</w:t>
        </w:r>
        <w:r>
          <w:fldChar w:fldCharType="end"/>
        </w:r>
      </w:hyperlink>
    </w:p>
    <w:p>
      <w:pPr>
        <w:pStyle w:val="TOC1"/>
        <w:tabs>
          <w:tab w:val="right" w:leader="dot" w:pos="8306"/>
        </w:tabs>
      </w:pPr>
      <w:hyperlink w:anchor="_Toc17470" w:history="1">
        <w:r>
          <w:rPr>
            <w:rFonts w:ascii="仿宋" w:eastAsia="仿宋" w:hAnsi="仿宋" w:cs="仿宋" w:hint="eastAsia"/>
            <w:lang w:eastAsia="zh-CN"/>
          </w:rPr>
          <w:t>二、下水道疏通清洗车项目文档管理</w:t>
        </w:r>
        <w:r>
          <w:tab/>
        </w:r>
        <w:r>
          <w:fldChar w:fldCharType="begin"/>
        </w:r>
        <w:r>
          <w:instrText xml:space="preserve"> PAGEREF _Toc17470 \h </w:instrText>
        </w:r>
        <w:r>
          <w:fldChar w:fldCharType="separate"/>
        </w:r>
        <w:r>
          <w:t>5</w:t>
        </w:r>
        <w:r>
          <w:fldChar w:fldCharType="end"/>
        </w:r>
      </w:hyperlink>
    </w:p>
    <w:p>
      <w:pPr>
        <w:pStyle w:val="TOC2"/>
        <w:tabs>
          <w:tab w:val="right" w:leader="dot" w:pos="8306"/>
        </w:tabs>
      </w:pPr>
      <w:hyperlink w:anchor="_Toc28912" w:history="1">
        <w:r>
          <w:rPr>
            <w:rFonts w:ascii="仿宋" w:eastAsia="仿宋" w:hAnsi="仿宋" w:cs="仿宋" w:hint="eastAsia"/>
            <w:lang w:eastAsia="zh-CN"/>
          </w:rPr>
          <w:t>(一)、文档编制与审查</w:t>
        </w:r>
        <w:r>
          <w:tab/>
        </w:r>
        <w:r>
          <w:fldChar w:fldCharType="begin"/>
        </w:r>
        <w:r>
          <w:instrText xml:space="preserve"> PAGEREF _Toc28912 \h </w:instrText>
        </w:r>
        <w:r>
          <w:fldChar w:fldCharType="separate"/>
        </w:r>
        <w:r>
          <w:t>5</w:t>
        </w:r>
        <w:r>
          <w:fldChar w:fldCharType="end"/>
        </w:r>
      </w:hyperlink>
    </w:p>
    <w:p>
      <w:pPr>
        <w:pStyle w:val="TOC2"/>
        <w:tabs>
          <w:tab w:val="right" w:leader="dot" w:pos="8306"/>
        </w:tabs>
      </w:pPr>
      <w:hyperlink w:anchor="_Toc13050" w:history="1">
        <w:r>
          <w:rPr>
            <w:rFonts w:ascii="仿宋" w:eastAsia="仿宋" w:hAnsi="仿宋" w:cs="仿宋" w:hint="eastAsia"/>
            <w:lang w:eastAsia="zh-CN"/>
          </w:rPr>
          <w:t>(二)、文档发布与分发</w:t>
        </w:r>
        <w:r>
          <w:tab/>
        </w:r>
        <w:r>
          <w:fldChar w:fldCharType="begin"/>
        </w:r>
        <w:r>
          <w:instrText xml:space="preserve"> PAGEREF _Toc13050 \h </w:instrText>
        </w:r>
        <w:r>
          <w:fldChar w:fldCharType="separate"/>
        </w:r>
        <w:r>
          <w:t>6</w:t>
        </w:r>
        <w:r>
          <w:fldChar w:fldCharType="end"/>
        </w:r>
      </w:hyperlink>
    </w:p>
    <w:p>
      <w:pPr>
        <w:pStyle w:val="TOC2"/>
        <w:tabs>
          <w:tab w:val="right" w:leader="dot" w:pos="8306"/>
        </w:tabs>
      </w:pPr>
      <w:hyperlink w:anchor="_Toc32683" w:history="1">
        <w:r>
          <w:rPr>
            <w:rFonts w:ascii="仿宋" w:eastAsia="仿宋" w:hAnsi="仿宋" w:cs="仿宋" w:hint="eastAsia"/>
            <w:lang w:eastAsia="zh-CN"/>
          </w:rPr>
          <w:t>(三)、文档存档与归档</w:t>
        </w:r>
        <w:r>
          <w:tab/>
        </w:r>
        <w:r>
          <w:fldChar w:fldCharType="begin"/>
        </w:r>
        <w:r>
          <w:instrText xml:space="preserve"> PAGEREF _Toc32683 \h </w:instrText>
        </w:r>
        <w:r>
          <w:fldChar w:fldCharType="separate"/>
        </w:r>
        <w:r>
          <w:t>7</w:t>
        </w:r>
        <w:r>
          <w:fldChar w:fldCharType="end"/>
        </w:r>
      </w:hyperlink>
    </w:p>
    <w:p>
      <w:pPr>
        <w:pStyle w:val="TOC1"/>
        <w:tabs>
          <w:tab w:val="right" w:leader="dot" w:pos="8306"/>
        </w:tabs>
      </w:pPr>
      <w:hyperlink w:anchor="_Toc24481" w:history="1">
        <w:r>
          <w:rPr>
            <w:rFonts w:ascii="仿宋" w:eastAsia="仿宋" w:hAnsi="仿宋" w:cs="仿宋" w:hint="eastAsia"/>
            <w:lang w:eastAsia="zh-CN"/>
          </w:rPr>
          <w:t>三、下水道疏通清洗车项目土建工程</w:t>
        </w:r>
        <w:r>
          <w:tab/>
        </w:r>
        <w:r>
          <w:fldChar w:fldCharType="begin"/>
        </w:r>
        <w:r>
          <w:instrText xml:space="preserve"> PAGEREF _Toc24481 \h </w:instrText>
        </w:r>
        <w:r>
          <w:fldChar w:fldCharType="separate"/>
        </w:r>
        <w:r>
          <w:t>8</w:t>
        </w:r>
        <w:r>
          <w:fldChar w:fldCharType="end"/>
        </w:r>
      </w:hyperlink>
    </w:p>
    <w:p>
      <w:pPr>
        <w:pStyle w:val="TOC2"/>
        <w:tabs>
          <w:tab w:val="right" w:leader="dot" w:pos="8306"/>
        </w:tabs>
      </w:pPr>
      <w:hyperlink w:anchor="_Toc12883" w:history="1">
        <w:r>
          <w:rPr>
            <w:rFonts w:ascii="仿宋" w:eastAsia="仿宋" w:hAnsi="仿宋" w:cs="仿宋" w:hint="eastAsia"/>
            <w:lang w:eastAsia="zh-CN"/>
          </w:rPr>
          <w:t>(一)、建筑工程设计原则</w:t>
        </w:r>
        <w:r>
          <w:tab/>
        </w:r>
        <w:r>
          <w:fldChar w:fldCharType="begin"/>
        </w:r>
        <w:r>
          <w:instrText xml:space="preserve"> PAGEREF _Toc12883 \h </w:instrText>
        </w:r>
        <w:r>
          <w:fldChar w:fldCharType="separate"/>
        </w:r>
        <w:r>
          <w:t>8</w:t>
        </w:r>
        <w:r>
          <w:fldChar w:fldCharType="end"/>
        </w:r>
      </w:hyperlink>
    </w:p>
    <w:p>
      <w:pPr>
        <w:pStyle w:val="TOC2"/>
        <w:tabs>
          <w:tab w:val="right" w:leader="dot" w:pos="8306"/>
        </w:tabs>
      </w:pPr>
      <w:hyperlink w:anchor="_Toc21616" w:history="1">
        <w:r>
          <w:rPr>
            <w:rFonts w:ascii="仿宋" w:eastAsia="仿宋" w:hAnsi="仿宋" w:cs="仿宋" w:hint="eastAsia"/>
            <w:lang w:eastAsia="zh-CN"/>
          </w:rPr>
          <w:t>(二)、土建工程设计年限及安全等级</w:t>
        </w:r>
        <w:r>
          <w:tab/>
        </w:r>
        <w:r>
          <w:fldChar w:fldCharType="begin"/>
        </w:r>
        <w:r>
          <w:instrText xml:space="preserve"> PAGEREF _Toc21616 \h </w:instrText>
        </w:r>
        <w:r>
          <w:fldChar w:fldCharType="separate"/>
        </w:r>
        <w:r>
          <w:t>10</w:t>
        </w:r>
        <w:r>
          <w:fldChar w:fldCharType="end"/>
        </w:r>
      </w:hyperlink>
    </w:p>
    <w:p>
      <w:pPr>
        <w:pStyle w:val="TOC2"/>
        <w:tabs>
          <w:tab w:val="right" w:leader="dot" w:pos="8306"/>
        </w:tabs>
      </w:pPr>
      <w:hyperlink w:anchor="_Toc2474" w:history="1">
        <w:r>
          <w:rPr>
            <w:rFonts w:ascii="仿宋" w:eastAsia="仿宋" w:hAnsi="仿宋" w:cs="仿宋" w:hint="eastAsia"/>
            <w:lang w:eastAsia="zh-CN"/>
          </w:rPr>
          <w:t>(三)、建筑工程设计总体要求</w:t>
        </w:r>
        <w:r>
          <w:tab/>
        </w:r>
        <w:r>
          <w:fldChar w:fldCharType="begin"/>
        </w:r>
        <w:r>
          <w:instrText xml:space="preserve"> PAGEREF _Toc2474 \h </w:instrText>
        </w:r>
        <w:r>
          <w:fldChar w:fldCharType="separate"/>
        </w:r>
        <w:r>
          <w:t>11</w:t>
        </w:r>
        <w:r>
          <w:fldChar w:fldCharType="end"/>
        </w:r>
      </w:hyperlink>
    </w:p>
    <w:p>
      <w:pPr>
        <w:pStyle w:val="TOC2"/>
        <w:tabs>
          <w:tab w:val="right" w:leader="dot" w:pos="8306"/>
        </w:tabs>
      </w:pPr>
      <w:hyperlink w:anchor="_Toc6327" w:history="1">
        <w:r>
          <w:rPr>
            <w:rFonts w:ascii="仿宋" w:eastAsia="仿宋" w:hAnsi="仿宋" w:cs="仿宋" w:hint="eastAsia"/>
            <w:lang w:eastAsia="zh-CN"/>
          </w:rPr>
          <w:t>(四)、土建工程建设指标</w:t>
        </w:r>
        <w:r>
          <w:tab/>
        </w:r>
        <w:r>
          <w:fldChar w:fldCharType="begin"/>
        </w:r>
        <w:r>
          <w:instrText xml:space="preserve"> PAGEREF _Toc6327 \h </w:instrText>
        </w:r>
        <w:r>
          <w:fldChar w:fldCharType="separate"/>
        </w:r>
        <w:r>
          <w:t>11</w:t>
        </w:r>
        <w:r>
          <w:fldChar w:fldCharType="end"/>
        </w:r>
      </w:hyperlink>
    </w:p>
    <w:p>
      <w:pPr>
        <w:pStyle w:val="TOC1"/>
        <w:tabs>
          <w:tab w:val="right" w:leader="dot" w:pos="8306"/>
        </w:tabs>
      </w:pPr>
      <w:hyperlink w:anchor="_Toc6928" w:history="1">
        <w:r>
          <w:rPr>
            <w:rFonts w:ascii="仿宋" w:eastAsia="仿宋" w:hAnsi="仿宋" w:cs="仿宋" w:hint="eastAsia"/>
            <w:lang w:eastAsia="zh-CN"/>
          </w:rPr>
          <w:t>四、下水道疏通清洗车项目危机管理</w:t>
        </w:r>
        <w:r>
          <w:tab/>
        </w:r>
        <w:r>
          <w:fldChar w:fldCharType="begin"/>
        </w:r>
        <w:r>
          <w:instrText xml:space="preserve"> PAGEREF _Toc6928 \h </w:instrText>
        </w:r>
        <w:r>
          <w:fldChar w:fldCharType="separate"/>
        </w:r>
        <w:r>
          <w:t>12</w:t>
        </w:r>
        <w:r>
          <w:fldChar w:fldCharType="end"/>
        </w:r>
      </w:hyperlink>
    </w:p>
    <w:p>
      <w:pPr>
        <w:pStyle w:val="TOC2"/>
        <w:tabs>
          <w:tab w:val="right" w:leader="dot" w:pos="8306"/>
        </w:tabs>
      </w:pPr>
      <w:hyperlink w:anchor="_Toc4729" w:history="1">
        <w:r>
          <w:rPr>
            <w:rFonts w:ascii="仿宋" w:eastAsia="仿宋" w:hAnsi="仿宋" w:cs="仿宋" w:hint="eastAsia"/>
            <w:lang w:eastAsia="zh-CN"/>
          </w:rPr>
          <w:t>(一)、危机预警与识别</w:t>
        </w:r>
        <w:r>
          <w:tab/>
        </w:r>
        <w:r>
          <w:fldChar w:fldCharType="begin"/>
        </w:r>
        <w:r>
          <w:instrText xml:space="preserve"> PAGEREF _Toc4729 \h </w:instrText>
        </w:r>
        <w:r>
          <w:fldChar w:fldCharType="separate"/>
        </w:r>
        <w:r>
          <w:t>12</w:t>
        </w:r>
        <w:r>
          <w:fldChar w:fldCharType="end"/>
        </w:r>
      </w:hyperlink>
    </w:p>
    <w:p>
      <w:pPr>
        <w:pStyle w:val="TOC2"/>
        <w:tabs>
          <w:tab w:val="right" w:leader="dot" w:pos="8306"/>
        </w:tabs>
      </w:pPr>
      <w:hyperlink w:anchor="_Toc18960" w:history="1">
        <w:r>
          <w:rPr>
            <w:rFonts w:ascii="仿宋" w:eastAsia="仿宋" w:hAnsi="仿宋" w:cs="仿宋" w:hint="eastAsia"/>
            <w:lang w:eastAsia="zh-CN"/>
          </w:rPr>
          <w:t>(二)、危机应对与恢复</w:t>
        </w:r>
        <w:r>
          <w:tab/>
        </w:r>
        <w:r>
          <w:fldChar w:fldCharType="begin"/>
        </w:r>
        <w:r>
          <w:instrText xml:space="preserve"> PAGEREF _Toc18960 \h </w:instrText>
        </w:r>
        <w:r>
          <w:fldChar w:fldCharType="separate"/>
        </w:r>
        <w:r>
          <w:t>13</w:t>
        </w:r>
        <w:r>
          <w:fldChar w:fldCharType="end"/>
        </w:r>
      </w:hyperlink>
    </w:p>
    <w:p>
      <w:pPr>
        <w:pStyle w:val="TOC1"/>
        <w:tabs>
          <w:tab w:val="right" w:leader="dot" w:pos="8306"/>
        </w:tabs>
      </w:pPr>
      <w:hyperlink w:anchor="_Toc15941" w:history="1">
        <w:r>
          <w:rPr>
            <w:rFonts w:ascii="仿宋" w:eastAsia="仿宋" w:hAnsi="仿宋" w:cs="仿宋" w:hint="eastAsia"/>
            <w:lang w:eastAsia="zh-CN"/>
          </w:rPr>
          <w:t>五、市场分析、调研</w:t>
        </w:r>
        <w:r>
          <w:tab/>
        </w:r>
        <w:r>
          <w:fldChar w:fldCharType="begin"/>
        </w:r>
        <w:r>
          <w:instrText xml:space="preserve"> PAGEREF _Toc15941 \h </w:instrText>
        </w:r>
        <w:r>
          <w:fldChar w:fldCharType="separate"/>
        </w:r>
        <w:r>
          <w:t>14</w:t>
        </w:r>
        <w:r>
          <w:fldChar w:fldCharType="end"/>
        </w:r>
      </w:hyperlink>
    </w:p>
    <w:p>
      <w:pPr>
        <w:pStyle w:val="TOC2"/>
        <w:tabs>
          <w:tab w:val="right" w:leader="dot" w:pos="8306"/>
        </w:tabs>
      </w:pPr>
      <w:hyperlink w:anchor="_Toc29547" w:history="1">
        <w:r>
          <w:rPr>
            <w:rFonts w:ascii="仿宋" w:eastAsia="仿宋" w:hAnsi="仿宋" w:cs="仿宋" w:hint="eastAsia"/>
            <w:lang w:eastAsia="zh-CN"/>
          </w:rPr>
          <w:t>(一)、下水道疏通清洗车行业分析</w:t>
        </w:r>
        <w:r>
          <w:tab/>
        </w:r>
        <w:r>
          <w:fldChar w:fldCharType="begin"/>
        </w:r>
        <w:r>
          <w:instrText xml:space="preserve"> PAGEREF _Toc29547 \h </w:instrText>
        </w:r>
        <w:r>
          <w:fldChar w:fldCharType="separate"/>
        </w:r>
        <w:r>
          <w:t>14</w:t>
        </w:r>
        <w:r>
          <w:fldChar w:fldCharType="end"/>
        </w:r>
      </w:hyperlink>
    </w:p>
    <w:p>
      <w:pPr>
        <w:pStyle w:val="TOC2"/>
        <w:tabs>
          <w:tab w:val="right" w:leader="dot" w:pos="8306"/>
        </w:tabs>
      </w:pPr>
      <w:hyperlink w:anchor="_Toc13976" w:history="1">
        <w:r>
          <w:rPr>
            <w:rFonts w:ascii="仿宋" w:eastAsia="仿宋" w:hAnsi="仿宋" w:cs="仿宋" w:hint="eastAsia"/>
            <w:lang w:eastAsia="zh-CN"/>
          </w:rPr>
          <w:t>(二)、下水道疏通清洗车市场分析预测</w:t>
        </w:r>
        <w:r>
          <w:tab/>
        </w:r>
        <w:r>
          <w:fldChar w:fldCharType="begin"/>
        </w:r>
        <w:r>
          <w:instrText xml:space="preserve"> PAGEREF _Toc13976 \h </w:instrText>
        </w:r>
        <w:r>
          <w:fldChar w:fldCharType="separate"/>
        </w:r>
        <w:r>
          <w:t>15</w:t>
        </w:r>
        <w:r>
          <w:fldChar w:fldCharType="end"/>
        </w:r>
      </w:hyperlink>
    </w:p>
    <w:p>
      <w:pPr>
        <w:pStyle w:val="TOC1"/>
        <w:tabs>
          <w:tab w:val="right" w:leader="dot" w:pos="8306"/>
        </w:tabs>
      </w:pPr>
      <w:hyperlink w:anchor="_Toc15714" w:history="1">
        <w:r>
          <w:rPr>
            <w:rFonts w:ascii="仿宋" w:eastAsia="仿宋" w:hAnsi="仿宋" w:cs="仿宋" w:hint="eastAsia"/>
            <w:lang w:eastAsia="zh-CN"/>
          </w:rPr>
          <w:t>六、下水道疏通清洗车项目建设单位说明</w:t>
        </w:r>
        <w:r>
          <w:tab/>
        </w:r>
        <w:r>
          <w:fldChar w:fldCharType="begin"/>
        </w:r>
        <w:r>
          <w:instrText xml:space="preserve"> PAGEREF _Toc15714 \h </w:instrText>
        </w:r>
        <w:r>
          <w:fldChar w:fldCharType="separate"/>
        </w:r>
        <w:r>
          <w:t>16</w:t>
        </w:r>
        <w:r>
          <w:fldChar w:fldCharType="end"/>
        </w:r>
      </w:hyperlink>
    </w:p>
    <w:p>
      <w:pPr>
        <w:pStyle w:val="TOC2"/>
        <w:tabs>
          <w:tab w:val="right" w:leader="dot" w:pos="8306"/>
        </w:tabs>
      </w:pPr>
      <w:hyperlink w:anchor="_Toc3973" w:history="1">
        <w:r>
          <w:rPr>
            <w:rFonts w:ascii="仿宋" w:eastAsia="仿宋" w:hAnsi="仿宋" w:cs="仿宋" w:hint="eastAsia"/>
            <w:lang w:eastAsia="zh-CN"/>
          </w:rPr>
          <w:t>(一)、下水道疏通清洗车项目承办单位基本情况</w:t>
        </w:r>
        <w:r>
          <w:tab/>
        </w:r>
        <w:r>
          <w:fldChar w:fldCharType="begin"/>
        </w:r>
        <w:r>
          <w:instrText xml:space="preserve"> PAGEREF _Toc3973 \h </w:instrText>
        </w:r>
        <w:r>
          <w:fldChar w:fldCharType="separate"/>
        </w:r>
        <w:r>
          <w:t>16</w:t>
        </w:r>
        <w:r>
          <w:fldChar w:fldCharType="end"/>
        </w:r>
      </w:hyperlink>
    </w:p>
    <w:p>
      <w:pPr>
        <w:pStyle w:val="TOC2"/>
        <w:tabs>
          <w:tab w:val="right" w:leader="dot" w:pos="8306"/>
        </w:tabs>
      </w:pPr>
      <w:hyperlink w:anchor="_Toc8004" w:history="1">
        <w:r>
          <w:rPr>
            <w:rFonts w:ascii="仿宋" w:eastAsia="仿宋" w:hAnsi="仿宋" w:cs="仿宋" w:hint="eastAsia"/>
            <w:lang w:eastAsia="zh-CN"/>
          </w:rPr>
          <w:t>(二)、公司经济效益分析</w:t>
        </w:r>
        <w:r>
          <w:tab/>
        </w:r>
        <w:r>
          <w:fldChar w:fldCharType="begin"/>
        </w:r>
        <w:r>
          <w:instrText xml:space="preserve"> PAGEREF _Toc8004 \h </w:instrText>
        </w:r>
        <w:r>
          <w:fldChar w:fldCharType="separate"/>
        </w:r>
        <w:r>
          <w:t>16</w:t>
        </w:r>
        <w:r>
          <w:fldChar w:fldCharType="end"/>
        </w:r>
      </w:hyperlink>
    </w:p>
    <w:p>
      <w:pPr>
        <w:pStyle w:val="TOC1"/>
        <w:tabs>
          <w:tab w:val="right" w:leader="dot" w:pos="8306"/>
        </w:tabs>
      </w:pPr>
      <w:hyperlink w:anchor="_Toc28800" w:history="1">
        <w:r>
          <w:rPr>
            <w:rFonts w:ascii="仿宋" w:eastAsia="仿宋" w:hAnsi="仿宋" w:cs="仿宋" w:hint="eastAsia"/>
            <w:lang w:eastAsia="zh-CN"/>
          </w:rPr>
          <w:t>七、下水道疏通清洗车项目计划安排</w:t>
        </w:r>
        <w:r>
          <w:tab/>
        </w:r>
        <w:r>
          <w:fldChar w:fldCharType="begin"/>
        </w:r>
        <w:r>
          <w:instrText xml:space="preserve"> PAGEREF _Toc28800 \h </w:instrText>
        </w:r>
        <w:r>
          <w:fldChar w:fldCharType="separate"/>
        </w:r>
        <w:r>
          <w:t>17</w:t>
        </w:r>
        <w:r>
          <w:fldChar w:fldCharType="end"/>
        </w:r>
      </w:hyperlink>
    </w:p>
    <w:p>
      <w:pPr>
        <w:pStyle w:val="TOC2"/>
        <w:tabs>
          <w:tab w:val="right" w:leader="dot" w:pos="8306"/>
        </w:tabs>
      </w:pPr>
      <w:hyperlink w:anchor="_Toc660" w:history="1">
        <w:r>
          <w:rPr>
            <w:rFonts w:ascii="仿宋" w:eastAsia="仿宋" w:hAnsi="仿宋" w:cs="仿宋" w:hint="eastAsia"/>
            <w:lang w:eastAsia="zh-CN"/>
          </w:rPr>
          <w:t>(一)、建设周期</w:t>
        </w:r>
        <w:r>
          <w:tab/>
        </w:r>
        <w:r>
          <w:fldChar w:fldCharType="begin"/>
        </w:r>
        <w:r>
          <w:instrText xml:space="preserve"> PAGEREF _Toc660 \h </w:instrText>
        </w:r>
        <w:r>
          <w:fldChar w:fldCharType="separate"/>
        </w:r>
        <w:r>
          <w:t>17</w:t>
        </w:r>
        <w:r>
          <w:fldChar w:fldCharType="end"/>
        </w:r>
      </w:hyperlink>
    </w:p>
    <w:p>
      <w:pPr>
        <w:pStyle w:val="TOC2"/>
        <w:tabs>
          <w:tab w:val="right" w:leader="dot" w:pos="8306"/>
        </w:tabs>
      </w:pPr>
      <w:hyperlink w:anchor="_Toc25967" w:history="1">
        <w:r>
          <w:rPr>
            <w:rFonts w:ascii="仿宋" w:eastAsia="仿宋" w:hAnsi="仿宋" w:cs="仿宋" w:hint="eastAsia"/>
            <w:lang w:eastAsia="zh-CN"/>
          </w:rPr>
          <w:t>(二)、建设进度</w:t>
        </w:r>
        <w:r>
          <w:tab/>
        </w:r>
        <w:r>
          <w:fldChar w:fldCharType="begin"/>
        </w:r>
        <w:r>
          <w:instrText xml:space="preserve"> PAGEREF _Toc25967 \h </w:instrText>
        </w:r>
        <w:r>
          <w:fldChar w:fldCharType="separate"/>
        </w:r>
        <w:r>
          <w:t>18</w:t>
        </w:r>
        <w:r>
          <w:fldChar w:fldCharType="end"/>
        </w:r>
      </w:hyperlink>
    </w:p>
    <w:p>
      <w:pPr>
        <w:pStyle w:val="TOC2"/>
        <w:tabs>
          <w:tab w:val="right" w:leader="dot" w:pos="8306"/>
        </w:tabs>
      </w:pPr>
      <w:hyperlink w:anchor="_Toc12871" w:history="1">
        <w:r>
          <w:rPr>
            <w:rFonts w:ascii="仿宋" w:eastAsia="仿宋" w:hAnsi="仿宋" w:cs="仿宋" w:hint="eastAsia"/>
            <w:lang w:eastAsia="zh-CN"/>
          </w:rPr>
          <w:t>(三)、进度安排注意事项</w:t>
        </w:r>
        <w:r>
          <w:tab/>
        </w:r>
        <w:r>
          <w:fldChar w:fldCharType="begin"/>
        </w:r>
        <w:r>
          <w:instrText xml:space="preserve"> PAGEREF _Toc12871 \h </w:instrText>
        </w:r>
        <w:r>
          <w:fldChar w:fldCharType="separate"/>
        </w:r>
        <w:r>
          <w:t>19</w:t>
        </w:r>
        <w:r>
          <w:fldChar w:fldCharType="end"/>
        </w:r>
      </w:hyperlink>
    </w:p>
    <w:p>
      <w:pPr>
        <w:pStyle w:val="TOC2"/>
        <w:tabs>
          <w:tab w:val="right" w:leader="dot" w:pos="8306"/>
        </w:tabs>
      </w:pPr>
      <w:hyperlink w:anchor="_Toc27003" w:history="1">
        <w:r>
          <w:rPr>
            <w:rFonts w:ascii="仿宋" w:eastAsia="仿宋" w:hAnsi="仿宋" w:cs="仿宋" w:hint="eastAsia"/>
            <w:lang w:eastAsia="zh-CN"/>
          </w:rPr>
          <w:t>(四)、人力资源配置</w:t>
        </w:r>
        <w:r>
          <w:tab/>
        </w:r>
        <w:r>
          <w:fldChar w:fldCharType="begin"/>
        </w:r>
        <w:r>
          <w:instrText xml:space="preserve"> PAGEREF _Toc27003 \h </w:instrText>
        </w:r>
        <w:r>
          <w:fldChar w:fldCharType="separate"/>
        </w:r>
        <w:r>
          <w:t>21</w:t>
        </w:r>
        <w:r>
          <w:fldChar w:fldCharType="end"/>
        </w:r>
      </w:hyperlink>
    </w:p>
    <w:p>
      <w:pPr>
        <w:pStyle w:val="TOC1"/>
        <w:tabs>
          <w:tab w:val="right" w:leader="dot" w:pos="8306"/>
        </w:tabs>
      </w:pPr>
      <w:hyperlink w:anchor="_Toc12506" w:history="1">
        <w:r>
          <w:rPr>
            <w:rFonts w:ascii="仿宋" w:eastAsia="仿宋" w:hAnsi="仿宋" w:cs="仿宋" w:hint="eastAsia"/>
            <w:lang w:eastAsia="zh-CN"/>
          </w:rPr>
          <w:t>八、下水道疏通清洗车项目环境影响分析</w:t>
        </w:r>
        <w:r>
          <w:tab/>
        </w:r>
        <w:r>
          <w:fldChar w:fldCharType="begin"/>
        </w:r>
        <w:r>
          <w:instrText xml:space="preserve"> PAGEREF _Toc12506 \h </w:instrText>
        </w:r>
        <w:r>
          <w:fldChar w:fldCharType="separate"/>
        </w:r>
        <w:r>
          <w:t>22</w:t>
        </w:r>
        <w:r>
          <w:fldChar w:fldCharType="end"/>
        </w:r>
      </w:hyperlink>
    </w:p>
    <w:p>
      <w:pPr>
        <w:pStyle w:val="TOC2"/>
        <w:tabs>
          <w:tab w:val="right" w:leader="dot" w:pos="8306"/>
        </w:tabs>
      </w:pPr>
      <w:hyperlink w:anchor="_Toc311" w:history="1">
        <w:r>
          <w:rPr>
            <w:rFonts w:ascii="仿宋" w:eastAsia="仿宋" w:hAnsi="仿宋" w:cs="仿宋" w:hint="eastAsia"/>
            <w:lang w:eastAsia="zh-CN"/>
          </w:rPr>
          <w:t>(一)、建设区域环境质量现状</w:t>
        </w:r>
        <w:r>
          <w:tab/>
        </w:r>
        <w:r>
          <w:fldChar w:fldCharType="begin"/>
        </w:r>
        <w:r>
          <w:instrText xml:space="preserve"> PAGEREF _Toc311 \h </w:instrText>
        </w:r>
        <w:r>
          <w:fldChar w:fldCharType="separate"/>
        </w:r>
        <w:r>
          <w:t>22</w:t>
        </w:r>
        <w:r>
          <w:fldChar w:fldCharType="end"/>
        </w:r>
      </w:hyperlink>
    </w:p>
    <w:p>
      <w:pPr>
        <w:pStyle w:val="TOC2"/>
        <w:tabs>
          <w:tab w:val="right" w:leader="dot" w:pos="8306"/>
        </w:tabs>
      </w:pPr>
      <w:hyperlink w:anchor="_Toc5218" w:history="1">
        <w:r>
          <w:rPr>
            <w:rFonts w:ascii="仿宋" w:eastAsia="仿宋" w:hAnsi="仿宋" w:cs="仿宋" w:hint="eastAsia"/>
            <w:lang w:eastAsia="zh-CN"/>
          </w:rPr>
          <w:t>(二)、建设期环境保护</w:t>
        </w:r>
        <w:r>
          <w:tab/>
        </w:r>
        <w:r>
          <w:fldChar w:fldCharType="begin"/>
        </w:r>
        <w:r>
          <w:instrText xml:space="preserve"> PAGEREF _Toc5218 \h </w:instrText>
        </w:r>
        <w:r>
          <w:fldChar w:fldCharType="separate"/>
        </w:r>
        <w:r>
          <w:t>23</w:t>
        </w:r>
        <w:r>
          <w:fldChar w:fldCharType="end"/>
        </w:r>
      </w:hyperlink>
    </w:p>
    <w:p>
      <w:pPr>
        <w:pStyle w:val="TOC2"/>
        <w:tabs>
          <w:tab w:val="right" w:leader="dot" w:pos="8306"/>
        </w:tabs>
      </w:pPr>
      <w:hyperlink w:anchor="_Toc9996" w:history="1">
        <w:r>
          <w:rPr>
            <w:rFonts w:ascii="仿宋" w:eastAsia="仿宋" w:hAnsi="仿宋" w:cs="仿宋" w:hint="eastAsia"/>
            <w:lang w:eastAsia="zh-CN"/>
          </w:rPr>
          <w:t>(三)、运营期环境保护</w:t>
        </w:r>
        <w:r>
          <w:tab/>
        </w:r>
        <w:r>
          <w:fldChar w:fldCharType="begin"/>
        </w:r>
        <w:r>
          <w:instrText xml:space="preserve"> PAGEREF _Toc9996 \h </w:instrText>
        </w:r>
        <w:r>
          <w:fldChar w:fldCharType="separate"/>
        </w:r>
        <w:r>
          <w:t>24</w:t>
        </w:r>
        <w:r>
          <w:fldChar w:fldCharType="end"/>
        </w:r>
      </w:hyperlink>
    </w:p>
    <w:p>
      <w:pPr>
        <w:pStyle w:val="TOC2"/>
        <w:tabs>
          <w:tab w:val="right" w:leader="dot" w:pos="8306"/>
        </w:tabs>
      </w:pPr>
      <w:hyperlink w:anchor="_Toc16315" w:history="1">
        <w:r>
          <w:rPr>
            <w:rFonts w:ascii="仿宋" w:eastAsia="仿宋" w:hAnsi="仿宋" w:cs="仿宋" w:hint="eastAsia"/>
            <w:lang w:eastAsia="zh-CN"/>
          </w:rPr>
          <w:t>(四)、下水道疏通清洗车项目建设对区域经济的影响</w:t>
        </w:r>
        <w:r>
          <w:tab/>
        </w:r>
        <w:r>
          <w:fldChar w:fldCharType="begin"/>
        </w:r>
        <w:r>
          <w:instrText xml:space="preserve"> PAGEREF _Toc16315 \h </w:instrText>
        </w:r>
        <w:r>
          <w:fldChar w:fldCharType="separate"/>
        </w:r>
        <w:r>
          <w:t>26</w:t>
        </w:r>
        <w:r>
          <w:fldChar w:fldCharType="end"/>
        </w:r>
      </w:hyperlink>
    </w:p>
    <w:p>
      <w:pPr>
        <w:pStyle w:val="TOC2"/>
        <w:tabs>
          <w:tab w:val="right" w:leader="dot" w:pos="8306"/>
        </w:tabs>
      </w:pPr>
      <w:hyperlink w:anchor="_Toc9239" w:history="1">
        <w:r>
          <w:rPr>
            <w:rFonts w:ascii="仿宋" w:eastAsia="仿宋" w:hAnsi="仿宋" w:cs="仿宋" w:hint="eastAsia"/>
            <w:lang w:eastAsia="zh-CN"/>
          </w:rPr>
          <w:t>(五)、废弃物处理</w:t>
        </w:r>
        <w:r>
          <w:tab/>
        </w:r>
        <w:r>
          <w:fldChar w:fldCharType="begin"/>
        </w:r>
        <w:r>
          <w:instrText xml:space="preserve"> PAGEREF _Toc9239 \h </w:instrText>
        </w:r>
        <w:r>
          <w:fldChar w:fldCharType="separate"/>
        </w:r>
        <w:r>
          <w:t>28</w:t>
        </w:r>
        <w:r>
          <w:fldChar w:fldCharType="end"/>
        </w:r>
      </w:hyperlink>
    </w:p>
    <w:p>
      <w:pPr>
        <w:pStyle w:val="TOC2"/>
        <w:tabs>
          <w:tab w:val="right" w:leader="dot" w:pos="8306"/>
        </w:tabs>
      </w:pPr>
      <w:hyperlink w:anchor="_Toc19068" w:history="1">
        <w:r>
          <w:rPr>
            <w:rFonts w:ascii="仿宋" w:eastAsia="仿宋" w:hAnsi="仿宋" w:cs="仿宋" w:hint="eastAsia"/>
            <w:lang w:eastAsia="zh-CN"/>
          </w:rPr>
          <w:t>(六)、特殊环境影响分析</w:t>
        </w:r>
        <w:r>
          <w:tab/>
        </w:r>
        <w:r>
          <w:fldChar w:fldCharType="begin"/>
        </w:r>
        <w:r>
          <w:instrText xml:space="preserve"> PAGEREF _Toc19068 \h </w:instrText>
        </w:r>
        <w:r>
          <w:fldChar w:fldCharType="separate"/>
        </w:r>
        <w:r>
          <w:t>29</w:t>
        </w:r>
        <w:r>
          <w:fldChar w:fldCharType="end"/>
        </w:r>
      </w:hyperlink>
    </w:p>
    <w:p>
      <w:pPr>
        <w:pStyle w:val="TOC2"/>
        <w:tabs>
          <w:tab w:val="right" w:leader="dot" w:pos="8306"/>
        </w:tabs>
      </w:pPr>
      <w:hyperlink w:anchor="_Toc211" w:history="1">
        <w:r>
          <w:rPr>
            <w:rFonts w:ascii="仿宋" w:eastAsia="仿宋" w:hAnsi="仿宋" w:cs="仿宋" w:hint="eastAsia"/>
            <w:lang w:eastAsia="zh-CN"/>
          </w:rPr>
          <w:t>(七)、清洁生产</w:t>
        </w:r>
        <w:r>
          <w:tab/>
        </w:r>
        <w:r>
          <w:fldChar w:fldCharType="begin"/>
        </w:r>
        <w:r>
          <w:instrText xml:space="preserve"> PAGEREF _Toc211 \h </w:instrText>
        </w:r>
        <w:r>
          <w:fldChar w:fldCharType="separate"/>
        </w:r>
        <w:r>
          <w:t>30</w:t>
        </w:r>
        <w:r>
          <w:fldChar w:fldCharType="end"/>
        </w:r>
      </w:hyperlink>
    </w:p>
    <w:p>
      <w:pPr>
        <w:pStyle w:val="TOC2"/>
        <w:tabs>
          <w:tab w:val="right" w:leader="dot" w:pos="8306"/>
        </w:tabs>
      </w:pPr>
      <w:hyperlink w:anchor="_Toc13671" w:history="1">
        <w:r>
          <w:rPr>
            <w:rFonts w:ascii="仿宋" w:eastAsia="仿宋" w:hAnsi="仿宋" w:cs="仿宋" w:hint="eastAsia"/>
            <w:lang w:eastAsia="zh-CN"/>
          </w:rPr>
          <w:t>(八)、环境保护综合评价</w:t>
        </w:r>
        <w:r>
          <w:tab/>
        </w:r>
        <w:r>
          <w:fldChar w:fldCharType="begin"/>
        </w:r>
        <w:r>
          <w:instrText xml:space="preserve"> PAGEREF _Toc13671 \h </w:instrText>
        </w:r>
        <w:r>
          <w:fldChar w:fldCharType="separate"/>
        </w:r>
        <w:r>
          <w:t>31</w:t>
        </w:r>
        <w:r>
          <w:fldChar w:fldCharType="end"/>
        </w:r>
      </w:hyperlink>
    </w:p>
    <w:p>
      <w:pPr>
        <w:pStyle w:val="TOC1"/>
        <w:tabs>
          <w:tab w:val="right" w:leader="dot" w:pos="8306"/>
        </w:tabs>
      </w:pPr>
      <w:hyperlink w:anchor="_Toc21582" w:history="1">
        <w:r>
          <w:rPr>
            <w:rFonts w:ascii="仿宋" w:eastAsia="仿宋" w:hAnsi="仿宋" w:cs="仿宋" w:hint="eastAsia"/>
            <w:lang w:eastAsia="zh-CN"/>
          </w:rPr>
          <w:t>九、下水道疏通清洗车项目人力资源管理</w:t>
        </w:r>
        <w:r>
          <w:tab/>
        </w:r>
        <w:r>
          <w:fldChar w:fldCharType="begin"/>
        </w:r>
        <w:r>
          <w:instrText xml:space="preserve"> PAGEREF _Toc21582 \h </w:instrText>
        </w:r>
        <w:r>
          <w:fldChar w:fldCharType="separate"/>
        </w:r>
        <w:r>
          <w:t>33</w:t>
        </w:r>
        <w:r>
          <w:fldChar w:fldCharType="end"/>
        </w:r>
      </w:hyperlink>
    </w:p>
    <w:p>
      <w:pPr>
        <w:pStyle w:val="TOC2"/>
        <w:tabs>
          <w:tab w:val="right" w:leader="dot" w:pos="8306"/>
        </w:tabs>
      </w:pPr>
      <w:hyperlink w:anchor="_Toc14180" w:history="1">
        <w:r>
          <w:rPr>
            <w:rFonts w:ascii="仿宋" w:eastAsia="仿宋" w:hAnsi="仿宋" w:cs="仿宋" w:hint="eastAsia"/>
            <w:lang w:eastAsia="zh-CN"/>
          </w:rPr>
          <w:t>(一)、建立健全的预算管理制度</w:t>
        </w:r>
        <w:r>
          <w:tab/>
        </w:r>
        <w:r>
          <w:fldChar w:fldCharType="begin"/>
        </w:r>
        <w:r>
          <w:instrText xml:space="preserve"> PAGEREF _Toc14180 \h </w:instrText>
        </w:r>
        <w:r>
          <w:fldChar w:fldCharType="separate"/>
        </w:r>
        <w:r>
          <w:t>33</w:t>
        </w:r>
        <w:r>
          <w:fldChar w:fldCharType="end"/>
        </w:r>
      </w:hyperlink>
    </w:p>
    <w:p>
      <w:pPr>
        <w:pStyle w:val="TOC2"/>
        <w:tabs>
          <w:tab w:val="right" w:leader="dot" w:pos="8306"/>
        </w:tabs>
      </w:pPr>
      <w:hyperlink w:anchor="_Toc11698" w:history="1">
        <w:r>
          <w:rPr>
            <w:rFonts w:ascii="仿宋" w:eastAsia="仿宋" w:hAnsi="仿宋" w:cs="仿宋" w:hint="eastAsia"/>
            <w:lang w:eastAsia="zh-CN"/>
          </w:rPr>
          <w:t>(二)、加强资金流动监控</w:t>
        </w:r>
        <w:r>
          <w:tab/>
        </w:r>
        <w:r>
          <w:fldChar w:fldCharType="begin"/>
        </w:r>
        <w:r>
          <w:instrText xml:space="preserve"> PAGEREF _Toc11698 \h </w:instrText>
        </w:r>
        <w:r>
          <w:fldChar w:fldCharType="separate"/>
        </w:r>
        <w:r>
          <w:t>35</w:t>
        </w:r>
        <w:r>
          <w:fldChar w:fldCharType="end"/>
        </w:r>
      </w:hyperlink>
    </w:p>
    <w:p>
      <w:pPr>
        <w:pStyle w:val="TOC2"/>
        <w:tabs>
          <w:tab w:val="right" w:leader="dot" w:pos="8306"/>
        </w:tabs>
      </w:pPr>
      <w:hyperlink w:anchor="_Toc3914" w:history="1">
        <w:r>
          <w:rPr>
            <w:rFonts w:ascii="仿宋" w:eastAsia="仿宋" w:hAnsi="仿宋" w:cs="仿宋" w:hint="eastAsia"/>
            <w:lang w:eastAsia="zh-CN"/>
          </w:rPr>
          <w:t>(三)、制定完善的风险控制机制</w:t>
        </w:r>
        <w:r>
          <w:tab/>
        </w:r>
        <w:r>
          <w:fldChar w:fldCharType="begin"/>
        </w:r>
        <w:r>
          <w:instrText xml:space="preserve"> PAGEREF _Toc3914 \h </w:instrText>
        </w:r>
        <w:r>
          <w:fldChar w:fldCharType="separate"/>
        </w:r>
        <w:r>
          <w:t>36</w:t>
        </w:r>
        <w:r>
          <w:fldChar w:fldCharType="end"/>
        </w:r>
      </w:hyperlink>
    </w:p>
    <w:p>
      <w:pPr>
        <w:pStyle w:val="TOC2"/>
        <w:tabs>
          <w:tab w:val="right" w:leader="dot" w:pos="8306"/>
        </w:tabs>
      </w:pPr>
      <w:hyperlink w:anchor="_Toc29545" w:history="1">
        <w:r>
          <w:rPr>
            <w:rFonts w:ascii="仿宋" w:eastAsia="仿宋" w:hAnsi="仿宋" w:cs="仿宋" w:hint="eastAsia"/>
            <w:lang w:eastAsia="zh-CN"/>
          </w:rPr>
          <w:t>(四)、优化成本管理</w:t>
        </w:r>
        <w:r>
          <w:tab/>
        </w:r>
        <w:r>
          <w:fldChar w:fldCharType="begin"/>
        </w:r>
        <w:r>
          <w:instrText xml:space="preserve"> PAGEREF _Toc29545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7" w:history="1">
        <w:r>
          <w:rPr>
            <w:rFonts w:ascii="仿宋" w:eastAsia="仿宋" w:hAnsi="仿宋" w:cs="仿宋" w:hint="eastAsia"/>
            <w:lang w:eastAsia="zh-CN"/>
          </w:rPr>
          <w:t>十、下水道疏通清洗车项目财务管理</w:t>
        </w:r>
        <w:r>
          <w:tab/>
        </w:r>
        <w:r>
          <w:fldChar w:fldCharType="begin"/>
        </w:r>
        <w:r>
          <w:instrText xml:space="preserve"> PAGEREF _Toc26887 \h </w:instrText>
        </w:r>
        <w:r>
          <w:fldChar w:fldCharType="separate"/>
        </w:r>
        <w:r>
          <w:t>39</w:t>
        </w:r>
        <w:r>
          <w:fldChar w:fldCharType="end"/>
        </w:r>
      </w:hyperlink>
    </w:p>
    <w:p>
      <w:pPr>
        <w:pStyle w:val="TOC2"/>
        <w:tabs>
          <w:tab w:val="right" w:leader="dot" w:pos="8306"/>
        </w:tabs>
      </w:pPr>
      <w:hyperlink w:anchor="_Toc11310" w:history="1">
        <w:r>
          <w:rPr>
            <w:rFonts w:ascii="仿宋" w:eastAsia="仿宋" w:hAnsi="仿宋" w:cs="仿宋" w:hint="eastAsia"/>
            <w:lang w:eastAsia="zh-CN"/>
          </w:rPr>
          <w:t>(一)、资金需求大</w:t>
        </w:r>
        <w:r>
          <w:tab/>
        </w:r>
        <w:r>
          <w:fldChar w:fldCharType="begin"/>
        </w:r>
        <w:r>
          <w:instrText xml:space="preserve"> PAGEREF _Toc11310 \h </w:instrText>
        </w:r>
        <w:r>
          <w:fldChar w:fldCharType="separate"/>
        </w:r>
        <w:r>
          <w:t>39</w:t>
        </w:r>
        <w:r>
          <w:fldChar w:fldCharType="end"/>
        </w:r>
      </w:hyperlink>
    </w:p>
    <w:p>
      <w:pPr>
        <w:pStyle w:val="TOC2"/>
        <w:tabs>
          <w:tab w:val="right" w:leader="dot" w:pos="8306"/>
        </w:tabs>
      </w:pPr>
      <w:hyperlink w:anchor="_Toc6369" w:history="1">
        <w:r>
          <w:rPr>
            <w:rFonts w:ascii="仿宋" w:eastAsia="仿宋" w:hAnsi="仿宋" w:cs="仿宋" w:hint="eastAsia"/>
            <w:lang w:eastAsia="zh-CN"/>
          </w:rPr>
          <w:t>(二)、研发周期长</w:t>
        </w:r>
        <w:r>
          <w:tab/>
        </w:r>
        <w:r>
          <w:fldChar w:fldCharType="begin"/>
        </w:r>
        <w:r>
          <w:instrText xml:space="preserve"> PAGEREF _Toc6369 \h </w:instrText>
        </w:r>
        <w:r>
          <w:fldChar w:fldCharType="separate"/>
        </w:r>
        <w:r>
          <w:t>40</w:t>
        </w:r>
        <w:r>
          <w:fldChar w:fldCharType="end"/>
        </w:r>
      </w:hyperlink>
    </w:p>
    <w:p>
      <w:pPr>
        <w:pStyle w:val="TOC2"/>
        <w:tabs>
          <w:tab w:val="right" w:leader="dot" w:pos="8306"/>
        </w:tabs>
      </w:pPr>
      <w:hyperlink w:anchor="_Toc2497" w:history="1">
        <w:r>
          <w:rPr>
            <w:rFonts w:ascii="仿宋" w:eastAsia="仿宋" w:hAnsi="仿宋" w:cs="仿宋" w:hint="eastAsia"/>
            <w:lang w:eastAsia="zh-CN"/>
          </w:rPr>
          <w:t>(三)、市场风险大</w:t>
        </w:r>
        <w:r>
          <w:tab/>
        </w:r>
        <w:r>
          <w:fldChar w:fldCharType="begin"/>
        </w:r>
        <w:r>
          <w:instrText xml:space="preserve"> PAGEREF _Toc2497 \h </w:instrText>
        </w:r>
        <w:r>
          <w:fldChar w:fldCharType="separate"/>
        </w:r>
        <w:r>
          <w:t>41</w:t>
        </w:r>
        <w:r>
          <w:fldChar w:fldCharType="end"/>
        </w:r>
      </w:hyperlink>
    </w:p>
    <w:p>
      <w:pPr>
        <w:pStyle w:val="TOC2"/>
        <w:tabs>
          <w:tab w:val="right" w:leader="dot" w:pos="8306"/>
        </w:tabs>
      </w:pPr>
      <w:hyperlink w:anchor="_Toc17895" w:history="1">
        <w:r>
          <w:rPr>
            <w:rFonts w:ascii="仿宋" w:eastAsia="仿宋" w:hAnsi="仿宋" w:cs="仿宋" w:hint="eastAsia"/>
            <w:lang w:eastAsia="zh-CN"/>
          </w:rPr>
          <w:t>(四)、利润率高</w:t>
        </w:r>
        <w:r>
          <w:tab/>
        </w:r>
        <w:r>
          <w:fldChar w:fldCharType="begin"/>
        </w:r>
        <w:r>
          <w:instrText xml:space="preserve"> PAGEREF _Toc17895 \h </w:instrText>
        </w:r>
        <w:r>
          <w:fldChar w:fldCharType="separate"/>
        </w:r>
        <w:r>
          <w:t>44</w:t>
        </w:r>
        <w:r>
          <w:fldChar w:fldCharType="end"/>
        </w:r>
      </w:hyperlink>
    </w:p>
    <w:p>
      <w:pPr>
        <w:pStyle w:val="TOC1"/>
        <w:tabs>
          <w:tab w:val="right" w:leader="dot" w:pos="8306"/>
        </w:tabs>
      </w:pPr>
      <w:hyperlink w:anchor="_Toc2584" w:history="1">
        <w:r>
          <w:rPr>
            <w:rFonts w:ascii="仿宋" w:eastAsia="仿宋" w:hAnsi="仿宋" w:cs="仿宋" w:hint="eastAsia"/>
            <w:lang w:eastAsia="zh-CN"/>
          </w:rPr>
          <w:t>十一、下水道疏通清洗车项目风险管理</w:t>
        </w:r>
        <w:r>
          <w:tab/>
        </w:r>
        <w:r>
          <w:fldChar w:fldCharType="begin"/>
        </w:r>
        <w:r>
          <w:instrText xml:space="preserve"> PAGEREF _Toc2584 \h </w:instrText>
        </w:r>
        <w:r>
          <w:fldChar w:fldCharType="separate"/>
        </w:r>
        <w:r>
          <w:t>46</w:t>
        </w:r>
        <w:r>
          <w:fldChar w:fldCharType="end"/>
        </w:r>
      </w:hyperlink>
    </w:p>
    <w:p>
      <w:pPr>
        <w:pStyle w:val="TOC2"/>
        <w:tabs>
          <w:tab w:val="right" w:leader="dot" w:pos="8306"/>
        </w:tabs>
      </w:pPr>
      <w:hyperlink w:anchor="_Toc9421" w:history="1">
        <w:r>
          <w:rPr>
            <w:rFonts w:ascii="仿宋" w:eastAsia="仿宋" w:hAnsi="仿宋" w:cs="仿宋" w:hint="eastAsia"/>
            <w:lang w:eastAsia="zh-CN"/>
          </w:rPr>
          <w:t>(一)、风险识别与评估</w:t>
        </w:r>
        <w:r>
          <w:tab/>
        </w:r>
        <w:r>
          <w:fldChar w:fldCharType="begin"/>
        </w:r>
        <w:r>
          <w:instrText xml:space="preserve"> PAGEREF _Toc9421 \h </w:instrText>
        </w:r>
        <w:r>
          <w:fldChar w:fldCharType="separate"/>
        </w:r>
        <w:r>
          <w:t>46</w:t>
        </w:r>
        <w:r>
          <w:fldChar w:fldCharType="end"/>
        </w:r>
      </w:hyperlink>
    </w:p>
    <w:p>
      <w:pPr>
        <w:pStyle w:val="TOC2"/>
        <w:tabs>
          <w:tab w:val="right" w:leader="dot" w:pos="8306"/>
        </w:tabs>
      </w:pPr>
      <w:hyperlink w:anchor="_Toc27461" w:history="1">
        <w:r>
          <w:rPr>
            <w:rFonts w:ascii="仿宋" w:eastAsia="仿宋" w:hAnsi="仿宋" w:cs="仿宋" w:hint="eastAsia"/>
            <w:lang w:eastAsia="zh-CN"/>
          </w:rPr>
          <w:t>(二)、风险应对策略</w:t>
        </w:r>
        <w:r>
          <w:tab/>
        </w:r>
        <w:r>
          <w:fldChar w:fldCharType="begin"/>
        </w:r>
        <w:r>
          <w:instrText xml:space="preserve"> PAGEREF _Toc27461 \h </w:instrText>
        </w:r>
        <w:r>
          <w:fldChar w:fldCharType="separate"/>
        </w:r>
        <w:r>
          <w:t>47</w:t>
        </w:r>
        <w:r>
          <w:fldChar w:fldCharType="end"/>
        </w:r>
      </w:hyperlink>
    </w:p>
    <w:p>
      <w:pPr>
        <w:pStyle w:val="TOC2"/>
        <w:tabs>
          <w:tab w:val="right" w:leader="dot" w:pos="8306"/>
        </w:tabs>
      </w:pPr>
      <w:hyperlink w:anchor="_Toc11976" w:history="1">
        <w:r>
          <w:rPr>
            <w:rFonts w:ascii="仿宋" w:eastAsia="仿宋" w:hAnsi="仿宋" w:cs="仿宋" w:hint="eastAsia"/>
            <w:lang w:eastAsia="zh-CN"/>
          </w:rPr>
          <w:t>(三)、风险监控与控制</w:t>
        </w:r>
        <w:r>
          <w:tab/>
        </w:r>
        <w:r>
          <w:fldChar w:fldCharType="begin"/>
        </w:r>
        <w:r>
          <w:instrText xml:space="preserve"> PAGEREF _Toc11976 \h </w:instrText>
        </w:r>
        <w:r>
          <w:fldChar w:fldCharType="separate"/>
        </w:r>
        <w:r>
          <w:t>49</w:t>
        </w:r>
        <w:r>
          <w:fldChar w:fldCharType="end"/>
        </w:r>
      </w:hyperlink>
    </w:p>
    <w:p>
      <w:pPr>
        <w:pStyle w:val="TOC1"/>
        <w:tabs>
          <w:tab w:val="right" w:leader="dot" w:pos="8306"/>
        </w:tabs>
      </w:pPr>
      <w:hyperlink w:anchor="_Toc20332" w:history="1">
        <w:r>
          <w:rPr>
            <w:rFonts w:ascii="仿宋" w:eastAsia="仿宋" w:hAnsi="仿宋" w:cs="仿宋" w:hint="eastAsia"/>
            <w:lang w:eastAsia="zh-CN"/>
          </w:rPr>
          <w:t>十二、下水道疏通清洗车项目人力资源培养与发展</w:t>
        </w:r>
        <w:r>
          <w:tab/>
        </w:r>
        <w:r>
          <w:fldChar w:fldCharType="begin"/>
        </w:r>
        <w:r>
          <w:instrText xml:space="preserve"> PAGEREF _Toc20332 \h </w:instrText>
        </w:r>
        <w:r>
          <w:fldChar w:fldCharType="separate"/>
        </w:r>
        <w:r>
          <w:t>50</w:t>
        </w:r>
        <w:r>
          <w:fldChar w:fldCharType="end"/>
        </w:r>
      </w:hyperlink>
    </w:p>
    <w:p>
      <w:pPr>
        <w:pStyle w:val="TOC2"/>
        <w:tabs>
          <w:tab w:val="right" w:leader="dot" w:pos="8306"/>
        </w:tabs>
      </w:pPr>
      <w:hyperlink w:anchor="_Toc23590" w:history="1">
        <w:r>
          <w:rPr>
            <w:rFonts w:ascii="仿宋" w:eastAsia="仿宋" w:hAnsi="仿宋" w:cs="仿宋" w:hint="eastAsia"/>
            <w:lang w:eastAsia="zh-CN"/>
          </w:rPr>
          <w:t>(一)、人才需求与规划</w:t>
        </w:r>
        <w:r>
          <w:tab/>
        </w:r>
        <w:r>
          <w:fldChar w:fldCharType="begin"/>
        </w:r>
        <w:r>
          <w:instrText xml:space="preserve"> PAGEREF _Toc23590 \h </w:instrText>
        </w:r>
        <w:r>
          <w:fldChar w:fldCharType="separate"/>
        </w:r>
        <w:r>
          <w:t>50</w:t>
        </w:r>
        <w:r>
          <w:fldChar w:fldCharType="end"/>
        </w:r>
      </w:hyperlink>
    </w:p>
    <w:p>
      <w:pPr>
        <w:pStyle w:val="TOC2"/>
        <w:tabs>
          <w:tab w:val="right" w:leader="dot" w:pos="8306"/>
        </w:tabs>
      </w:pPr>
      <w:hyperlink w:anchor="_Toc6521" w:history="1">
        <w:r>
          <w:rPr>
            <w:rFonts w:ascii="仿宋" w:eastAsia="仿宋" w:hAnsi="仿宋" w:cs="仿宋" w:hint="eastAsia"/>
            <w:lang w:eastAsia="zh-CN"/>
          </w:rPr>
          <w:t>(二)、培训与发展计划</w:t>
        </w:r>
        <w:r>
          <w:tab/>
        </w:r>
        <w:r>
          <w:fldChar w:fldCharType="begin"/>
        </w:r>
        <w:r>
          <w:instrText xml:space="preserve"> PAGEREF _Toc6521 \h </w:instrText>
        </w:r>
        <w:r>
          <w:fldChar w:fldCharType="separate"/>
        </w:r>
        <w:r>
          <w:t>50</w:t>
        </w:r>
        <w:r>
          <w:fldChar w:fldCharType="end"/>
        </w:r>
      </w:hyperlink>
    </w:p>
    <w:p>
      <w:pPr>
        <w:pStyle w:val="TOC1"/>
        <w:tabs>
          <w:tab w:val="right" w:leader="dot" w:pos="8306"/>
        </w:tabs>
      </w:pPr>
      <w:hyperlink w:anchor="_Toc26796" w:history="1">
        <w:r>
          <w:rPr>
            <w:rFonts w:ascii="仿宋" w:eastAsia="仿宋" w:hAnsi="仿宋" w:cs="仿宋" w:hint="eastAsia"/>
            <w:lang w:eastAsia="zh-CN"/>
          </w:rPr>
          <w:t>十三、下水道疏通清洗车项目工程方案分析</w:t>
        </w:r>
        <w:r>
          <w:tab/>
        </w:r>
        <w:r>
          <w:fldChar w:fldCharType="begin"/>
        </w:r>
        <w:r>
          <w:instrText xml:space="preserve"> PAGEREF _Toc26796 \h </w:instrText>
        </w:r>
        <w:r>
          <w:fldChar w:fldCharType="separate"/>
        </w:r>
        <w:r>
          <w:t>51</w:t>
        </w:r>
        <w:r>
          <w:fldChar w:fldCharType="end"/>
        </w:r>
      </w:hyperlink>
    </w:p>
    <w:p>
      <w:pPr>
        <w:pStyle w:val="TOC2"/>
        <w:tabs>
          <w:tab w:val="right" w:leader="dot" w:pos="8306"/>
        </w:tabs>
      </w:pPr>
      <w:hyperlink w:anchor="_Toc4217" w:history="1">
        <w:r>
          <w:rPr>
            <w:rFonts w:ascii="仿宋" w:eastAsia="仿宋" w:hAnsi="仿宋" w:cs="仿宋" w:hint="eastAsia"/>
            <w:lang w:eastAsia="zh-CN"/>
          </w:rPr>
          <w:t>(一)、建筑工程设计原则</w:t>
        </w:r>
        <w:r>
          <w:tab/>
        </w:r>
        <w:r>
          <w:fldChar w:fldCharType="begin"/>
        </w:r>
        <w:r>
          <w:instrText xml:space="preserve"> PAGEREF _Toc4217 \h </w:instrText>
        </w:r>
        <w:r>
          <w:fldChar w:fldCharType="separate"/>
        </w:r>
        <w:r>
          <w:t>51</w:t>
        </w:r>
        <w:r>
          <w:fldChar w:fldCharType="end"/>
        </w:r>
      </w:hyperlink>
    </w:p>
    <w:p>
      <w:pPr>
        <w:pStyle w:val="TOC2"/>
        <w:tabs>
          <w:tab w:val="right" w:leader="dot" w:pos="8306"/>
        </w:tabs>
      </w:pPr>
      <w:hyperlink w:anchor="_Toc6161" w:history="1">
        <w:r>
          <w:rPr>
            <w:rFonts w:ascii="仿宋" w:eastAsia="仿宋" w:hAnsi="仿宋" w:cs="仿宋" w:hint="eastAsia"/>
            <w:lang w:eastAsia="zh-CN"/>
          </w:rPr>
          <w:t>(二)、土建工程建设指标</w:t>
        </w:r>
        <w:r>
          <w:tab/>
        </w:r>
        <w:r>
          <w:fldChar w:fldCharType="begin"/>
        </w:r>
        <w:r>
          <w:instrText xml:space="preserve"> PAGEREF _Toc6161 \h </w:instrText>
        </w:r>
        <w:r>
          <w:fldChar w:fldCharType="separate"/>
        </w:r>
        <w:r>
          <w:t>54</w:t>
        </w:r>
        <w:r>
          <w:fldChar w:fldCharType="end"/>
        </w:r>
      </w:hyperlink>
    </w:p>
    <w:p>
      <w:pPr>
        <w:pStyle w:val="TOC1"/>
        <w:tabs>
          <w:tab w:val="right" w:leader="dot" w:pos="8306"/>
        </w:tabs>
      </w:pPr>
      <w:hyperlink w:anchor="_Toc1727" w:history="1">
        <w:r>
          <w:rPr>
            <w:rFonts w:ascii="仿宋" w:eastAsia="仿宋" w:hAnsi="仿宋" w:cs="仿宋" w:hint="eastAsia"/>
            <w:lang w:eastAsia="zh-CN"/>
          </w:rPr>
          <w:t>十四、下水道疏通清洗车项目实施保障措施</w:t>
        </w:r>
        <w:r>
          <w:tab/>
        </w:r>
        <w:r>
          <w:fldChar w:fldCharType="begin"/>
        </w:r>
        <w:r>
          <w:instrText xml:space="preserve"> PAGEREF _Toc1727 \h </w:instrText>
        </w:r>
        <w:r>
          <w:fldChar w:fldCharType="separate"/>
        </w:r>
        <w:r>
          <w:t>56</w:t>
        </w:r>
        <w:r>
          <w:fldChar w:fldCharType="end"/>
        </w:r>
      </w:hyperlink>
    </w:p>
    <w:p>
      <w:pPr>
        <w:pStyle w:val="TOC2"/>
        <w:tabs>
          <w:tab w:val="right" w:leader="dot" w:pos="8306"/>
        </w:tabs>
      </w:pPr>
      <w:hyperlink w:anchor="_Toc25346" w:history="1">
        <w:r>
          <w:rPr>
            <w:rFonts w:ascii="仿宋" w:eastAsia="仿宋" w:hAnsi="仿宋" w:cs="仿宋" w:hint="eastAsia"/>
            <w:lang w:eastAsia="zh-CN"/>
          </w:rPr>
          <w:t>(一)、下水道疏通清洗车项目实施保障机制</w:t>
        </w:r>
        <w:r>
          <w:tab/>
        </w:r>
        <w:r>
          <w:fldChar w:fldCharType="begin"/>
        </w:r>
        <w:r>
          <w:instrText xml:space="preserve"> PAGEREF _Toc25346 \h </w:instrText>
        </w:r>
        <w:r>
          <w:fldChar w:fldCharType="separate"/>
        </w:r>
        <w:r>
          <w:t>56</w:t>
        </w:r>
        <w:r>
          <w:fldChar w:fldCharType="end"/>
        </w:r>
      </w:hyperlink>
    </w:p>
    <w:p>
      <w:pPr>
        <w:pStyle w:val="TOC2"/>
        <w:tabs>
          <w:tab w:val="right" w:leader="dot" w:pos="8306"/>
        </w:tabs>
      </w:pPr>
      <w:hyperlink w:anchor="_Toc27458" w:history="1">
        <w:r>
          <w:rPr>
            <w:rFonts w:ascii="仿宋" w:eastAsia="仿宋" w:hAnsi="仿宋" w:cs="仿宋" w:hint="eastAsia"/>
            <w:lang w:eastAsia="zh-CN"/>
          </w:rPr>
          <w:t>(二)、下水道疏通清洗车项目法律合规要求</w:t>
        </w:r>
        <w:r>
          <w:tab/>
        </w:r>
        <w:r>
          <w:fldChar w:fldCharType="begin"/>
        </w:r>
        <w:r>
          <w:instrText xml:space="preserve"> PAGEREF _Toc27458 \h </w:instrText>
        </w:r>
        <w:r>
          <w:fldChar w:fldCharType="separate"/>
        </w:r>
        <w:r>
          <w:t>60</w:t>
        </w:r>
        <w:r>
          <w:fldChar w:fldCharType="end"/>
        </w:r>
      </w:hyperlink>
    </w:p>
    <w:p>
      <w:pPr>
        <w:pStyle w:val="TOC2"/>
        <w:tabs>
          <w:tab w:val="right" w:leader="dot" w:pos="8306"/>
        </w:tabs>
      </w:pPr>
      <w:hyperlink w:anchor="_Toc31125" w:history="1">
        <w:r>
          <w:rPr>
            <w:rFonts w:ascii="仿宋" w:eastAsia="仿宋" w:hAnsi="仿宋" w:cs="仿宋" w:hint="eastAsia"/>
            <w:lang w:eastAsia="zh-CN"/>
          </w:rPr>
          <w:t>(三)、下水道疏通清洗车项目合同管理与法律事务</w:t>
        </w:r>
        <w:r>
          <w:tab/>
        </w:r>
        <w:r>
          <w:fldChar w:fldCharType="begin"/>
        </w:r>
        <w:r>
          <w:instrText xml:space="preserve"> PAGEREF _Toc31125 \h </w:instrText>
        </w:r>
        <w:r>
          <w:fldChar w:fldCharType="separate"/>
        </w:r>
        <w:r>
          <w:t>64</w:t>
        </w:r>
        <w:r>
          <w:fldChar w:fldCharType="end"/>
        </w:r>
      </w:hyperlink>
    </w:p>
    <w:p>
      <w:pPr>
        <w:pStyle w:val="TOC2"/>
        <w:tabs>
          <w:tab w:val="right" w:leader="dot" w:pos="8306"/>
        </w:tabs>
      </w:pPr>
      <w:hyperlink w:anchor="_Toc7894" w:history="1">
        <w:r>
          <w:rPr>
            <w:rFonts w:ascii="仿宋" w:eastAsia="仿宋" w:hAnsi="仿宋" w:cs="仿宋" w:hint="eastAsia"/>
            <w:lang w:eastAsia="zh-CN"/>
          </w:rPr>
          <w:t>(四)、下水道疏通清洗车项目知识产权保护策略</w:t>
        </w:r>
        <w:r>
          <w:tab/>
        </w:r>
        <w:r>
          <w:fldChar w:fldCharType="begin"/>
        </w:r>
        <w:r>
          <w:instrText xml:space="preserve"> PAGEREF _Toc7894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下水道疏通清洗车项目的主要产品是XXXX，预计年产值为XXX万元。这一产品在市场中占据着重要的地位，其广泛的应用范围使得该下水道疏通清洗车项目的市场前景非常广阔。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下水道疏通清洗车项目的xxx产品作为重要的原材料之一，将在多个领域发挥关键作用。其在建筑、交通、能源等方面的广泛应用将为整个产业链提供强大的支持，形成产业协同效应。下水道疏通清洗车项目的年产值XXX万XXX万XXX万万元不仅反映了其在市场上的巨大潜力，更预示着它对国民经济的积极贡献。这种关联度高、涉及面广的产业关系，使得该下水道疏通清洗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7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总征地面积为XXXX平方米，相当于约XX.XX亩，其中净用地面积为XXXX平方米，红线范围内相当于约XX.XX亩。这一用地规模充分考虑了下水道疏通清洗车项目的建设需求，保障了下水道疏通清洗车项目在合适的空间内得以充分发展。下水道疏通清洗车项目规划的总建筑面积为XXXX平方米，其中主体工程建设占XXXX平方米，计容建筑面积达XXXX平方米。预计建筑工程的投资将达到XXXX万元，为下水道疏通清洗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计划购置的设备共计XXXX台（套），设备购置费用为XXXX万元。这一设备购置计划充分考虑到下水道疏通清洗车项目的生产需求和技术要求，确保了下水道疏通清洗车项目在生产运营中具备先进的技术装备和高效的生产能力。设备的合理配置将为下水道疏通清洗车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计划总投资为XXXX万元，预计年实现营业收入为XXXX万元。这一产能规模的设定旨在确保下水道疏通清洗车项目能够在投资与回报之间取得平衡，实现长期可持续的发展。下水道疏通清洗车项目的总投资充分考虑到各个方面的需求，包括用地建设、设备购置等多个环节，以确保下水道疏通清洗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470"/>
      <w:r>
        <w:rPr>
          <w:rFonts w:ascii="仿宋" w:eastAsia="仿宋" w:hAnsi="仿宋" w:cs="仿宋" w:hint="eastAsia"/>
          <w:sz w:val="28"/>
          <w:lang w:eastAsia="zh-CN"/>
        </w:rPr>
        <w:t>二、下水道疏通清洗车项目文档管理</w:t>
      </w:r>
      <w:bookmarkEnd w:id="5"/>
    </w:p>
    <w:p>
      <w:pPr>
        <w:pStyle w:val="Heading2"/>
        <w:rPr>
          <w:rFonts w:ascii="仿宋" w:eastAsia="仿宋" w:hAnsi="仿宋" w:cs="仿宋" w:hint="eastAsia"/>
          <w:lang w:eastAsia="zh-CN"/>
        </w:rPr>
      </w:pPr>
      <w:bookmarkStart w:id="6" w:name="_Toc289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下水道疏通清洗车项目高度重视文档的质量和准确性，以支持下水道疏通清洗车项目的各项活动和决策。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文档的编制始于下水道疏通清洗车项目计划的初期，我们制定了详细的文档编制计划，明确了每个文档的内容、格式和编写责任人。在下水道疏通清洗车项目启动阶段，我们首先编制了下水道疏通清洗车项目章程，明确定义了下水道疏通清洗车项目的目标、范围、风险等关键要素。随后，下水道疏通清洗车项目团队根据计划陆续编制了需求文档、设计文档、测试文档等各类文档，确保下水道疏通清洗车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下水道疏通清洗车项目管理中的重要环节，旨在确保下水道疏通清洗车项目文档符合质量标准和下水道疏通清洗车项目需求。在下水道疏通清洗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下水道疏通清洗车项目相关利益方和专业领域的专家对文档进行独立审查。这有助于获取更全面、客观的反馈，确保下水道疏通清洗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在文档编制与审查方面建立了严格的管理机制，通过规范的流程和多维度的审查，确保下水道疏通清洗车项目文档的质量、准确性和可靠性，为下水道疏通清洗车项目的顺利推进提供了有力支持。</w:t>
      </w:r>
    </w:p>
    <w:p>
      <w:pPr>
        <w:pStyle w:val="Heading2"/>
        <w:ind w:firstLine="560" w:firstLineChars="200"/>
        <w:rPr>
          <w:rFonts w:ascii="仿宋" w:eastAsia="仿宋" w:hAnsi="仿宋" w:cs="仿宋" w:hint="eastAsia"/>
          <w:sz w:val="28"/>
          <w:lang w:eastAsia="zh-CN"/>
        </w:rPr>
      </w:pPr>
      <w:bookmarkStart w:id="7" w:name="_Toc130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我们通过多渠道发布文档，包括电子邮件、下水道疏通清洗车项目管理平台、内部网站等，以满足不同团队成员的偏好和需求。多渠道发布确保了信息的全面覆盖。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我们采用了精细的权限控制，确保只有授权人员可以访问敏感信息。这种安全措施保护了下水道疏通清洗车项目文档的机密性，防止了未经授权的信息泄露。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6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下水道疏通清洗车项目生命周期中一个至关重要的环节，直接关系到下水道疏通清洗车项目信息的长期保存和历史记录的完整性。在下水道疏通清洗车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481"/>
      <w:r>
        <w:rPr>
          <w:rFonts w:ascii="仿宋" w:eastAsia="仿宋" w:hAnsi="仿宋" w:cs="仿宋" w:hint="eastAsia"/>
          <w:sz w:val="28"/>
          <w:lang w:eastAsia="zh-CN"/>
        </w:rPr>
        <w:t>三、下水道疏通清洗车项目土建工程</w:t>
      </w:r>
      <w:bookmarkEnd w:id="9"/>
    </w:p>
    <w:p>
      <w:pPr>
        <w:pStyle w:val="Heading2"/>
        <w:rPr>
          <w:rFonts w:ascii="仿宋" w:eastAsia="仿宋" w:hAnsi="仿宋" w:cs="仿宋" w:hint="eastAsia"/>
          <w:lang w:eastAsia="zh-CN"/>
        </w:rPr>
      </w:pPr>
      <w:bookmarkStart w:id="10" w:name="_Toc1288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在下水道疏通清洗车项目的建筑工程设计中，我们将秉承一系列重要的设计原则，以确保下水道疏通清洗车项目建筑在功能、美观、可持续性等方面达到最佳效果。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首要原则是确保建筑的功能性得到最大化的发挥。我们将充分理解下水道疏通清洗车项目的实际需求，合理布局各个功能区域，保证建筑在满足业务需求的同时，提供高效的工作环境。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在建筑设计中，我们将综合考虑建设和运营成本。通过精细的经济效益分析，确保设计方案在高效利用资源的同时，对下水道疏通清洗车项目的长期盈利能力有积极的贡献。</w:t>
      </w:r>
    </w:p>
    <w:p>
      <w:pPr>
        <w:pStyle w:val="Heading2"/>
        <w:ind w:firstLine="560" w:firstLineChars="200"/>
        <w:rPr>
          <w:rFonts w:ascii="仿宋" w:eastAsia="仿宋" w:hAnsi="仿宋" w:cs="仿宋" w:hint="eastAsia"/>
          <w:sz w:val="28"/>
          <w:lang w:eastAsia="zh-CN"/>
        </w:rPr>
      </w:pPr>
      <w:bookmarkStart w:id="11" w:name="_Toc2161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的土建工程设计中，我们将精准设定设计年限，结合下水道疏通清洗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下水道疏通清洗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7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下水道疏通清洗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下水道疏通清洗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下水道疏通清洗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3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本期工程下水道疏通清洗车项目预计总建筑面积XXX平方米，其中：计容建筑面积XXX平方米，计划建筑工程投资XX万元，占下水道疏通清洗车项目总投资的XX%。</w:t>
      </w:r>
    </w:p>
    <w:p>
      <w:pPr>
        <w:pStyle w:val="Heading1"/>
        <w:ind w:firstLine="560" w:firstLineChars="200"/>
        <w:rPr>
          <w:rFonts w:ascii="仿宋" w:eastAsia="仿宋" w:hAnsi="仿宋" w:cs="仿宋" w:hint="eastAsia"/>
          <w:sz w:val="28"/>
          <w:lang w:eastAsia="zh-CN"/>
        </w:rPr>
      </w:pPr>
      <w:bookmarkStart w:id="14" w:name="_Toc6928"/>
      <w:r>
        <w:rPr>
          <w:rFonts w:ascii="仿宋" w:eastAsia="仿宋" w:hAnsi="仿宋" w:cs="仿宋" w:hint="eastAsia"/>
          <w:sz w:val="28"/>
          <w:lang w:eastAsia="zh-CN"/>
        </w:rPr>
        <w:t>四、下水道疏通清洗车项目危机管理</w:t>
      </w:r>
      <w:bookmarkEnd w:id="14"/>
    </w:p>
    <w:p>
      <w:pPr>
        <w:pStyle w:val="Heading2"/>
        <w:rPr>
          <w:rFonts w:ascii="仿宋" w:eastAsia="仿宋" w:hAnsi="仿宋" w:cs="仿宋" w:hint="eastAsia"/>
          <w:lang w:eastAsia="zh-CN"/>
        </w:rPr>
      </w:pPr>
      <w:bookmarkStart w:id="15" w:name="_Toc472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危机管理中，危机预警与识别是确保下水道疏通清洗车项目稳健运行的核心步骤。通过建立全面的监测机制，下水道疏通清洗车项目团队旨在及时发现和理解潜在的风险和危机因素，以便采取及时的预防和应对措施，确保下水道疏通清洗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下水道疏通清洗车项目团队全面分析了整个下水道疏通清洗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下水道疏通清洗车项目团队着重于明确定义下水道疏通清洗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下水道疏通清洗车项目进展的持续监控，团队能够及时发现潜在问题并作出迅速反应。下水道疏通清洗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在这一阶段，团队的专业素养和反应速度将发挥至关重要的作用，以确保潜在危机能够在初期得到有效的处理，最大程度地减轻负面影响。通过危机预警与识别，下水道疏通清洗车项目得以更有序、可控地推进。</w:t>
      </w:r>
    </w:p>
    <w:p>
      <w:pPr>
        <w:pStyle w:val="Heading2"/>
        <w:ind w:firstLine="560" w:firstLineChars="200"/>
        <w:rPr>
          <w:rFonts w:ascii="仿宋" w:eastAsia="仿宋" w:hAnsi="仿宋" w:cs="仿宋" w:hint="eastAsia"/>
          <w:sz w:val="28"/>
          <w:lang w:eastAsia="zh-CN"/>
        </w:rPr>
      </w:pPr>
      <w:bookmarkStart w:id="16" w:name="_Toc1896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在危机发生时，下水道疏通清洗车项目团队立即行动，成立了应急小组。该小组的任务是迅速制定并实施紧急应对措施，以最小化潜在损失。以下是采取的主要措施：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暂停下水道疏通清洗车项目进度：为遏制危机蔓延，下水道疏通清洗车项目暂时停止进行，以便全面评估当前状况。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资源重新分配：重新评估下水道疏通清洗车项目资源的分配，确保最大限度地减小损失。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实时沟通：与关键利益相关者建立实时沟通机制，向他们传递下水道疏通清洗车项目危机的实际状况，保障下水道疏通清洗车项目核心利益。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在紧急应对的同时，下水道疏通清洗车项目团队强调了团队协作和有效沟通的重要性。以下是团队协作的关键举措：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信息共享机制：建立了信息共享平台，确保团队成员能够及时获取下水道疏通清洗车项目危机的实时信息。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领导者沟通：下水道疏通清洗车项目领导者通过定期会议和即时沟通工具，指导团队应对危机，保持团队稳定运行。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随着危机得到初步控制，下水道疏通清洗车项目团队转向制定恢复计划，以确保下水道疏通清洗车项目能够从中迅速恢复。主要恢复计划包括：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修复受损的进度计划：重新评估下水道疏通清洗车项目进度，制定修复计划，确保下水道疏通清洗车项目尽快回归正常进程。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重新调整资源分配：优化资源分配，确保下水道疏通清洗车项目在有限资源下高效运转。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风险管理机制加强：对下水道疏通清洗车项目风险进行全面评估，制定更强化的风险管理策略，以预防未来可能的危机。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94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9547"/>
      <w:r>
        <w:rPr>
          <w:rFonts w:ascii="仿宋" w:eastAsia="仿宋" w:hAnsi="仿宋" w:cs="仿宋" w:hint="eastAsia"/>
          <w:lang w:eastAsia="zh-CN"/>
        </w:rPr>
        <w:t>(一)、下水道疏通清洗车行业分析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行业一直以来都是市场的关注焦点。行业内的发展趋势、竞争态势以及潜在机会都对下水道疏通清洗车项目的推进产生深远的影响。通过深入研究行业的整体概貌，我们将更好地理解行业的核心特征，为下水道疏通清洗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行业，技术一直是推动创新和发展的关键因素。我们将对当前技术趋势进行详尽分析，包括但不限于人工智能、大数据应用、先进制造技术等。这有助于下水道疏通清洗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下水道疏通清洗车项目成功的基础。我们将对主要竞争对手进行深入研究，包括其市场份额、产品特点、市场定位等。通过全面了解竞争对手的优势和劣势，下水道疏通清洗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976"/>
      <w:r>
        <w:rPr>
          <w:rFonts w:ascii="仿宋" w:eastAsia="仿宋" w:hAnsi="仿宋" w:cs="仿宋" w:hint="eastAsia"/>
          <w:sz w:val="28"/>
          <w:lang w:eastAsia="zh-CN"/>
        </w:rPr>
        <w:t>(二)、下水道疏通清洗车市场分析预测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下水道疏通清洗车市场未来的增长趋势。这包括市场的整体规模、各细分领域的发展趋势等。下水道疏通清洗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下水道疏通清洗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下水道疏通清洗车项目实施过程中需要充分考虑的因素。我们将对市场风险进行全面评估，包括但不限于政策法规风险、市场竞争风险、技术变革风险等。通过对潜在风险的深入分析，下水道疏通清洗车项目可以制定相应的风险缓解策略，降低不确定性对下水道疏通清洗车项目的影响。</w:t>
      </w:r>
    </w:p>
    <w:p>
      <w:pPr>
        <w:pStyle w:val="Heading1"/>
        <w:ind w:firstLine="560" w:firstLineChars="200"/>
        <w:rPr>
          <w:rFonts w:ascii="仿宋" w:eastAsia="仿宋" w:hAnsi="仿宋" w:cs="仿宋" w:hint="eastAsia"/>
          <w:sz w:val="28"/>
          <w:lang w:eastAsia="zh-CN"/>
        </w:rPr>
      </w:pPr>
      <w:bookmarkStart w:id="20" w:name="_Toc15714"/>
      <w:r>
        <w:rPr>
          <w:rFonts w:ascii="仿宋" w:eastAsia="仿宋" w:hAnsi="仿宋" w:cs="仿宋" w:hint="eastAsia"/>
          <w:sz w:val="28"/>
          <w:lang w:eastAsia="zh-CN"/>
        </w:rPr>
        <w:t>六、下水道疏通清洗车项目建设单位说明</w:t>
      </w:r>
      <w:bookmarkEnd w:id="20"/>
    </w:p>
    <w:p>
      <w:pPr>
        <w:pStyle w:val="Heading2"/>
        <w:rPr>
          <w:rFonts w:ascii="仿宋" w:eastAsia="仿宋" w:hAnsi="仿宋" w:cs="仿宋" w:hint="eastAsia"/>
          <w:lang w:eastAsia="zh-CN"/>
        </w:rPr>
      </w:pPr>
      <w:bookmarkStart w:id="21" w:name="_Toc3973"/>
      <w:r>
        <w:rPr>
          <w:rFonts w:ascii="仿宋" w:eastAsia="仿宋" w:hAnsi="仿宋" w:cs="仿宋" w:hint="eastAsia"/>
          <w:lang w:eastAsia="zh-CN"/>
        </w:rPr>
        <w:t>(一)、下水道疏通清洗车项目承办单位基本情况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8004"/>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https://d.book118.com/448033050007006027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E5A90"/>
    <w:rsid w:val="19EE5A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3305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2024-01-16T21:19:00Z</dcterms:created>
  <dcterms:modified xsi:type="dcterms:W3CDTF">2024-01-16T21:19:38Z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844BE5FB3C8A4CF899C8DA6C844A7717_11</vt:lpwstr>
  </property>
  <property fmtid="{D5CDD505-2E9C-101B-9397-08002B2CF9AE}" pid="3" name="KSOProductBuildVer">
    <vt:lpwstr>2052-12.1.0.16120</vt:lpwstr>
  </property>
</Properties>
</file>