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1" w:history="1">
        <w:r>
          <w:rPr>
            <w:rFonts w:ascii="仿宋" w:eastAsia="仿宋" w:hAnsi="仿宋" w:cs="仿宋" w:hint="eastAsia"/>
            <w:lang w:eastAsia="zh-CN"/>
          </w:rPr>
          <w:t>概论</w:t>
        </w:r>
        <w:r>
          <w:tab/>
        </w:r>
        <w:r>
          <w:fldChar w:fldCharType="begin"/>
        </w:r>
        <w:r>
          <w:instrText xml:space="preserve"> PAGEREF _Toc30351 \h </w:instrText>
        </w:r>
        <w:r>
          <w:fldChar w:fldCharType="separate"/>
        </w:r>
        <w:r>
          <w:t>3</w:t>
        </w:r>
        <w:r>
          <w:fldChar w:fldCharType="end"/>
        </w:r>
      </w:hyperlink>
    </w:p>
    <w:p>
      <w:pPr>
        <w:pStyle w:val="TOC1"/>
        <w:tabs>
          <w:tab w:val="right" w:leader="dot" w:pos="8306"/>
        </w:tabs>
      </w:pPr>
      <w:hyperlink w:anchor="_Toc8185" w:history="1">
        <w:r>
          <w:rPr>
            <w:rFonts w:ascii="仿宋" w:eastAsia="仿宋" w:hAnsi="仿宋" w:cs="仿宋" w:hint="eastAsia"/>
            <w:lang w:eastAsia="zh-CN"/>
          </w:rPr>
          <w:t>一、公司简介</w:t>
        </w:r>
        <w:r>
          <w:tab/>
        </w:r>
        <w:r>
          <w:fldChar w:fldCharType="begin"/>
        </w:r>
        <w:r>
          <w:instrText xml:space="preserve"> PAGEREF _Toc8185 \h </w:instrText>
        </w:r>
        <w:r>
          <w:fldChar w:fldCharType="separate"/>
        </w:r>
        <w:r>
          <w:t>3</w:t>
        </w:r>
        <w:r>
          <w:fldChar w:fldCharType="end"/>
        </w:r>
      </w:hyperlink>
    </w:p>
    <w:p>
      <w:pPr>
        <w:pStyle w:val="TOC2"/>
        <w:tabs>
          <w:tab w:val="right" w:leader="dot" w:pos="8306"/>
        </w:tabs>
      </w:pPr>
      <w:hyperlink w:anchor="_Toc20717" w:history="1">
        <w:r>
          <w:rPr>
            <w:rFonts w:ascii="仿宋" w:eastAsia="仿宋" w:hAnsi="仿宋" w:cs="仿宋" w:hint="eastAsia"/>
            <w:lang w:eastAsia="zh-CN"/>
          </w:rPr>
          <w:t>(一)、公司基本信息</w:t>
        </w:r>
        <w:r>
          <w:tab/>
        </w:r>
        <w:r>
          <w:fldChar w:fldCharType="begin"/>
        </w:r>
        <w:r>
          <w:instrText xml:space="preserve"> PAGEREF _Toc20717 \h </w:instrText>
        </w:r>
        <w:r>
          <w:fldChar w:fldCharType="separate"/>
        </w:r>
        <w:r>
          <w:t>3</w:t>
        </w:r>
        <w:r>
          <w:fldChar w:fldCharType="end"/>
        </w:r>
      </w:hyperlink>
    </w:p>
    <w:p>
      <w:pPr>
        <w:pStyle w:val="TOC2"/>
        <w:tabs>
          <w:tab w:val="right" w:leader="dot" w:pos="8306"/>
        </w:tabs>
      </w:pPr>
      <w:hyperlink w:anchor="_Toc11686" w:history="1">
        <w:r>
          <w:rPr>
            <w:rFonts w:ascii="仿宋" w:eastAsia="仿宋" w:hAnsi="仿宋" w:cs="仿宋" w:hint="eastAsia"/>
            <w:lang w:eastAsia="zh-CN"/>
          </w:rPr>
          <w:t>(二)、公司简介</w:t>
        </w:r>
        <w:r>
          <w:tab/>
        </w:r>
        <w:r>
          <w:fldChar w:fldCharType="begin"/>
        </w:r>
        <w:r>
          <w:instrText xml:space="preserve"> PAGEREF _Toc11686 \h </w:instrText>
        </w:r>
        <w:r>
          <w:fldChar w:fldCharType="separate"/>
        </w:r>
        <w:r>
          <w:t>4</w:t>
        </w:r>
        <w:r>
          <w:fldChar w:fldCharType="end"/>
        </w:r>
      </w:hyperlink>
    </w:p>
    <w:p>
      <w:pPr>
        <w:pStyle w:val="TOC2"/>
        <w:tabs>
          <w:tab w:val="right" w:leader="dot" w:pos="8306"/>
        </w:tabs>
      </w:pPr>
      <w:hyperlink w:anchor="_Toc9008" w:history="1">
        <w:r>
          <w:rPr>
            <w:rFonts w:ascii="仿宋" w:eastAsia="仿宋" w:hAnsi="仿宋" w:cs="仿宋" w:hint="eastAsia"/>
            <w:lang w:eastAsia="zh-CN"/>
          </w:rPr>
          <w:t>(三)、核心人员介绍</w:t>
        </w:r>
        <w:r>
          <w:tab/>
        </w:r>
        <w:r>
          <w:fldChar w:fldCharType="begin"/>
        </w:r>
        <w:r>
          <w:instrText xml:space="preserve"> PAGEREF _Toc9008 \h </w:instrText>
        </w:r>
        <w:r>
          <w:fldChar w:fldCharType="separate"/>
        </w:r>
        <w:r>
          <w:t>6</w:t>
        </w:r>
        <w:r>
          <w:fldChar w:fldCharType="end"/>
        </w:r>
      </w:hyperlink>
    </w:p>
    <w:p>
      <w:pPr>
        <w:pStyle w:val="TOC1"/>
        <w:tabs>
          <w:tab w:val="right" w:leader="dot" w:pos="8306"/>
        </w:tabs>
      </w:pPr>
      <w:hyperlink w:anchor="_Toc20516" w:history="1">
        <w:r>
          <w:rPr>
            <w:rFonts w:ascii="仿宋" w:eastAsia="仿宋" w:hAnsi="仿宋" w:cs="仿宋" w:hint="eastAsia"/>
            <w:lang w:eastAsia="zh-CN"/>
          </w:rPr>
          <w:t>二、第八章员工绩效管理</w:t>
        </w:r>
        <w:r>
          <w:tab/>
        </w:r>
        <w:r>
          <w:fldChar w:fldCharType="begin"/>
        </w:r>
        <w:r>
          <w:instrText xml:space="preserve"> PAGEREF _Toc20516 \h </w:instrText>
        </w:r>
        <w:r>
          <w:fldChar w:fldCharType="separate"/>
        </w:r>
        <w:r>
          <w:t>8</w:t>
        </w:r>
        <w:r>
          <w:fldChar w:fldCharType="end"/>
        </w:r>
      </w:hyperlink>
    </w:p>
    <w:p>
      <w:pPr>
        <w:pStyle w:val="TOC2"/>
        <w:tabs>
          <w:tab w:val="right" w:leader="dot" w:pos="8306"/>
        </w:tabs>
      </w:pPr>
      <w:hyperlink w:anchor="_Toc20097" w:history="1">
        <w:r>
          <w:rPr>
            <w:rFonts w:ascii="仿宋" w:eastAsia="仿宋" w:hAnsi="仿宋" w:cs="仿宋" w:hint="eastAsia"/>
            <w:lang w:eastAsia="zh-CN"/>
          </w:rPr>
          <w:t>(一)、绩效评估体系建立</w:t>
        </w:r>
        <w:r>
          <w:tab/>
        </w:r>
        <w:r>
          <w:fldChar w:fldCharType="begin"/>
        </w:r>
        <w:r>
          <w:instrText xml:space="preserve"> PAGEREF _Toc20097 \h </w:instrText>
        </w:r>
        <w:r>
          <w:fldChar w:fldCharType="separate"/>
        </w:r>
        <w:r>
          <w:t>8</w:t>
        </w:r>
        <w:r>
          <w:fldChar w:fldCharType="end"/>
        </w:r>
      </w:hyperlink>
    </w:p>
    <w:p>
      <w:pPr>
        <w:pStyle w:val="TOC2"/>
        <w:tabs>
          <w:tab w:val="right" w:leader="dot" w:pos="8306"/>
        </w:tabs>
      </w:pPr>
      <w:hyperlink w:anchor="_Toc31217" w:history="1">
        <w:r>
          <w:rPr>
            <w:rFonts w:ascii="仿宋" w:eastAsia="仿宋" w:hAnsi="仿宋" w:cs="仿宋" w:hint="eastAsia"/>
            <w:lang w:eastAsia="zh-CN"/>
          </w:rPr>
          <w:t>(二)、绩效考核与反馈</w:t>
        </w:r>
        <w:r>
          <w:tab/>
        </w:r>
        <w:r>
          <w:fldChar w:fldCharType="begin"/>
        </w:r>
        <w:r>
          <w:instrText xml:space="preserve"> PAGEREF _Toc31217 \h </w:instrText>
        </w:r>
        <w:r>
          <w:fldChar w:fldCharType="separate"/>
        </w:r>
        <w:r>
          <w:t>9</w:t>
        </w:r>
        <w:r>
          <w:fldChar w:fldCharType="end"/>
        </w:r>
      </w:hyperlink>
    </w:p>
    <w:p>
      <w:pPr>
        <w:pStyle w:val="TOC2"/>
        <w:tabs>
          <w:tab w:val="right" w:leader="dot" w:pos="8306"/>
        </w:tabs>
      </w:pPr>
      <w:hyperlink w:anchor="_Toc8567" w:history="1">
        <w:r>
          <w:rPr>
            <w:rFonts w:ascii="仿宋" w:eastAsia="仿宋" w:hAnsi="仿宋" w:cs="仿宋" w:hint="eastAsia"/>
            <w:lang w:eastAsia="zh-CN"/>
          </w:rPr>
          <w:t>(三)、激励与奖惩机制</w:t>
        </w:r>
        <w:r>
          <w:tab/>
        </w:r>
        <w:r>
          <w:fldChar w:fldCharType="begin"/>
        </w:r>
        <w:r>
          <w:instrText xml:space="preserve"> PAGEREF _Toc8567 \h </w:instrText>
        </w:r>
        <w:r>
          <w:fldChar w:fldCharType="separate"/>
        </w:r>
        <w:r>
          <w:t>9</w:t>
        </w:r>
        <w:r>
          <w:fldChar w:fldCharType="end"/>
        </w:r>
      </w:hyperlink>
    </w:p>
    <w:p>
      <w:pPr>
        <w:pStyle w:val="TOC1"/>
        <w:tabs>
          <w:tab w:val="right" w:leader="dot" w:pos="8306"/>
        </w:tabs>
      </w:pPr>
      <w:hyperlink w:anchor="_Toc5396" w:history="1">
        <w:r>
          <w:rPr>
            <w:rFonts w:ascii="仿宋" w:eastAsia="仿宋" w:hAnsi="仿宋" w:cs="仿宋" w:hint="eastAsia"/>
            <w:lang w:eastAsia="zh-CN"/>
          </w:rPr>
          <w:t>三、第七章员工培训与发展</w:t>
        </w:r>
        <w:r>
          <w:tab/>
        </w:r>
        <w:r>
          <w:fldChar w:fldCharType="begin"/>
        </w:r>
        <w:r>
          <w:instrText xml:space="preserve"> PAGEREF _Toc5396 \h </w:instrText>
        </w:r>
        <w:r>
          <w:fldChar w:fldCharType="separate"/>
        </w:r>
        <w:r>
          <w:t>10</w:t>
        </w:r>
        <w:r>
          <w:fldChar w:fldCharType="end"/>
        </w:r>
      </w:hyperlink>
    </w:p>
    <w:p>
      <w:pPr>
        <w:pStyle w:val="TOC2"/>
        <w:tabs>
          <w:tab w:val="right" w:leader="dot" w:pos="8306"/>
        </w:tabs>
      </w:pPr>
      <w:hyperlink w:anchor="_Toc1187" w:history="1">
        <w:r>
          <w:rPr>
            <w:rFonts w:ascii="仿宋" w:eastAsia="仿宋" w:hAnsi="仿宋" w:cs="仿宋" w:hint="eastAsia"/>
            <w:lang w:eastAsia="zh-CN"/>
          </w:rPr>
          <w:t>(一)、培训需求分析</w:t>
        </w:r>
        <w:r>
          <w:tab/>
        </w:r>
        <w:r>
          <w:fldChar w:fldCharType="begin"/>
        </w:r>
        <w:r>
          <w:instrText xml:space="preserve"> PAGEREF _Toc1187 \h </w:instrText>
        </w:r>
        <w:r>
          <w:fldChar w:fldCharType="separate"/>
        </w:r>
        <w:r>
          <w:t>10</w:t>
        </w:r>
        <w:r>
          <w:fldChar w:fldCharType="end"/>
        </w:r>
      </w:hyperlink>
    </w:p>
    <w:p>
      <w:pPr>
        <w:pStyle w:val="TOC2"/>
        <w:tabs>
          <w:tab w:val="right" w:leader="dot" w:pos="8306"/>
        </w:tabs>
      </w:pPr>
      <w:hyperlink w:anchor="_Toc31727" w:history="1">
        <w:r>
          <w:rPr>
            <w:rFonts w:ascii="仿宋" w:eastAsia="仿宋" w:hAnsi="仿宋" w:cs="仿宋" w:hint="eastAsia"/>
            <w:lang w:eastAsia="zh-CN"/>
          </w:rPr>
          <w:t>(二)、培训计划制定</w:t>
        </w:r>
        <w:r>
          <w:tab/>
        </w:r>
        <w:r>
          <w:fldChar w:fldCharType="begin"/>
        </w:r>
        <w:r>
          <w:instrText xml:space="preserve"> PAGEREF _Toc31727 \h </w:instrText>
        </w:r>
        <w:r>
          <w:fldChar w:fldCharType="separate"/>
        </w:r>
        <w:r>
          <w:t>11</w:t>
        </w:r>
        <w:r>
          <w:fldChar w:fldCharType="end"/>
        </w:r>
      </w:hyperlink>
    </w:p>
    <w:p>
      <w:pPr>
        <w:pStyle w:val="TOC2"/>
        <w:tabs>
          <w:tab w:val="right" w:leader="dot" w:pos="8306"/>
        </w:tabs>
      </w:pPr>
      <w:hyperlink w:anchor="_Toc5263" w:history="1">
        <w:r>
          <w:rPr>
            <w:rFonts w:ascii="仿宋" w:eastAsia="仿宋" w:hAnsi="仿宋" w:cs="仿宋" w:hint="eastAsia"/>
            <w:lang w:eastAsia="zh-CN"/>
          </w:rPr>
          <w:t>(三)、培训实施与评估</w:t>
        </w:r>
        <w:r>
          <w:tab/>
        </w:r>
        <w:r>
          <w:fldChar w:fldCharType="begin"/>
        </w:r>
        <w:r>
          <w:instrText xml:space="preserve"> PAGEREF _Toc5263 \h </w:instrText>
        </w:r>
        <w:r>
          <w:fldChar w:fldCharType="separate"/>
        </w:r>
        <w:r>
          <w:t>11</w:t>
        </w:r>
        <w:r>
          <w:fldChar w:fldCharType="end"/>
        </w:r>
      </w:hyperlink>
    </w:p>
    <w:p>
      <w:pPr>
        <w:pStyle w:val="TOC2"/>
        <w:tabs>
          <w:tab w:val="right" w:leader="dot" w:pos="8306"/>
        </w:tabs>
      </w:pPr>
      <w:hyperlink w:anchor="_Toc7636" w:history="1">
        <w:r>
          <w:rPr>
            <w:rFonts w:ascii="仿宋" w:eastAsia="仿宋" w:hAnsi="仿宋" w:cs="仿宋" w:hint="eastAsia"/>
            <w:lang w:eastAsia="zh-CN"/>
          </w:rPr>
          <w:t>(四)、持续学习与专业发展支持</w:t>
        </w:r>
        <w:r>
          <w:tab/>
        </w:r>
        <w:r>
          <w:fldChar w:fldCharType="begin"/>
        </w:r>
        <w:r>
          <w:instrText xml:space="preserve"> PAGEREF _Toc7636 \h </w:instrText>
        </w:r>
        <w:r>
          <w:fldChar w:fldCharType="separate"/>
        </w:r>
        <w:r>
          <w:t>13</w:t>
        </w:r>
        <w:r>
          <w:fldChar w:fldCharType="end"/>
        </w:r>
      </w:hyperlink>
    </w:p>
    <w:p>
      <w:pPr>
        <w:pStyle w:val="TOC1"/>
        <w:tabs>
          <w:tab w:val="right" w:leader="dot" w:pos="8306"/>
        </w:tabs>
      </w:pPr>
      <w:hyperlink w:anchor="_Toc23688" w:history="1">
        <w:r>
          <w:rPr>
            <w:rFonts w:ascii="仿宋" w:eastAsia="仿宋" w:hAnsi="仿宋" w:cs="仿宋" w:hint="eastAsia"/>
            <w:lang w:eastAsia="zh-CN"/>
          </w:rPr>
          <w:t>四、项目基本情况</w:t>
        </w:r>
        <w:r>
          <w:tab/>
        </w:r>
        <w:r>
          <w:fldChar w:fldCharType="begin"/>
        </w:r>
        <w:r>
          <w:instrText xml:space="preserve"> PAGEREF _Toc23688 \h </w:instrText>
        </w:r>
        <w:r>
          <w:fldChar w:fldCharType="separate"/>
        </w:r>
        <w:r>
          <w:t>14</w:t>
        </w:r>
        <w:r>
          <w:fldChar w:fldCharType="end"/>
        </w:r>
      </w:hyperlink>
    </w:p>
    <w:p>
      <w:pPr>
        <w:pStyle w:val="TOC2"/>
        <w:tabs>
          <w:tab w:val="right" w:leader="dot" w:pos="8306"/>
        </w:tabs>
      </w:pPr>
      <w:hyperlink w:anchor="_Toc21780" w:history="1">
        <w:r>
          <w:rPr>
            <w:rFonts w:ascii="仿宋" w:eastAsia="仿宋" w:hAnsi="仿宋" w:cs="仿宋" w:hint="eastAsia"/>
            <w:lang w:eastAsia="zh-CN"/>
          </w:rPr>
          <w:t>(一)、项目名称及建设性质</w:t>
        </w:r>
        <w:r>
          <w:tab/>
        </w:r>
        <w:r>
          <w:fldChar w:fldCharType="begin"/>
        </w:r>
        <w:r>
          <w:instrText xml:space="preserve"> PAGEREF _Toc21780 \h </w:instrText>
        </w:r>
        <w:r>
          <w:fldChar w:fldCharType="separate"/>
        </w:r>
        <w:r>
          <w:t>14</w:t>
        </w:r>
        <w:r>
          <w:fldChar w:fldCharType="end"/>
        </w:r>
      </w:hyperlink>
    </w:p>
    <w:p>
      <w:pPr>
        <w:pStyle w:val="TOC2"/>
        <w:tabs>
          <w:tab w:val="right" w:leader="dot" w:pos="8306"/>
        </w:tabs>
      </w:pPr>
      <w:hyperlink w:anchor="_Toc16621" w:history="1">
        <w:r>
          <w:rPr>
            <w:rFonts w:ascii="仿宋" w:eastAsia="仿宋" w:hAnsi="仿宋" w:cs="仿宋" w:hint="eastAsia"/>
            <w:lang w:eastAsia="zh-CN"/>
          </w:rPr>
          <w:t>(二)、项目承办单位</w:t>
        </w:r>
        <w:r>
          <w:tab/>
        </w:r>
        <w:r>
          <w:fldChar w:fldCharType="begin"/>
        </w:r>
        <w:r>
          <w:instrText xml:space="preserve"> PAGEREF _Toc16621 \h </w:instrText>
        </w:r>
        <w:r>
          <w:fldChar w:fldCharType="separate"/>
        </w:r>
        <w:r>
          <w:t>15</w:t>
        </w:r>
        <w:r>
          <w:fldChar w:fldCharType="end"/>
        </w:r>
      </w:hyperlink>
    </w:p>
    <w:p>
      <w:pPr>
        <w:pStyle w:val="TOC2"/>
        <w:tabs>
          <w:tab w:val="right" w:leader="dot" w:pos="8306"/>
        </w:tabs>
      </w:pPr>
      <w:hyperlink w:anchor="_Toc25240" w:history="1">
        <w:r>
          <w:rPr>
            <w:rFonts w:ascii="仿宋" w:eastAsia="仿宋" w:hAnsi="仿宋" w:cs="仿宋" w:hint="eastAsia"/>
            <w:lang w:eastAsia="zh-CN"/>
          </w:rPr>
          <w:t>(三)、项目实施的可行性</w:t>
        </w:r>
        <w:r>
          <w:tab/>
        </w:r>
        <w:r>
          <w:fldChar w:fldCharType="begin"/>
        </w:r>
        <w:r>
          <w:instrText xml:space="preserve"> PAGEREF _Toc25240 \h </w:instrText>
        </w:r>
        <w:r>
          <w:fldChar w:fldCharType="separate"/>
        </w:r>
        <w:r>
          <w:t>16</w:t>
        </w:r>
        <w:r>
          <w:fldChar w:fldCharType="end"/>
        </w:r>
      </w:hyperlink>
    </w:p>
    <w:p>
      <w:pPr>
        <w:pStyle w:val="TOC2"/>
        <w:tabs>
          <w:tab w:val="right" w:leader="dot" w:pos="8306"/>
        </w:tabs>
      </w:pPr>
      <w:hyperlink w:anchor="_Toc23779" w:history="1">
        <w:r>
          <w:rPr>
            <w:rFonts w:ascii="仿宋" w:eastAsia="仿宋" w:hAnsi="仿宋" w:cs="仿宋" w:hint="eastAsia"/>
            <w:lang w:eastAsia="zh-CN"/>
          </w:rPr>
          <w:t>(四)、项目建设选址</w:t>
        </w:r>
        <w:r>
          <w:tab/>
        </w:r>
        <w:r>
          <w:fldChar w:fldCharType="begin"/>
        </w:r>
        <w:r>
          <w:instrText xml:space="preserve"> PAGEREF _Toc23779 \h </w:instrText>
        </w:r>
        <w:r>
          <w:fldChar w:fldCharType="separate"/>
        </w:r>
        <w:r>
          <w:t>18</w:t>
        </w:r>
        <w:r>
          <w:fldChar w:fldCharType="end"/>
        </w:r>
      </w:hyperlink>
    </w:p>
    <w:p>
      <w:pPr>
        <w:pStyle w:val="TOC2"/>
        <w:tabs>
          <w:tab w:val="right" w:leader="dot" w:pos="8306"/>
        </w:tabs>
      </w:pPr>
      <w:hyperlink w:anchor="_Toc25423" w:history="1">
        <w:r>
          <w:rPr>
            <w:rFonts w:ascii="仿宋" w:eastAsia="仿宋" w:hAnsi="仿宋" w:cs="仿宋" w:hint="eastAsia"/>
            <w:lang w:eastAsia="zh-CN"/>
          </w:rPr>
          <w:t>(五)、建筑物建设规模</w:t>
        </w:r>
        <w:r>
          <w:tab/>
        </w:r>
        <w:r>
          <w:fldChar w:fldCharType="begin"/>
        </w:r>
        <w:r>
          <w:instrText xml:space="preserve"> PAGEREF _Toc25423 \h </w:instrText>
        </w:r>
        <w:r>
          <w:fldChar w:fldCharType="separate"/>
        </w:r>
        <w:r>
          <w:t>19</w:t>
        </w:r>
        <w:r>
          <w:fldChar w:fldCharType="end"/>
        </w:r>
      </w:hyperlink>
    </w:p>
    <w:p>
      <w:pPr>
        <w:pStyle w:val="TOC2"/>
        <w:tabs>
          <w:tab w:val="right" w:leader="dot" w:pos="8306"/>
        </w:tabs>
      </w:pPr>
      <w:hyperlink w:anchor="_Toc30353" w:history="1">
        <w:r>
          <w:rPr>
            <w:rFonts w:ascii="仿宋" w:eastAsia="仿宋" w:hAnsi="仿宋" w:cs="仿宋" w:hint="eastAsia"/>
            <w:lang w:eastAsia="zh-CN"/>
          </w:rPr>
          <w:t>(六)、项目总投资及资金构成</w:t>
        </w:r>
        <w:r>
          <w:tab/>
        </w:r>
        <w:r>
          <w:fldChar w:fldCharType="begin"/>
        </w:r>
        <w:r>
          <w:instrText xml:space="preserve"> PAGEREF _Toc30353 \h </w:instrText>
        </w:r>
        <w:r>
          <w:fldChar w:fldCharType="separate"/>
        </w:r>
        <w:r>
          <w:t>20</w:t>
        </w:r>
        <w:r>
          <w:fldChar w:fldCharType="end"/>
        </w:r>
      </w:hyperlink>
    </w:p>
    <w:p>
      <w:pPr>
        <w:pStyle w:val="TOC2"/>
        <w:tabs>
          <w:tab w:val="right" w:leader="dot" w:pos="8306"/>
        </w:tabs>
      </w:pPr>
      <w:hyperlink w:anchor="_Toc30192" w:history="1">
        <w:r>
          <w:rPr>
            <w:rFonts w:ascii="仿宋" w:eastAsia="仿宋" w:hAnsi="仿宋" w:cs="仿宋" w:hint="eastAsia"/>
            <w:lang w:eastAsia="zh-CN"/>
          </w:rPr>
          <w:t>(七)、资金筹措方案</w:t>
        </w:r>
        <w:r>
          <w:tab/>
        </w:r>
        <w:r>
          <w:fldChar w:fldCharType="begin"/>
        </w:r>
        <w:r>
          <w:instrText xml:space="preserve"> PAGEREF _Toc30192 \h </w:instrText>
        </w:r>
        <w:r>
          <w:fldChar w:fldCharType="separate"/>
        </w:r>
        <w:r>
          <w:t>21</w:t>
        </w:r>
        <w:r>
          <w:fldChar w:fldCharType="end"/>
        </w:r>
      </w:hyperlink>
    </w:p>
    <w:p>
      <w:pPr>
        <w:pStyle w:val="TOC2"/>
        <w:tabs>
          <w:tab w:val="right" w:leader="dot" w:pos="8306"/>
        </w:tabs>
      </w:pPr>
      <w:hyperlink w:anchor="_Toc1617" w:history="1">
        <w:r>
          <w:rPr>
            <w:rFonts w:ascii="仿宋" w:eastAsia="仿宋" w:hAnsi="仿宋" w:cs="仿宋" w:hint="eastAsia"/>
            <w:lang w:eastAsia="zh-CN"/>
          </w:rPr>
          <w:t>(八)、项目预期经济效益规划目标</w:t>
        </w:r>
        <w:r>
          <w:tab/>
        </w:r>
        <w:r>
          <w:fldChar w:fldCharType="begin"/>
        </w:r>
        <w:r>
          <w:instrText xml:space="preserve"> PAGEREF _Toc1617 \h </w:instrText>
        </w:r>
        <w:r>
          <w:fldChar w:fldCharType="separate"/>
        </w:r>
        <w:r>
          <w:t>22</w:t>
        </w:r>
        <w:r>
          <w:fldChar w:fldCharType="end"/>
        </w:r>
      </w:hyperlink>
    </w:p>
    <w:p>
      <w:pPr>
        <w:pStyle w:val="TOC2"/>
        <w:tabs>
          <w:tab w:val="right" w:leader="dot" w:pos="8306"/>
        </w:tabs>
      </w:pPr>
      <w:hyperlink w:anchor="_Toc15328" w:history="1">
        <w:r>
          <w:rPr>
            <w:rFonts w:ascii="仿宋" w:eastAsia="仿宋" w:hAnsi="仿宋" w:cs="仿宋" w:hint="eastAsia"/>
            <w:lang w:eastAsia="zh-CN"/>
          </w:rPr>
          <w:t>(九)、项目建设进度规划</w:t>
        </w:r>
        <w:r>
          <w:tab/>
        </w:r>
        <w:r>
          <w:fldChar w:fldCharType="begin"/>
        </w:r>
        <w:r>
          <w:instrText xml:space="preserve"> PAGEREF _Toc15328 \h </w:instrText>
        </w:r>
        <w:r>
          <w:fldChar w:fldCharType="separate"/>
        </w:r>
        <w:r>
          <w:t>23</w:t>
        </w:r>
        <w:r>
          <w:fldChar w:fldCharType="end"/>
        </w:r>
      </w:hyperlink>
    </w:p>
    <w:p>
      <w:pPr>
        <w:pStyle w:val="TOC1"/>
        <w:tabs>
          <w:tab w:val="right" w:leader="dot" w:pos="8306"/>
        </w:tabs>
      </w:pPr>
      <w:hyperlink w:anchor="_Toc28808" w:history="1">
        <w:r>
          <w:rPr>
            <w:rFonts w:ascii="仿宋" w:eastAsia="仿宋" w:hAnsi="仿宋" w:cs="仿宋" w:hint="eastAsia"/>
            <w:lang w:eastAsia="zh-CN"/>
          </w:rPr>
          <w:t>五、一氧化二氮行业背景分析</w:t>
        </w:r>
        <w:r>
          <w:tab/>
        </w:r>
        <w:r>
          <w:fldChar w:fldCharType="begin"/>
        </w:r>
        <w:r>
          <w:instrText xml:space="preserve"> PAGEREF _Toc28808 \h </w:instrText>
        </w:r>
        <w:r>
          <w:fldChar w:fldCharType="separate"/>
        </w:r>
        <w:r>
          <w:t>25</w:t>
        </w:r>
        <w:r>
          <w:fldChar w:fldCharType="end"/>
        </w:r>
      </w:hyperlink>
    </w:p>
    <w:p>
      <w:pPr>
        <w:pStyle w:val="TOC2"/>
        <w:tabs>
          <w:tab w:val="right" w:leader="dot" w:pos="8306"/>
        </w:tabs>
      </w:pPr>
      <w:hyperlink w:anchor="_Toc30273" w:history="1">
        <w:r>
          <w:rPr>
            <w:rFonts w:ascii="仿宋" w:eastAsia="仿宋" w:hAnsi="仿宋" w:cs="仿宋" w:hint="eastAsia"/>
            <w:lang w:eastAsia="zh-CN"/>
          </w:rPr>
          <w:t>(一)、一氧化二氮行业背景分析</w:t>
        </w:r>
        <w:r>
          <w:tab/>
        </w:r>
        <w:r>
          <w:fldChar w:fldCharType="begin"/>
        </w:r>
        <w:r>
          <w:instrText xml:space="preserve"> PAGEREF _Toc30273 \h </w:instrText>
        </w:r>
        <w:r>
          <w:fldChar w:fldCharType="separate"/>
        </w:r>
        <w:r>
          <w:t>25</w:t>
        </w:r>
        <w:r>
          <w:fldChar w:fldCharType="end"/>
        </w:r>
      </w:hyperlink>
    </w:p>
    <w:p>
      <w:pPr>
        <w:pStyle w:val="TOC1"/>
        <w:tabs>
          <w:tab w:val="right" w:leader="dot" w:pos="8306"/>
        </w:tabs>
      </w:pPr>
      <w:hyperlink w:anchor="_Toc20213" w:history="1">
        <w:r>
          <w:rPr>
            <w:rFonts w:ascii="仿宋" w:eastAsia="仿宋" w:hAnsi="仿宋" w:cs="仿宋" w:hint="eastAsia"/>
            <w:lang w:eastAsia="zh-CN"/>
          </w:rPr>
          <w:t>六、第三十二章未来发展愿景</w:t>
        </w:r>
        <w:r>
          <w:tab/>
        </w:r>
        <w:r>
          <w:fldChar w:fldCharType="begin"/>
        </w:r>
        <w:r>
          <w:instrText xml:space="preserve"> PAGEREF _Toc20213 \h </w:instrText>
        </w:r>
        <w:r>
          <w:fldChar w:fldCharType="separate"/>
        </w:r>
        <w:r>
          <w:t>27</w:t>
        </w:r>
        <w:r>
          <w:fldChar w:fldCharType="end"/>
        </w:r>
      </w:hyperlink>
    </w:p>
    <w:p>
      <w:pPr>
        <w:pStyle w:val="TOC2"/>
        <w:tabs>
          <w:tab w:val="right" w:leader="dot" w:pos="8306"/>
        </w:tabs>
      </w:pPr>
      <w:hyperlink w:anchor="_Toc18542" w:history="1">
        <w:r>
          <w:rPr>
            <w:rFonts w:ascii="仿宋" w:eastAsia="仿宋" w:hAnsi="仿宋" w:cs="仿宋" w:hint="eastAsia"/>
            <w:lang w:eastAsia="zh-CN"/>
          </w:rPr>
          <w:t>(一)、员工职业生涯管理的未来趋势</w:t>
        </w:r>
        <w:r>
          <w:tab/>
        </w:r>
        <w:r>
          <w:fldChar w:fldCharType="begin"/>
        </w:r>
        <w:r>
          <w:instrText xml:space="preserve"> PAGEREF _Toc18542 \h </w:instrText>
        </w:r>
        <w:r>
          <w:fldChar w:fldCharType="separate"/>
        </w:r>
        <w:r>
          <w:t>27</w:t>
        </w:r>
        <w:r>
          <w:fldChar w:fldCharType="end"/>
        </w:r>
      </w:hyperlink>
    </w:p>
    <w:p>
      <w:pPr>
        <w:pStyle w:val="TOC2"/>
        <w:tabs>
          <w:tab w:val="right" w:leader="dot" w:pos="8306"/>
        </w:tabs>
      </w:pPr>
      <w:hyperlink w:anchor="_Toc19894" w:history="1">
        <w:r>
          <w:rPr>
            <w:rFonts w:ascii="仿宋" w:eastAsia="仿宋" w:hAnsi="仿宋" w:cs="仿宋" w:hint="eastAsia"/>
            <w:lang w:eastAsia="zh-CN"/>
          </w:rPr>
          <w:t>(二)、公司在员工发展中的未来愿景</w:t>
        </w:r>
        <w:r>
          <w:tab/>
        </w:r>
        <w:r>
          <w:fldChar w:fldCharType="begin"/>
        </w:r>
        <w:r>
          <w:instrText xml:space="preserve"> PAGEREF _Toc19894 \h </w:instrText>
        </w:r>
        <w:r>
          <w:fldChar w:fldCharType="separate"/>
        </w:r>
        <w:r>
          <w:t>27</w:t>
        </w:r>
        <w:r>
          <w:fldChar w:fldCharType="end"/>
        </w:r>
      </w:hyperlink>
    </w:p>
    <w:p>
      <w:pPr>
        <w:pStyle w:val="TOC1"/>
        <w:tabs>
          <w:tab w:val="right" w:leader="dot" w:pos="8306"/>
        </w:tabs>
      </w:pPr>
      <w:hyperlink w:anchor="_Toc13174" w:history="1">
        <w:r>
          <w:rPr>
            <w:rFonts w:ascii="仿宋" w:eastAsia="仿宋" w:hAnsi="仿宋" w:cs="仿宋" w:hint="eastAsia"/>
            <w:lang w:eastAsia="zh-CN"/>
          </w:rPr>
          <w:t>七、第十二章职业伦理与社会责任</w:t>
        </w:r>
        <w:r>
          <w:tab/>
        </w:r>
        <w:r>
          <w:fldChar w:fldCharType="begin"/>
        </w:r>
        <w:r>
          <w:instrText xml:space="preserve"> PAGEREF _Toc13174 \h </w:instrText>
        </w:r>
        <w:r>
          <w:fldChar w:fldCharType="separate"/>
        </w:r>
        <w:r>
          <w:t>28</w:t>
        </w:r>
        <w:r>
          <w:fldChar w:fldCharType="end"/>
        </w:r>
      </w:hyperlink>
    </w:p>
    <w:p>
      <w:pPr>
        <w:pStyle w:val="TOC2"/>
        <w:tabs>
          <w:tab w:val="right" w:leader="dot" w:pos="8306"/>
        </w:tabs>
      </w:pPr>
      <w:hyperlink w:anchor="_Toc351" w:history="1">
        <w:r>
          <w:rPr>
            <w:rFonts w:ascii="仿宋" w:eastAsia="仿宋" w:hAnsi="仿宋" w:cs="仿宋" w:hint="eastAsia"/>
            <w:lang w:eastAsia="zh-CN"/>
          </w:rPr>
          <w:t>(一)、职业道德规范</w:t>
        </w:r>
        <w:r>
          <w:tab/>
        </w:r>
        <w:r>
          <w:fldChar w:fldCharType="begin"/>
        </w:r>
        <w:r>
          <w:instrText xml:space="preserve"> PAGEREF _Toc351 \h </w:instrText>
        </w:r>
        <w:r>
          <w:fldChar w:fldCharType="separate"/>
        </w:r>
        <w:r>
          <w:t>28</w:t>
        </w:r>
        <w:r>
          <w:fldChar w:fldCharType="end"/>
        </w:r>
      </w:hyperlink>
    </w:p>
    <w:p>
      <w:pPr>
        <w:pStyle w:val="TOC2"/>
        <w:tabs>
          <w:tab w:val="right" w:leader="dot" w:pos="8306"/>
        </w:tabs>
      </w:pPr>
      <w:hyperlink w:anchor="_Toc14932" w:history="1">
        <w:r>
          <w:rPr>
            <w:rFonts w:ascii="仿宋" w:eastAsia="仿宋" w:hAnsi="仿宋" w:cs="仿宋" w:hint="eastAsia"/>
            <w:lang w:eastAsia="zh-CN"/>
          </w:rPr>
          <w:t>(二)、社会责任履行</w:t>
        </w:r>
        <w:r>
          <w:tab/>
        </w:r>
        <w:r>
          <w:fldChar w:fldCharType="begin"/>
        </w:r>
        <w:r>
          <w:instrText xml:space="preserve"> PAGEREF _Toc14932 \h </w:instrText>
        </w:r>
        <w:r>
          <w:fldChar w:fldCharType="separate"/>
        </w:r>
        <w:r>
          <w:t>29</w:t>
        </w:r>
        <w:r>
          <w:fldChar w:fldCharType="end"/>
        </w:r>
      </w:hyperlink>
    </w:p>
    <w:p>
      <w:pPr>
        <w:pStyle w:val="TOC1"/>
        <w:tabs>
          <w:tab w:val="right" w:leader="dot" w:pos="8306"/>
        </w:tabs>
      </w:pPr>
      <w:hyperlink w:anchor="_Toc1746" w:history="1">
        <w:r>
          <w:rPr>
            <w:rFonts w:ascii="仿宋" w:eastAsia="仿宋" w:hAnsi="仿宋" w:cs="仿宋" w:hint="eastAsia"/>
            <w:lang w:eastAsia="zh-CN"/>
          </w:rPr>
          <w:t>八、第二十八章公司与员工法律关系</w:t>
        </w:r>
        <w:r>
          <w:tab/>
        </w:r>
        <w:r>
          <w:fldChar w:fldCharType="begin"/>
        </w:r>
        <w:r>
          <w:instrText xml:space="preserve"> PAGEREF _Toc1746 \h </w:instrText>
        </w:r>
        <w:r>
          <w:fldChar w:fldCharType="separate"/>
        </w:r>
        <w:r>
          <w:t>30</w:t>
        </w:r>
        <w:r>
          <w:fldChar w:fldCharType="end"/>
        </w:r>
      </w:hyperlink>
    </w:p>
    <w:p>
      <w:pPr>
        <w:pStyle w:val="TOC2"/>
        <w:tabs>
          <w:tab w:val="right" w:leader="dot" w:pos="8306"/>
        </w:tabs>
      </w:pPr>
      <w:hyperlink w:anchor="_Toc23795" w:history="1">
        <w:r>
          <w:rPr>
            <w:rFonts w:ascii="仿宋" w:eastAsia="仿宋" w:hAnsi="仿宋" w:cs="仿宋" w:hint="eastAsia"/>
            <w:lang w:eastAsia="zh-CN"/>
          </w:rPr>
          <w:t>(一)、劳动合同管理</w:t>
        </w:r>
        <w:r>
          <w:tab/>
        </w:r>
        <w:r>
          <w:fldChar w:fldCharType="begin"/>
        </w:r>
        <w:r>
          <w:instrText xml:space="preserve"> PAGEREF _Toc23795 \h </w:instrText>
        </w:r>
        <w:r>
          <w:fldChar w:fldCharType="separate"/>
        </w:r>
        <w:r>
          <w:t>30</w:t>
        </w:r>
        <w:r>
          <w:fldChar w:fldCharType="end"/>
        </w:r>
      </w:hyperlink>
    </w:p>
    <w:p>
      <w:pPr>
        <w:pStyle w:val="TOC2"/>
        <w:tabs>
          <w:tab w:val="right" w:leader="dot" w:pos="8306"/>
        </w:tabs>
      </w:pPr>
      <w:hyperlink w:anchor="_Toc691" w:history="1">
        <w:r>
          <w:rPr>
            <w:rFonts w:ascii="仿宋" w:eastAsia="仿宋" w:hAnsi="仿宋" w:cs="仿宋" w:hint="eastAsia"/>
            <w:lang w:eastAsia="zh-CN"/>
          </w:rPr>
          <w:t>(二)、法定假期与劳动保障</w:t>
        </w:r>
        <w:r>
          <w:tab/>
        </w:r>
        <w:r>
          <w:fldChar w:fldCharType="begin"/>
        </w:r>
        <w:r>
          <w:instrText xml:space="preserve"> PAGEREF _Toc691 \h </w:instrText>
        </w:r>
        <w:r>
          <w:fldChar w:fldCharType="separate"/>
        </w:r>
        <w:r>
          <w:t>31</w:t>
        </w:r>
        <w:r>
          <w:fldChar w:fldCharType="end"/>
        </w:r>
      </w:hyperlink>
    </w:p>
    <w:p>
      <w:pPr>
        <w:pStyle w:val="TOC2"/>
        <w:tabs>
          <w:tab w:val="right" w:leader="dot" w:pos="8306"/>
        </w:tabs>
      </w:pPr>
      <w:hyperlink w:anchor="_Toc18493" w:history="1">
        <w:r>
          <w:rPr>
            <w:rFonts w:ascii="仿宋" w:eastAsia="仿宋" w:hAnsi="仿宋" w:cs="仿宋" w:hint="eastAsia"/>
            <w:lang w:eastAsia="zh-CN"/>
          </w:rPr>
          <w:t>(三)、合规经营与风险防范</w:t>
        </w:r>
        <w:r>
          <w:tab/>
        </w:r>
        <w:r>
          <w:fldChar w:fldCharType="begin"/>
        </w:r>
        <w:r>
          <w:instrText xml:space="preserve"> PAGEREF _Toc18493 \h </w:instrText>
        </w:r>
        <w:r>
          <w:fldChar w:fldCharType="separate"/>
        </w:r>
        <w:r>
          <w:t>31</w:t>
        </w:r>
        <w:r>
          <w:fldChar w:fldCharType="end"/>
        </w:r>
      </w:hyperlink>
    </w:p>
    <w:p>
      <w:pPr>
        <w:pStyle w:val="TOC1"/>
        <w:tabs>
          <w:tab w:val="right" w:leader="dot" w:pos="8306"/>
        </w:tabs>
      </w:pPr>
      <w:hyperlink w:anchor="_Toc1458" w:history="1">
        <w:r>
          <w:rPr>
            <w:rFonts w:ascii="仿宋" w:eastAsia="仿宋" w:hAnsi="仿宋" w:cs="仿宋" w:hint="eastAsia"/>
            <w:lang w:eastAsia="zh-CN"/>
          </w:rPr>
          <w:t>九、第十三章技术与创新支持</w:t>
        </w:r>
        <w:r>
          <w:tab/>
        </w:r>
        <w:r>
          <w:fldChar w:fldCharType="begin"/>
        </w:r>
        <w:r>
          <w:instrText xml:space="preserve"> PAGEREF _Toc1458 \h </w:instrText>
        </w:r>
        <w:r>
          <w:fldChar w:fldCharType="separate"/>
        </w:r>
        <w:r>
          <w:t>32</w:t>
        </w:r>
        <w:r>
          <w:fldChar w:fldCharType="end"/>
        </w:r>
      </w:hyperlink>
    </w:p>
    <w:p>
      <w:pPr>
        <w:pStyle w:val="TOC2"/>
        <w:tabs>
          <w:tab w:val="right" w:leader="dot" w:pos="8306"/>
        </w:tabs>
      </w:pPr>
      <w:hyperlink w:anchor="_Toc19402" w:history="1">
        <w:r>
          <w:rPr>
            <w:rFonts w:ascii="仿宋" w:eastAsia="仿宋" w:hAnsi="仿宋" w:cs="仿宋" w:hint="eastAsia"/>
            <w:lang w:eastAsia="zh-CN"/>
          </w:rPr>
          <w:t>(一)、技术培训与更新</w:t>
        </w:r>
        <w:r>
          <w:tab/>
        </w:r>
        <w:r>
          <w:fldChar w:fldCharType="begin"/>
        </w:r>
        <w:r>
          <w:instrText xml:space="preserve"> PAGEREF _Toc19402 \h </w:instrText>
        </w:r>
        <w:r>
          <w:fldChar w:fldCharType="separate"/>
        </w:r>
        <w:r>
          <w:t>32</w:t>
        </w:r>
        <w:r>
          <w:fldChar w:fldCharType="end"/>
        </w:r>
      </w:hyperlink>
    </w:p>
    <w:p>
      <w:pPr>
        <w:pStyle w:val="TOC2"/>
        <w:tabs>
          <w:tab w:val="right" w:leader="dot" w:pos="8306"/>
        </w:tabs>
      </w:pPr>
      <w:hyperlink w:anchor="_Toc17415" w:history="1">
        <w:r>
          <w:rPr>
            <w:rFonts w:ascii="仿宋" w:eastAsia="仿宋" w:hAnsi="仿宋" w:cs="仿宋" w:hint="eastAsia"/>
            <w:lang w:eastAsia="zh-CN"/>
          </w:rPr>
          <w:t>(二)、创新文化与项目支持</w:t>
        </w:r>
        <w:r>
          <w:tab/>
        </w:r>
        <w:r>
          <w:fldChar w:fldCharType="begin"/>
        </w:r>
        <w:r>
          <w:instrText xml:space="preserve"> PAGEREF _Toc17415 \h </w:instrText>
        </w:r>
        <w:r>
          <w:fldChar w:fldCharType="separate"/>
        </w:r>
        <w:r>
          <w:t>33</w:t>
        </w:r>
        <w:r>
          <w:fldChar w:fldCharType="end"/>
        </w:r>
      </w:hyperlink>
    </w:p>
    <w:p>
      <w:pPr>
        <w:pStyle w:val="TOC1"/>
        <w:tabs>
          <w:tab w:val="right" w:leader="dot" w:pos="8306"/>
        </w:tabs>
      </w:pPr>
      <w:hyperlink w:anchor="_Toc27120" w:history="1">
        <w:r>
          <w:rPr>
            <w:rFonts w:ascii="仿宋" w:eastAsia="仿宋" w:hAnsi="仿宋" w:cs="仿宋" w:hint="eastAsia"/>
            <w:lang w:eastAsia="zh-CN"/>
          </w:rPr>
          <w:t>十、员工家庭与工作平衡支持计划</w:t>
        </w:r>
        <w:r>
          <w:tab/>
        </w:r>
        <w:r>
          <w:fldChar w:fldCharType="begin"/>
        </w:r>
        <w:r>
          <w:instrText xml:space="preserve"> PAGEREF _Toc27120 \h </w:instrText>
        </w:r>
        <w:r>
          <w:fldChar w:fldCharType="separate"/>
        </w:r>
        <w:r>
          <w:t>34</w:t>
        </w:r>
        <w:r>
          <w:fldChar w:fldCharType="end"/>
        </w:r>
      </w:hyperlink>
    </w:p>
    <w:p>
      <w:pPr>
        <w:pStyle w:val="TOC2"/>
        <w:tabs>
          <w:tab w:val="right" w:leader="dot" w:pos="8306"/>
        </w:tabs>
      </w:pPr>
      <w:hyperlink w:anchor="_Toc16841" w:history="1">
        <w:r>
          <w:rPr>
            <w:rFonts w:ascii="仿宋" w:eastAsia="仿宋" w:hAnsi="仿宋" w:cs="仿宋" w:hint="eastAsia"/>
            <w:lang w:eastAsia="zh-CN"/>
          </w:rPr>
          <w:t>(一)、家庭与工作平衡的重要性分析</w:t>
        </w:r>
        <w:r>
          <w:tab/>
        </w:r>
        <w:r>
          <w:fldChar w:fldCharType="begin"/>
        </w:r>
        <w:r>
          <w:instrText xml:space="preserve"> PAGEREF _Toc16841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6" w:history="1">
        <w:r>
          <w:rPr>
            <w:rFonts w:ascii="仿宋" w:eastAsia="仿宋" w:hAnsi="仿宋" w:cs="仿宋" w:hint="eastAsia"/>
            <w:lang w:eastAsia="zh-CN"/>
          </w:rPr>
          <w:t>(二)、支持计划的制定与实施步骤</w:t>
        </w:r>
        <w:r>
          <w:tab/>
        </w:r>
        <w:r>
          <w:fldChar w:fldCharType="begin"/>
        </w:r>
        <w:r>
          <w:instrText xml:space="preserve"> PAGEREF _Toc15666 \h </w:instrText>
        </w:r>
        <w:r>
          <w:fldChar w:fldCharType="separate"/>
        </w:r>
        <w:r>
          <w:t>35</w:t>
        </w:r>
        <w:r>
          <w:fldChar w:fldCharType="end"/>
        </w:r>
      </w:hyperlink>
    </w:p>
    <w:p>
      <w:pPr>
        <w:pStyle w:val="TOC2"/>
        <w:tabs>
          <w:tab w:val="right" w:leader="dot" w:pos="8306"/>
        </w:tabs>
      </w:pPr>
      <w:hyperlink w:anchor="_Toc25356" w:history="1">
        <w:r>
          <w:rPr>
            <w:rFonts w:ascii="仿宋" w:eastAsia="仿宋" w:hAnsi="仿宋" w:cs="仿宋" w:hint="eastAsia"/>
            <w:lang w:eastAsia="zh-CN"/>
          </w:rPr>
          <w:t>(三)、平衡效果的评估及调整优化</w:t>
        </w:r>
        <w:r>
          <w:tab/>
        </w:r>
        <w:r>
          <w:fldChar w:fldCharType="begin"/>
        </w:r>
        <w:r>
          <w:instrText xml:space="preserve"> PAGEREF _Toc25356 \h </w:instrText>
        </w:r>
        <w:r>
          <w:fldChar w:fldCharType="separate"/>
        </w:r>
        <w:r>
          <w:t>35</w:t>
        </w:r>
        <w:r>
          <w:fldChar w:fldCharType="end"/>
        </w:r>
      </w:hyperlink>
    </w:p>
    <w:p>
      <w:pPr>
        <w:pStyle w:val="TOC1"/>
        <w:tabs>
          <w:tab w:val="right" w:leader="dot" w:pos="8306"/>
        </w:tabs>
      </w:pPr>
      <w:hyperlink w:anchor="_Toc1645" w:history="1">
        <w:r>
          <w:rPr>
            <w:rFonts w:ascii="仿宋" w:eastAsia="仿宋" w:hAnsi="仿宋" w:cs="仿宋" w:hint="eastAsia"/>
            <w:lang w:eastAsia="zh-CN"/>
          </w:rPr>
          <w:t>十一、第四十三章员工参与决策与公司治理</w:t>
        </w:r>
        <w:r>
          <w:tab/>
        </w:r>
        <w:r>
          <w:fldChar w:fldCharType="begin"/>
        </w:r>
        <w:r>
          <w:instrText xml:space="preserve"> PAGEREF _Toc1645 \h </w:instrText>
        </w:r>
        <w:r>
          <w:fldChar w:fldCharType="separate"/>
        </w:r>
        <w:r>
          <w:t>36</w:t>
        </w:r>
        <w:r>
          <w:fldChar w:fldCharType="end"/>
        </w:r>
      </w:hyperlink>
    </w:p>
    <w:p>
      <w:pPr>
        <w:pStyle w:val="TOC2"/>
        <w:tabs>
          <w:tab w:val="right" w:leader="dot" w:pos="8306"/>
        </w:tabs>
      </w:pPr>
      <w:hyperlink w:anchor="_Toc1518" w:history="1">
        <w:r>
          <w:rPr>
            <w:rFonts w:ascii="仿宋" w:eastAsia="仿宋" w:hAnsi="仿宋" w:cs="仿宋" w:hint="eastAsia"/>
            <w:lang w:eastAsia="zh-CN"/>
          </w:rPr>
          <w:t>(一)、员工参与决策机制</w:t>
        </w:r>
        <w:r>
          <w:tab/>
        </w:r>
        <w:r>
          <w:fldChar w:fldCharType="begin"/>
        </w:r>
        <w:r>
          <w:instrText xml:space="preserve"> PAGEREF _Toc1518 \h </w:instrText>
        </w:r>
        <w:r>
          <w:fldChar w:fldCharType="separate"/>
        </w:r>
        <w:r>
          <w:t>36</w:t>
        </w:r>
        <w:r>
          <w:fldChar w:fldCharType="end"/>
        </w:r>
      </w:hyperlink>
    </w:p>
    <w:p>
      <w:pPr>
        <w:pStyle w:val="TOC2"/>
        <w:tabs>
          <w:tab w:val="right" w:leader="dot" w:pos="8306"/>
        </w:tabs>
      </w:pPr>
      <w:hyperlink w:anchor="_Toc4405" w:history="1">
        <w:r>
          <w:rPr>
            <w:rFonts w:ascii="仿宋" w:eastAsia="仿宋" w:hAnsi="仿宋" w:cs="仿宋" w:hint="eastAsia"/>
            <w:lang w:eastAsia="zh-CN"/>
          </w:rPr>
          <w:t>(二)、参与决策的渠道与机会</w:t>
        </w:r>
        <w:r>
          <w:tab/>
        </w:r>
        <w:r>
          <w:fldChar w:fldCharType="begin"/>
        </w:r>
        <w:r>
          <w:instrText xml:space="preserve"> PAGEREF _Toc4405 \h </w:instrText>
        </w:r>
        <w:r>
          <w:fldChar w:fldCharType="separate"/>
        </w:r>
        <w:r>
          <w:t>36</w:t>
        </w:r>
        <w:r>
          <w:fldChar w:fldCharType="end"/>
        </w:r>
      </w:hyperlink>
    </w:p>
    <w:p>
      <w:pPr>
        <w:pStyle w:val="TOC2"/>
        <w:tabs>
          <w:tab w:val="right" w:leader="dot" w:pos="8306"/>
        </w:tabs>
      </w:pPr>
      <w:hyperlink w:anchor="_Toc15857" w:history="1">
        <w:r>
          <w:rPr>
            <w:rFonts w:ascii="仿宋" w:eastAsia="仿宋" w:hAnsi="仿宋" w:cs="仿宋" w:hint="eastAsia"/>
            <w:lang w:eastAsia="zh-CN"/>
          </w:rPr>
          <w:t>(三)、代表员工意见的制度</w:t>
        </w:r>
        <w:r>
          <w:tab/>
        </w:r>
        <w:r>
          <w:fldChar w:fldCharType="begin"/>
        </w:r>
        <w:r>
          <w:instrText xml:space="preserve"> PAGEREF _Toc15857 \h </w:instrText>
        </w:r>
        <w:r>
          <w:fldChar w:fldCharType="separate"/>
        </w:r>
        <w:r>
          <w:t>37</w:t>
        </w:r>
        <w:r>
          <w:fldChar w:fldCharType="end"/>
        </w:r>
      </w:hyperlink>
    </w:p>
    <w:p>
      <w:pPr>
        <w:pStyle w:val="TOC2"/>
        <w:tabs>
          <w:tab w:val="right" w:leader="dot" w:pos="8306"/>
        </w:tabs>
      </w:pPr>
      <w:hyperlink w:anchor="_Toc18488" w:history="1">
        <w:r>
          <w:rPr>
            <w:rFonts w:ascii="仿宋" w:eastAsia="仿宋" w:hAnsi="仿宋" w:cs="仿宋" w:hint="eastAsia"/>
            <w:lang w:eastAsia="zh-CN"/>
          </w:rPr>
          <w:t>(四)、公司治理与透明度</w:t>
        </w:r>
        <w:r>
          <w:tab/>
        </w:r>
        <w:r>
          <w:fldChar w:fldCharType="begin"/>
        </w:r>
        <w:r>
          <w:instrText xml:space="preserve"> PAGEREF _Toc18488 \h </w:instrText>
        </w:r>
        <w:r>
          <w:fldChar w:fldCharType="separate"/>
        </w:r>
        <w:r>
          <w:t>38</w:t>
        </w:r>
        <w:r>
          <w:fldChar w:fldCharType="end"/>
        </w:r>
      </w:hyperlink>
    </w:p>
    <w:p>
      <w:pPr>
        <w:pStyle w:val="TOC2"/>
        <w:tabs>
          <w:tab w:val="right" w:leader="dot" w:pos="8306"/>
        </w:tabs>
      </w:pPr>
      <w:hyperlink w:anchor="_Toc17246" w:history="1">
        <w:r>
          <w:rPr>
            <w:rFonts w:ascii="仿宋" w:eastAsia="仿宋" w:hAnsi="仿宋" w:cs="仿宋" w:hint="eastAsia"/>
            <w:lang w:eastAsia="zh-CN"/>
          </w:rPr>
          <w:t>(五)、公司治理结构的建设</w:t>
        </w:r>
        <w:r>
          <w:tab/>
        </w:r>
        <w:r>
          <w:fldChar w:fldCharType="begin"/>
        </w:r>
        <w:r>
          <w:instrText xml:space="preserve"> PAGEREF _Toc17246 \h </w:instrText>
        </w:r>
        <w:r>
          <w:fldChar w:fldCharType="separate"/>
        </w:r>
        <w:r>
          <w:t>39</w:t>
        </w:r>
        <w:r>
          <w:fldChar w:fldCharType="end"/>
        </w:r>
      </w:hyperlink>
    </w:p>
    <w:p>
      <w:pPr>
        <w:pStyle w:val="TOC2"/>
        <w:tabs>
          <w:tab w:val="right" w:leader="dot" w:pos="8306"/>
        </w:tabs>
      </w:pPr>
      <w:hyperlink w:anchor="_Toc25000" w:history="1">
        <w:r>
          <w:rPr>
            <w:rFonts w:ascii="仿宋" w:eastAsia="仿宋" w:hAnsi="仿宋" w:cs="仿宋" w:hint="eastAsia"/>
            <w:lang w:eastAsia="zh-CN"/>
          </w:rPr>
          <w:t>(六)、公司业绩与财务信息的公开</w:t>
        </w:r>
        <w:r>
          <w:tab/>
        </w:r>
        <w:r>
          <w:fldChar w:fldCharType="begin"/>
        </w:r>
        <w:r>
          <w:instrText xml:space="preserve"> PAGEREF _Toc25000 \h </w:instrText>
        </w:r>
        <w:r>
          <w:fldChar w:fldCharType="separate"/>
        </w:r>
        <w:r>
          <w:t>39</w:t>
        </w:r>
        <w:r>
          <w:fldChar w:fldCharType="end"/>
        </w:r>
      </w:hyperlink>
    </w:p>
    <w:p>
      <w:pPr>
        <w:pStyle w:val="TOC1"/>
        <w:tabs>
          <w:tab w:val="right" w:leader="dot" w:pos="8306"/>
        </w:tabs>
      </w:pPr>
      <w:hyperlink w:anchor="_Toc32388" w:history="1">
        <w:r>
          <w:rPr>
            <w:rFonts w:ascii="仿宋" w:eastAsia="仿宋" w:hAnsi="仿宋" w:cs="仿宋" w:hint="eastAsia"/>
            <w:lang w:eastAsia="zh-CN"/>
          </w:rPr>
          <w:t>十二、第四十五章员工品牌建设</w:t>
        </w:r>
        <w:r>
          <w:tab/>
        </w:r>
        <w:r>
          <w:fldChar w:fldCharType="begin"/>
        </w:r>
        <w:r>
          <w:instrText xml:space="preserve"> PAGEREF _Toc32388 \h </w:instrText>
        </w:r>
        <w:r>
          <w:fldChar w:fldCharType="separate"/>
        </w:r>
        <w:r>
          <w:t>41</w:t>
        </w:r>
        <w:r>
          <w:fldChar w:fldCharType="end"/>
        </w:r>
      </w:hyperlink>
    </w:p>
    <w:p>
      <w:pPr>
        <w:pStyle w:val="TOC2"/>
        <w:tabs>
          <w:tab w:val="right" w:leader="dot" w:pos="8306"/>
        </w:tabs>
      </w:pPr>
      <w:hyperlink w:anchor="_Toc3061" w:history="1">
        <w:r>
          <w:rPr>
            <w:rFonts w:ascii="仿宋" w:eastAsia="仿宋" w:hAnsi="仿宋" w:cs="仿宋" w:hint="eastAsia"/>
            <w:lang w:eastAsia="zh-CN"/>
          </w:rPr>
          <w:t>(一)、个人品牌管理</w:t>
        </w:r>
        <w:r>
          <w:tab/>
        </w:r>
        <w:r>
          <w:fldChar w:fldCharType="begin"/>
        </w:r>
        <w:r>
          <w:instrText xml:space="preserve"> PAGEREF _Toc3061 \h </w:instrText>
        </w:r>
        <w:r>
          <w:fldChar w:fldCharType="separate"/>
        </w:r>
        <w:r>
          <w:t>41</w:t>
        </w:r>
        <w:r>
          <w:fldChar w:fldCharType="end"/>
        </w:r>
      </w:hyperlink>
    </w:p>
    <w:p>
      <w:pPr>
        <w:pStyle w:val="TOC2"/>
        <w:tabs>
          <w:tab w:val="right" w:leader="dot" w:pos="8306"/>
        </w:tabs>
      </w:pPr>
      <w:hyperlink w:anchor="_Toc5637" w:history="1">
        <w:r>
          <w:rPr>
            <w:rFonts w:ascii="仿宋" w:eastAsia="仿宋" w:hAnsi="仿宋" w:cs="仿宋" w:hint="eastAsia"/>
            <w:lang w:eastAsia="zh-CN"/>
          </w:rPr>
          <w:t>(二)、在一氧化二氮行业内建立个人影响力</w:t>
        </w:r>
        <w:r>
          <w:tab/>
        </w:r>
        <w:r>
          <w:fldChar w:fldCharType="begin"/>
        </w:r>
        <w:r>
          <w:instrText xml:space="preserve"> PAGEREF _Toc5637 \h </w:instrText>
        </w:r>
        <w:r>
          <w:fldChar w:fldCharType="separate"/>
        </w:r>
        <w:r>
          <w:t>41</w:t>
        </w:r>
        <w:r>
          <w:fldChar w:fldCharType="end"/>
        </w:r>
      </w:hyperlink>
    </w:p>
    <w:p>
      <w:pPr>
        <w:pStyle w:val="TOC2"/>
        <w:tabs>
          <w:tab w:val="right" w:leader="dot" w:pos="8306"/>
        </w:tabs>
      </w:pPr>
      <w:hyperlink w:anchor="_Toc1376" w:history="1">
        <w:r>
          <w:rPr>
            <w:rFonts w:ascii="仿宋" w:eastAsia="仿宋" w:hAnsi="仿宋" w:cs="仿宋" w:hint="eastAsia"/>
            <w:lang w:eastAsia="zh-CN"/>
          </w:rPr>
          <w:t>(三)、个人品牌与公司品牌的关联</w:t>
        </w:r>
        <w:r>
          <w:tab/>
        </w:r>
        <w:r>
          <w:fldChar w:fldCharType="begin"/>
        </w:r>
        <w:r>
          <w:instrText xml:space="preserve"> PAGEREF _Toc1376 \h </w:instrText>
        </w:r>
        <w:r>
          <w:fldChar w:fldCharType="separate"/>
        </w:r>
        <w:r>
          <w:t>42</w:t>
        </w:r>
        <w:r>
          <w:fldChar w:fldCharType="end"/>
        </w:r>
      </w:hyperlink>
    </w:p>
    <w:p>
      <w:pPr>
        <w:pStyle w:val="TOC2"/>
        <w:tabs>
          <w:tab w:val="right" w:leader="dot" w:pos="8306"/>
        </w:tabs>
      </w:pPr>
      <w:hyperlink w:anchor="_Toc24731" w:history="1">
        <w:r>
          <w:rPr>
            <w:rFonts w:ascii="仿宋" w:eastAsia="仿宋" w:hAnsi="仿宋" w:cs="仿宋" w:hint="eastAsia"/>
            <w:lang w:eastAsia="zh-CN"/>
          </w:rPr>
          <w:t>(四)、社交媒体与个人品牌</w:t>
        </w:r>
        <w:r>
          <w:tab/>
        </w:r>
        <w:r>
          <w:fldChar w:fldCharType="begin"/>
        </w:r>
        <w:r>
          <w:instrText xml:space="preserve"> PAGEREF _Toc24731 \h </w:instrText>
        </w:r>
        <w:r>
          <w:fldChar w:fldCharType="separate"/>
        </w:r>
        <w:r>
          <w:t>43</w:t>
        </w:r>
        <w:r>
          <w:fldChar w:fldCharType="end"/>
        </w:r>
      </w:hyperlink>
    </w:p>
    <w:p>
      <w:pPr>
        <w:pStyle w:val="TOC2"/>
        <w:tabs>
          <w:tab w:val="right" w:leader="dot" w:pos="8306"/>
        </w:tabs>
      </w:pPr>
      <w:hyperlink w:anchor="_Toc7477" w:history="1">
        <w:r>
          <w:rPr>
            <w:rFonts w:ascii="仿宋" w:eastAsia="仿宋" w:hAnsi="仿宋" w:cs="仿宋" w:hint="eastAsia"/>
            <w:lang w:eastAsia="zh-CN"/>
          </w:rPr>
          <w:t>(五)、个人品牌的社交媒体传播</w:t>
        </w:r>
        <w:r>
          <w:tab/>
        </w:r>
        <w:r>
          <w:fldChar w:fldCharType="begin"/>
        </w:r>
        <w:r>
          <w:instrText xml:space="preserve"> PAGEREF _Toc7477 \h </w:instrText>
        </w:r>
        <w:r>
          <w:fldChar w:fldCharType="separate"/>
        </w:r>
        <w:r>
          <w:t>44</w:t>
        </w:r>
        <w:r>
          <w:fldChar w:fldCharType="end"/>
        </w:r>
      </w:hyperlink>
    </w:p>
    <w:p>
      <w:pPr>
        <w:pStyle w:val="TOC2"/>
        <w:tabs>
          <w:tab w:val="right" w:leader="dot" w:pos="8306"/>
        </w:tabs>
      </w:pPr>
      <w:hyperlink w:anchor="_Toc24057" w:history="1">
        <w:r>
          <w:rPr>
            <w:rFonts w:ascii="仿宋" w:eastAsia="仿宋" w:hAnsi="仿宋" w:cs="仿宋" w:hint="eastAsia"/>
            <w:lang w:eastAsia="zh-CN"/>
          </w:rPr>
          <w:t>(六)、员工品牌建设与公司形象一致性</w:t>
        </w:r>
        <w:r>
          <w:tab/>
        </w:r>
        <w:r>
          <w:fldChar w:fldCharType="begin"/>
        </w:r>
        <w:r>
          <w:instrText xml:space="preserve"> PAGEREF _Toc24057 \h </w:instrText>
        </w:r>
        <w:r>
          <w:fldChar w:fldCharType="separate"/>
        </w:r>
        <w:r>
          <w:t>45</w:t>
        </w:r>
        <w:r>
          <w:fldChar w:fldCharType="end"/>
        </w:r>
      </w:hyperlink>
    </w:p>
    <w:p>
      <w:pPr>
        <w:pStyle w:val="TOC1"/>
        <w:tabs>
          <w:tab w:val="right" w:leader="dot" w:pos="8306"/>
        </w:tabs>
      </w:pPr>
      <w:hyperlink w:anchor="_Toc21411" w:history="1">
        <w:r>
          <w:rPr>
            <w:rFonts w:ascii="仿宋" w:eastAsia="仿宋" w:hAnsi="仿宋" w:cs="仿宋" w:hint="eastAsia"/>
            <w:lang w:eastAsia="zh-CN"/>
          </w:rPr>
          <w:t>十三、员工晋升与职业发展通道</w:t>
        </w:r>
        <w:r>
          <w:tab/>
        </w:r>
        <w:r>
          <w:fldChar w:fldCharType="begin"/>
        </w:r>
        <w:r>
          <w:instrText xml:space="preserve"> PAGEREF _Toc21411 \h </w:instrText>
        </w:r>
        <w:r>
          <w:fldChar w:fldCharType="separate"/>
        </w:r>
        <w:r>
          <w:t>46</w:t>
        </w:r>
        <w:r>
          <w:fldChar w:fldCharType="end"/>
        </w:r>
      </w:hyperlink>
    </w:p>
    <w:p>
      <w:pPr>
        <w:pStyle w:val="TOC2"/>
        <w:tabs>
          <w:tab w:val="right" w:leader="dot" w:pos="8306"/>
        </w:tabs>
      </w:pPr>
      <w:hyperlink w:anchor="_Toc14258" w:history="1">
        <w:r>
          <w:rPr>
            <w:rFonts w:ascii="仿宋" w:eastAsia="仿宋" w:hAnsi="仿宋" w:cs="仿宋" w:hint="eastAsia"/>
            <w:lang w:eastAsia="zh-CN"/>
          </w:rPr>
          <w:t>(一)、晋升制度的设计与实施</w:t>
        </w:r>
        <w:r>
          <w:tab/>
        </w:r>
        <w:r>
          <w:fldChar w:fldCharType="begin"/>
        </w:r>
        <w:r>
          <w:instrText xml:space="preserve"> PAGEREF _Toc14258 \h </w:instrText>
        </w:r>
        <w:r>
          <w:fldChar w:fldCharType="separate"/>
        </w:r>
        <w:r>
          <w:t>46</w:t>
        </w:r>
        <w:r>
          <w:fldChar w:fldCharType="end"/>
        </w:r>
      </w:hyperlink>
    </w:p>
    <w:p>
      <w:pPr>
        <w:pStyle w:val="TOC2"/>
        <w:tabs>
          <w:tab w:val="right" w:leader="dot" w:pos="8306"/>
        </w:tabs>
      </w:pPr>
      <w:hyperlink w:anchor="_Toc13712" w:history="1">
        <w:r>
          <w:rPr>
            <w:rFonts w:ascii="仿宋" w:eastAsia="仿宋" w:hAnsi="仿宋" w:cs="仿宋" w:hint="eastAsia"/>
            <w:lang w:eastAsia="zh-CN"/>
          </w:rPr>
          <w:t>(二)、职业发展通道的建立与拓展</w:t>
        </w:r>
        <w:r>
          <w:tab/>
        </w:r>
        <w:r>
          <w:fldChar w:fldCharType="begin"/>
        </w:r>
        <w:r>
          <w:instrText xml:space="preserve"> PAGEREF _Toc13712 \h </w:instrText>
        </w:r>
        <w:r>
          <w:fldChar w:fldCharType="separate"/>
        </w:r>
        <w:r>
          <w:t>47</w:t>
        </w:r>
        <w:r>
          <w:fldChar w:fldCharType="end"/>
        </w:r>
      </w:hyperlink>
    </w:p>
    <w:p>
      <w:pPr>
        <w:pStyle w:val="TOC2"/>
        <w:tabs>
          <w:tab w:val="right" w:leader="dot" w:pos="8306"/>
        </w:tabs>
      </w:pPr>
      <w:hyperlink w:anchor="_Toc4680" w:history="1">
        <w:r>
          <w:rPr>
            <w:rFonts w:ascii="仿宋" w:eastAsia="仿宋" w:hAnsi="仿宋" w:cs="仿宋" w:hint="eastAsia"/>
            <w:lang w:eastAsia="zh-CN"/>
          </w:rPr>
          <w:t>(三)、晋升机会的公平与透明保障</w:t>
        </w:r>
        <w:r>
          <w:tab/>
        </w:r>
        <w:r>
          <w:fldChar w:fldCharType="begin"/>
        </w:r>
        <w:r>
          <w:instrText xml:space="preserve"> PAGEREF _Toc4680 \h </w:instrText>
        </w:r>
        <w:r>
          <w:fldChar w:fldCharType="separate"/>
        </w:r>
        <w:r>
          <w:t>49</w:t>
        </w:r>
        <w:r>
          <w:fldChar w:fldCharType="end"/>
        </w:r>
      </w:hyperlink>
    </w:p>
    <w:p>
      <w:pPr>
        <w:pStyle w:val="TOC1"/>
        <w:tabs>
          <w:tab w:val="right" w:leader="dot" w:pos="8306"/>
        </w:tabs>
      </w:pPr>
      <w:hyperlink w:anchor="_Toc15325" w:history="1">
        <w:r>
          <w:rPr>
            <w:rFonts w:ascii="仿宋" w:eastAsia="仿宋" w:hAnsi="仿宋" w:cs="仿宋" w:hint="eastAsia"/>
            <w:lang w:eastAsia="zh-CN"/>
          </w:rPr>
          <w:t>十四、员工关系管理与危机处理</w:t>
        </w:r>
        <w:r>
          <w:tab/>
        </w:r>
        <w:r>
          <w:fldChar w:fldCharType="begin"/>
        </w:r>
        <w:r>
          <w:instrText xml:space="preserve"> PAGEREF _Toc15325 \h </w:instrText>
        </w:r>
        <w:r>
          <w:fldChar w:fldCharType="separate"/>
        </w:r>
        <w:r>
          <w:t>50</w:t>
        </w:r>
        <w:r>
          <w:fldChar w:fldCharType="end"/>
        </w:r>
      </w:hyperlink>
    </w:p>
    <w:p>
      <w:pPr>
        <w:pStyle w:val="TOC2"/>
        <w:tabs>
          <w:tab w:val="right" w:leader="dot" w:pos="8306"/>
        </w:tabs>
      </w:pPr>
      <w:hyperlink w:anchor="_Toc30677" w:history="1">
        <w:r>
          <w:rPr>
            <w:rFonts w:ascii="仿宋" w:eastAsia="仿宋" w:hAnsi="仿宋" w:cs="仿宋" w:hint="eastAsia"/>
            <w:lang w:eastAsia="zh-CN"/>
          </w:rPr>
          <w:t>(一)、员工关系管理原则与方法</w:t>
        </w:r>
        <w:r>
          <w:tab/>
        </w:r>
        <w:r>
          <w:fldChar w:fldCharType="begin"/>
        </w:r>
        <w:r>
          <w:instrText xml:space="preserve"> PAGEREF _Toc30677 \h </w:instrText>
        </w:r>
        <w:r>
          <w:fldChar w:fldCharType="separate"/>
        </w:r>
        <w:r>
          <w:t>50</w:t>
        </w:r>
        <w:r>
          <w:fldChar w:fldCharType="end"/>
        </w:r>
      </w:hyperlink>
    </w:p>
    <w:p>
      <w:pPr>
        <w:pStyle w:val="TOC2"/>
        <w:tabs>
          <w:tab w:val="right" w:leader="dot" w:pos="8306"/>
        </w:tabs>
      </w:pPr>
      <w:hyperlink w:anchor="_Toc29172" w:history="1">
        <w:r>
          <w:rPr>
            <w:rFonts w:ascii="仿宋" w:eastAsia="仿宋" w:hAnsi="仿宋" w:cs="仿宋" w:hint="eastAsia"/>
            <w:lang w:eastAsia="zh-CN"/>
          </w:rPr>
          <w:t>(二)、危机处理机制的建立与实施</w:t>
        </w:r>
        <w:r>
          <w:tab/>
        </w:r>
        <w:r>
          <w:fldChar w:fldCharType="begin"/>
        </w:r>
        <w:r>
          <w:instrText xml:space="preserve"> PAGEREF _Toc29172 \h </w:instrText>
        </w:r>
        <w:r>
          <w:fldChar w:fldCharType="separate"/>
        </w:r>
        <w:r>
          <w:t>51</w:t>
        </w:r>
        <w:r>
          <w:fldChar w:fldCharType="end"/>
        </w:r>
      </w:hyperlink>
    </w:p>
    <w:p>
      <w:pPr>
        <w:pStyle w:val="TOC2"/>
        <w:tabs>
          <w:tab w:val="right" w:leader="dot" w:pos="8306"/>
        </w:tabs>
      </w:pPr>
      <w:hyperlink w:anchor="_Toc12531" w:history="1">
        <w:r>
          <w:rPr>
            <w:rFonts w:ascii="仿宋" w:eastAsia="仿宋" w:hAnsi="仿宋" w:cs="仿宋" w:hint="eastAsia"/>
            <w:lang w:eastAsia="zh-CN"/>
          </w:rPr>
          <w:t>(三)、劳动争议解决与法律风险防范</w:t>
        </w:r>
        <w:r>
          <w:tab/>
        </w:r>
        <w:r>
          <w:fldChar w:fldCharType="begin"/>
        </w:r>
        <w:r>
          <w:instrText xml:space="preserve"> PAGEREF _Toc12531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一氧化二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185"/>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071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168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 项目公司是一家致力于 一氧化二氮一氧化二氮行业的公司，成立于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 项目公司的使命是 [公司使命]，旨在通过 [关键业务活动] 提升一氧化二氮一氧化二氮行业的整体水平。公司的愿景是 [公司愿景]，立志成为 一氧化二氮 中的领军企业，引领一氧化二氮行业未来的发展方向。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项目公司拥有一支充满活力、高度专业化的团队。团队成员具备丰富的一氧化二氮行业经验和专业知识，致力于通过协同合作实现公司设定的战略目标。公司注重员工培训和发展，提供广阔的职业发展空间。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900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在市场拓展和品牌建设方面具有丰富经验，致力于提升公司在一氧化二氮行业中的市场份额。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XXXX年XX月至今，加入公司担任技术总监，负责产品研发和创新项目管理。具备深厚的技术功底和团队领导能力，对一氧化二氮行业技术发展有深刻见解。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0516"/>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20097"/>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31217"/>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8567"/>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5396"/>
      <w:r>
        <w:rPr>
          <w:rFonts w:ascii="仿宋" w:eastAsia="仿宋" w:hAnsi="仿宋" w:cs="仿宋" w:hint="eastAsia"/>
          <w:sz w:val="28"/>
          <w:lang w:eastAsia="zh-CN"/>
        </w:rPr>
        <w:t>三、第七章员工培训与发展</w:t>
      </w:r>
      <w:bookmarkEnd w:id="10"/>
    </w:p>
    <w:p>
      <w:pPr>
        <w:pStyle w:val="Heading2"/>
        <w:rPr>
          <w:rFonts w:ascii="仿宋" w:eastAsia="仿宋" w:hAnsi="仿宋" w:cs="仿宋" w:hint="eastAsia"/>
          <w:lang w:eastAsia="zh-CN"/>
        </w:rPr>
      </w:pPr>
      <w:bookmarkStart w:id="11" w:name="_Toc1187"/>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31727"/>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5263"/>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7636"/>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提供灵活的在线学习平台，使员工可以随时随地获取各类学习资源。这包括一氧化二氮行业报告、网络课程、研讨会等，帮助员工自主学习和获取最新的专业知识。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鼓励并支持员工获取相关的专业认证，例如一氧化二氮行业认可的证书或资格。组织可以提供学习资源、报名费用支持等，以激发员工的学习积极性。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定期组织专业培训活动，邀请一氧化二氮行业专家或内外部讲师进行知识分享和培训。这有助于员工深入了解一氧化二氮行业趋势，拓展视野，提高综合素质。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建立知识管理平台，鼓励员工分享经验、一氧化二氮行业见解和学习心得。这有助于构建学习型组织，促使知识在团队内部流动和共享。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23688"/>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21780"/>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6621"/>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5240"/>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一氧化二氮行业进行新材料、新工艺、新产品的研发，以促进整个一氧化二氮行业的结构调整和转型升级。这一系列政策的实施为一氧化二氮行业提供了有力的支持，有助于一氧化二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一氧化二氮行业提供了增长的空间，同时，逐步升级的消费需求也促使一氧化二氮行业不断创新和提升产品质量，使得项目产品更具市场竞争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一氧化二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3779"/>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25423"/>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30353"/>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30192"/>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公司计划邀请合作伙伴参与项目投资，共同分享项目的发展成果。通过与一氧化二氮行业内有实力、资源丰富的合作伙伴达成合作协议，实现资源共享、风险分担，提高项目的整体实力。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617"/>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https://d.book118.com/448035002132006036</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81826"/>
    <w:rsid w:val="2AE81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448035002132006036"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2023-12-19T07:25:00Z</dcterms:created>
  <dcterms:modified xsi:type="dcterms:W3CDTF">2023-12-19T07:25:55Z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E6FEB9B674274D6AAD11D07AC8ACE5F4_11</vt:lpwstr>
  </property>
  <property fmtid="{D5CDD505-2E9C-101B-9397-08002B2CF9AE}" pid="3" name="KSOProductBuildVer">
    <vt:lpwstr>2052-12.1.0.16120</vt:lpwstr>
  </property>
</Properties>
</file>