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0E4B90" w14:paraId="32459C4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E4B90" w14:paraId="04BA509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E4B90" w14:paraId="318A9D4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E4B90" w:rsidRPr="000E4B90" w14:paraId="2CB274F4" w14:textId="310A37A5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0E4B90">
        <w:rPr>
          <w:rFonts w:ascii="宋体" w:eastAsia="宋体" w:hAnsi="宋体" w:hint="eastAsia"/>
          <w:b/>
          <w:sz w:val="60"/>
        </w:rPr>
        <w:t>高效</w:t>
      </w:r>
      <w:r w:rsidRPr="000E4B90">
        <w:rPr>
          <w:rFonts w:ascii="宋体" w:eastAsia="宋体" w:hAnsi="宋体"/>
          <w:b/>
          <w:sz w:val="60"/>
        </w:rPr>
        <w:t>PDC钻头企业战略风险管理</w:t>
      </w:r>
    </w:p>
    <w:p w:rsidR="000E4B90" w:rsidP="000E4B90" w14:paraId="5C895BE7" w14:textId="4FBD4FFD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0E4B90">
        <w:rPr>
          <w:rFonts w:ascii="仿宋" w:eastAsia="仿宋" w:hAnsi="仿宋" w:hint="eastAsia"/>
          <w:b/>
          <w:sz w:val="40"/>
        </w:rPr>
        <w:t>目录</w:t>
      </w:r>
    </w:p>
    <w:p w:rsidR="000E4B90" w14:paraId="3ABA6E3E" w14:textId="0E043219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_Toc157245207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E4B90" w14:paraId="1D240C6E" w14:textId="507E49C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一、战略风险的识别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_Toc157245208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E4B90" w14:paraId="0AFD8B84" w14:textId="7E0631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(一)、高效PDC钻头行业企业在确定愿景及使命时的风险识别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_Toc157245209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E4B90" w14:paraId="3BDDF93B" w14:textId="2D6B0F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(二)、制定高效PDC钻头行业企业战略目标的风险识别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_Toc157245210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0E4B90" w14:paraId="4DAF21B4" w14:textId="78AD8A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(三)、高效PDC钻头行业企业战略分析的风险识别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_Toc157245211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0E4B90" w14:paraId="52ACC4FD" w14:textId="35FFA0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(四)、高效PDC钻头行业企业战略选择的风险识别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_Toc157245212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0E4B90" w14:paraId="490E0C81" w14:textId="0D8E1A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(五)、高效PDC钻头行业企业战略实施的风险识别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_Toc157245213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0E4B90" w14:paraId="3B028E99" w14:textId="1F22FB4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二、供应链风险管理与协同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_Toc157245214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0E4B90" w14:paraId="6C256656" w14:textId="0B3D71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(一)、供应链风险评估与监测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_Toc157245215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0E4B90" w14:paraId="71D3DA84" w14:textId="1E049E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(二)、供应商合作与风险控制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_Toc157245216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0E4B90" w14:paraId="6772DBBC" w14:textId="0EA13D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(三)、物流与库存智能化管理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_Toc157245217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0E4B90" w14:paraId="3C6496C9" w14:textId="74199B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(四)、突发事件应对与供应链危机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_Toc157245218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0E4B90" w14:paraId="79F96E8A" w14:textId="1885E4C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三、战略制订框架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_Toc157245219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0E4B90" w14:paraId="711295F2" w14:textId="16142C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(一)、战略制订框架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_Toc157245220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0E4B90" w14:paraId="710F61D1" w14:textId="4E76FAC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四、技术创新风险的探讨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_Toc157245221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0E4B90" w14:paraId="76288755" w14:textId="0D71A5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(一)、技术创新风险的探讨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_Toc157245222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0E4B90" w14:paraId="0BDCC430" w14:textId="2AEEB42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五、公司概况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_Toc157245223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0E4B90" w14:paraId="2F5F261A" w14:textId="6710FB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_Toc157245224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0E4B90" w14:paraId="704583EA" w14:textId="0D8EEC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_Toc157245225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0E4B90" w14:paraId="35E2AB5C" w14:textId="1BF5847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六、发展规划分析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_Toc157245226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0E4B90" w14:paraId="53D4ABEE" w14:textId="22CF937F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(一)、公司发展规划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_Toc157245227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0E4B90" w14:paraId="20D4BC8E" w14:textId="1A0667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_Toc157245228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0E4B90" w14:paraId="1C524710" w14:textId="0D72DA7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七、运营风险管理的一般程序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_Toc157245229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0E4B90" w14:paraId="1B7D027D" w14:textId="2FA7B7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(一)、运营风险的识别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_Toc157245230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0E4B90" w14:paraId="25D52870" w14:textId="0A5328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(二)、运营风险的评估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_Toc157245231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0E4B90" w14:paraId="7D7D1EE9" w14:textId="5ED2A1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(三)、运营风险的应对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_Toc157245232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0E4B90" w14:paraId="4417C2C3" w14:textId="02E0691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八、战略实施的阶段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_Toc157245233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0E4B90" w14:paraId="5E977EE4" w14:textId="650D1E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(一)、战略实施的阶段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_Toc157245234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0E4B90" w14:paraId="74EBD8AD" w14:textId="14AF57E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九、高效PDC钻头项目基本情况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_Toc157245235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0E4B90" w14:paraId="16E45B9D" w14:textId="04563F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(一)、高效PDC钻头项目投资人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_Toc157245236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0E4B90" w14:paraId="519B45C4" w14:textId="03A43A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(二)、高效PDC钻头项目选址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_Toc157245237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0E4B90" w14:paraId="4CD03EBA" w14:textId="774658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(三)、高效PDC钻头项目实施进度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_Toc157245238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0E4B90" w14:paraId="6C034D32" w14:textId="49BF4A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_Toc157245239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0E4B90" w14:paraId="55B55905" w14:textId="4A4137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_Toc157245240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0E4B90" w14:paraId="2924F759" w14:textId="47E2E1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_Toc157245241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0E4B90" w14:paraId="0A31E5B4" w14:textId="2CDEAE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(七)、主要经济技术指标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_Toc157245242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0E4B90" w14:paraId="3745F219" w14:textId="546DC68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十、高效PDC钻头项目风险对策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_Toc157245243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0E4B90" w14:paraId="11657C68" w14:textId="54FACB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(一)、政策风险对策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_Toc157245244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0E4B90" w14:paraId="7D6254A7" w14:textId="386D2C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_Toc157245245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0E4B90" w14:paraId="405697AF" w14:textId="2ED22E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_Toc157245246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0E4B90" w14:paraId="5505E8B8" w14:textId="5A53B8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(四)、人才风险对策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_Toc157245247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0E4B90" w14:paraId="5EBDB402" w14:textId="0F308B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(五)、社会责任风险对策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_Toc157245248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0E4B90" w14:paraId="2EAF9069" w14:textId="76F2D96B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(六)、全球经济不确定性风险对策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_Toc157245249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0E4B90" w14:paraId="2043E443" w14:textId="6B9F17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(七)、供应链风险对策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_Toc157245250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0E4B90" w14:paraId="6798A931" w14:textId="1DB695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(八)、网络安全风险对策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_Toc157245251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0E4B90" w14:paraId="669FA83F" w14:textId="5AE9434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十一、人力资源的特点及管理过程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_Toc157245252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0E4B90" w14:paraId="160664DC" w14:textId="068E67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(一)、人力资源本身的特点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_Toc157245253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0E4B90" w14:paraId="0E581BF3" w14:textId="0CF090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(二)、人力资源管理过程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_Toc157245254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0E4B90" w14:paraId="6534EC74" w14:textId="2189FFC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十二、高效PDC钻头项目风险分析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_Toc157245255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0E4B90" w14:paraId="3A5FFA4E" w14:textId="3A256D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(一)、政策风险分析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_Toc157245256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0E4B90" w14:paraId="0F1245DA" w14:textId="113B7C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_Toc157245257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0E4B90" w14:paraId="4B0E628F" w14:textId="082EF1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_Toc157245258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0E4B90" w14:paraId="01E7E1CB" w14:textId="4DE067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(四)、人才风险分析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_Toc157245259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0E4B90" w14:paraId="37CDD40E" w14:textId="737225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(五)、社会责任风险分析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_Toc157245260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0E4B90" w14:paraId="6E4CF67A" w14:textId="35DF32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(六)、全球经济不确定性风险分析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_Toc157245261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0E4B90" w14:paraId="19988B8D" w14:textId="1C830D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(七)、供应链风险分析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_Toc157245262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0E4B90" w14:paraId="0C2E62FD" w14:textId="25A3D4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(八)、网络安全风险分析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_Toc157245263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0E4B90" w14:paraId="6A983150" w14:textId="6677B46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十三、战略的定量评价决策方法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_Toc157245264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0E4B90" w14:paraId="6BA8CD1C" w14:textId="314968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(一)、战略的定量评价决策方法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_Toc157245265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0E4B90" w14:paraId="45D19F76" w14:textId="2E3B2AD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十四、危机管理与应急响应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_Toc157245266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0E4B90" w14:paraId="15DF481D" w14:textId="616A4D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(一)、危机预警与监测机制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_Toc157245267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0E4B90" w14:paraId="31DE36A2" w14:textId="644B20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(二)、灾难恢复与业务连续性计划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_Toc157245268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0E4B90" w14:paraId="34E2C43C" w14:textId="77B383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(三)、公关与媒体管理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_Toc157245269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0E4B90" w14:paraId="7A8F1466" w14:textId="7F6E56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(四)、社会责任危机管理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_Toc157245270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0E4B90" w14:paraId="5E0E8EC1" w14:textId="4F08161D">
      <w:pPr>
        <w:pStyle w:val="TOC1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十五、战略风险的识别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_Toc157245271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0E4B90" w14:paraId="6F876C22" w14:textId="28BED0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(一)、高效PDC钻头行业企业在确定愿景及使命时的风险识别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_Toc157245272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0E4B90" w14:paraId="394C5561" w14:textId="4C727E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(二)、制定高效PDC钻头行业企业战略目标的风险识别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_Toc157245273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0E4B90" w14:paraId="40743BFC" w14:textId="014ECB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(三)、高效PDC钻头行业企业战略分析的风险识别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_Toc157245274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0E4B90" w14:paraId="462E12E8" w14:textId="00CC96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(四)、高效PDC钻头行业企业战略选择的风险识别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_Toc157245275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0E4B90" w14:paraId="70981862" w14:textId="3BB1DF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(五)、高效PDC钻头行业企业战略实施的风险识别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_Toc157245276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0E4B90" w14:paraId="15EC5A18" w14:textId="2ED914B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十六、战略的建立与选择过程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_Toc157245277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0E4B90" w14:paraId="2749132D" w14:textId="7EC9C7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(一)、战略的建立与选择过程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_Toc157245278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0E4B90" w14:paraId="397171A0" w14:textId="67181CD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十七、社会责任管理与可持续发展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_Toc157245279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0E4B90" w14:paraId="5020DD84" w14:textId="75C249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(一)、社会责任战略与执行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_Toc157245280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0E4B90" w14:paraId="17DEFB5B" w14:textId="3E5463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(二)、环保与可持续经济发展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_Toc157245281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0E4B90" w14:paraId="605D82D6" w14:textId="3ECDA6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(三)、员工权益与劳工标准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_Toc157245282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0E4B90" w14:paraId="7E712F18" w14:textId="1932DF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(四)、社会参与与公益事业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_Toc157245283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0E4B90" w:rsidP="000E4B90" w14:paraId="6C768A87" w14:textId="5728A660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https://d.book118.com/448042067012006033</w:t>
        </w:r>
      </w:hyperlink>
    </w:p>
    <w:p w:rsidR="000E4B90" w:rsidP="000E4B90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4B90" w:rsidP="00BD0F9F" w14:paraId="3100441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E4B90" w14:paraId="0F400223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4B90" w:rsidP="00BD0F9F" w14:paraId="72406E4E" w14:textId="75C9451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0E4B90" w14:paraId="55A20A0E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4B90" w14:paraId="26B2C29C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4B90" w:rsidP="00BD0F9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E4B90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4B90" w:rsidP="00BD0F9F" w14:textId="75C9451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0E4B90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4B90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4B90" w:rsidP="00BD0F9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E4B90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4B90" w:rsidP="00BD0F9F" w14:textId="75C9451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0E4B90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4B90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4B90" w:rsidP="00BD0F9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E4B90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4B90" w:rsidP="00BD0F9F" w14:textId="75C9451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0E4B90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4B90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4B90" w:rsidP="00BD0F9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E4B90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4B90" w:rsidP="00BD0F9F" w14:textId="75C9451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0E4B90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4B90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4B90" w14:paraId="0315E199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4B90" w:rsidRPr="000E4B90" w:rsidP="000E4B90" w14:paraId="3087F5C6" w14:textId="6FD90A03">
    <w:pPr>
      <w:pStyle w:val="Header"/>
      <w:rPr>
        <w:rFonts w:ascii="仿宋" w:eastAsia="仿宋" w:hAnsi="仿宋"/>
      </w:rPr>
    </w:pPr>
    <w:r w:rsidRPr="000E4B90">
      <w:rPr>
        <w:rFonts w:ascii="仿宋" w:eastAsia="仿宋" w:hAnsi="仿宋" w:hint="eastAsia"/>
      </w:rPr>
      <w:t>高效</w:t>
    </w:r>
    <w:r w:rsidRPr="000E4B90">
      <w:rPr>
        <w:rFonts w:ascii="仿宋" w:eastAsia="仿宋" w:hAnsi="仿宋"/>
      </w:rPr>
      <w:t>PDC钻头企业战略风险管理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4B90" w14:paraId="7C624B8A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4B90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4B90" w:rsidRPr="000E4B90" w:rsidP="000E4B90" w14:textId="6FD90A03">
    <w:pPr>
      <w:pStyle w:val="Header"/>
      <w:rPr>
        <w:rFonts w:ascii="仿宋" w:eastAsia="仿宋" w:hAnsi="仿宋"/>
      </w:rPr>
    </w:pPr>
    <w:r w:rsidRPr="000E4B90">
      <w:rPr>
        <w:rFonts w:ascii="仿宋" w:eastAsia="仿宋" w:hAnsi="仿宋" w:hint="eastAsia"/>
      </w:rPr>
      <w:t>高效</w:t>
    </w:r>
    <w:r w:rsidRPr="000E4B90">
      <w:rPr>
        <w:rFonts w:ascii="仿宋" w:eastAsia="仿宋" w:hAnsi="仿宋"/>
      </w:rPr>
      <w:t>PDC钻头企业战略风险管理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4B90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4B90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4B90" w:rsidRPr="000E4B90" w:rsidP="000E4B90" w14:textId="6FD90A03">
    <w:pPr>
      <w:pStyle w:val="Header"/>
      <w:rPr>
        <w:rFonts w:ascii="仿宋" w:eastAsia="仿宋" w:hAnsi="仿宋"/>
      </w:rPr>
    </w:pPr>
    <w:r w:rsidRPr="000E4B90">
      <w:rPr>
        <w:rFonts w:ascii="仿宋" w:eastAsia="仿宋" w:hAnsi="仿宋" w:hint="eastAsia"/>
      </w:rPr>
      <w:t>高效</w:t>
    </w:r>
    <w:r w:rsidRPr="000E4B90">
      <w:rPr>
        <w:rFonts w:ascii="仿宋" w:eastAsia="仿宋" w:hAnsi="仿宋"/>
      </w:rPr>
      <w:t>PDC钻头企业战略风险管理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4B90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4B90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4B90" w:rsidRPr="000E4B90" w:rsidP="000E4B90" w14:textId="6FD90A03">
    <w:pPr>
      <w:pStyle w:val="Header"/>
      <w:rPr>
        <w:rFonts w:ascii="仿宋" w:eastAsia="仿宋" w:hAnsi="仿宋"/>
      </w:rPr>
    </w:pPr>
    <w:r w:rsidRPr="000E4B90">
      <w:rPr>
        <w:rFonts w:ascii="仿宋" w:eastAsia="仿宋" w:hAnsi="仿宋" w:hint="eastAsia"/>
      </w:rPr>
      <w:t>高效</w:t>
    </w:r>
    <w:r w:rsidRPr="000E4B90">
      <w:rPr>
        <w:rFonts w:ascii="仿宋" w:eastAsia="仿宋" w:hAnsi="仿宋"/>
      </w:rPr>
      <w:t>PDC钻头企业战略风险管理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4B90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4B90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4B90" w:rsidRPr="000E4B90" w:rsidP="000E4B90" w14:textId="6FD90A03">
    <w:pPr>
      <w:pStyle w:val="Header"/>
      <w:rPr>
        <w:rFonts w:ascii="仿宋" w:eastAsia="仿宋" w:hAnsi="仿宋"/>
      </w:rPr>
    </w:pPr>
    <w:r w:rsidRPr="000E4B90">
      <w:rPr>
        <w:rFonts w:ascii="仿宋" w:eastAsia="仿宋" w:hAnsi="仿宋" w:hint="eastAsia"/>
      </w:rPr>
      <w:t>高效</w:t>
    </w:r>
    <w:r w:rsidRPr="000E4B90">
      <w:rPr>
        <w:rFonts w:ascii="仿宋" w:eastAsia="仿宋" w:hAnsi="仿宋"/>
      </w:rPr>
      <w:t>PDC钻头企业战略风险管理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E4B90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4B90"/>
    <w:rsid w:val="000E4B90"/>
    <w:rsid w:val="00BD0F9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AF906E9"/>
  <w15:chartTrackingRefBased/>
  <w15:docId w15:val="{CBE7036A-C7CF-4D73-8A7D-DC92117005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0E4B9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0E4B9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0E4B90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0E4B90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0E4B9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0E4B9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0E4B9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0E4B90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0E4B90"/>
  </w:style>
  <w:style w:type="paragraph" w:styleId="TOC1">
    <w:name w:val="toc 1"/>
    <w:basedOn w:val="Normal"/>
    <w:next w:val="Normal"/>
    <w:autoRedefine/>
    <w:uiPriority w:val="39"/>
    <w:unhideWhenUsed/>
    <w:rsid w:val="000E4B90"/>
  </w:style>
  <w:style w:type="paragraph" w:styleId="TOC2">
    <w:name w:val="toc 2"/>
    <w:basedOn w:val="Normal"/>
    <w:next w:val="Normal"/>
    <w:autoRedefine/>
    <w:uiPriority w:val="39"/>
    <w:unhideWhenUsed/>
    <w:rsid w:val="000E4B90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448042067012006033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4604</Words>
  <Characters>26248</Characters>
  <Application>Microsoft Office Word</Application>
  <DocSecurity>0</DocSecurity>
  <Lines>218</Lines>
  <Paragraphs>61</Paragraphs>
  <ScaleCrop>false</ScaleCrop>
  <Company/>
  <LinksUpToDate>false</LinksUpToDate>
  <CharactersWithSpaces>30791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15655379906@163.com</dc:creator>
  <cp:lastModifiedBy>15655379906@163.com</cp:lastModifiedBy>
  <cp:revision>1</cp:revision>
  <dcterms:created xsi:type="dcterms:W3CDTF">2024-01-27T02:52:00Z</dcterms:created>
  <dcterms:modified xsi:type="dcterms:W3CDTF">2024-01-27T02:53:00Z</dcterms:modified>
</cp:coreProperties>
</file>