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白喉类毒素项目计划设计方案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17" w:history="1">
        <w:r>
          <w:rPr>
            <w:rFonts w:ascii="仿宋" w:eastAsia="仿宋" w:hAnsi="仿宋" w:cs="仿宋" w:hint="eastAsia"/>
            <w:lang w:eastAsia="zh-CN"/>
          </w:rPr>
          <w:t>序言</w:t>
        </w:r>
        <w:r>
          <w:tab/>
        </w:r>
        <w:r>
          <w:fldChar w:fldCharType="begin"/>
        </w:r>
        <w:r>
          <w:instrText xml:space="preserve"> PAGEREF _Toc21517 \h </w:instrText>
        </w:r>
        <w:r>
          <w:fldChar w:fldCharType="separate"/>
        </w:r>
        <w:r>
          <w:t>3</w:t>
        </w:r>
        <w:r>
          <w:fldChar w:fldCharType="end"/>
        </w:r>
      </w:hyperlink>
    </w:p>
    <w:p>
      <w:pPr>
        <w:pStyle w:val="TOC1"/>
        <w:tabs>
          <w:tab w:val="right" w:leader="dot" w:pos="8306"/>
        </w:tabs>
      </w:pPr>
      <w:hyperlink w:anchor="_Toc15683" w:history="1">
        <w:r>
          <w:rPr>
            <w:rFonts w:ascii="仿宋" w:eastAsia="仿宋" w:hAnsi="仿宋" w:cs="仿宋" w:hint="eastAsia"/>
            <w:lang w:eastAsia="zh-CN"/>
          </w:rPr>
          <w:t>一、白喉类毒素项目建设单位说明</w:t>
        </w:r>
        <w:r>
          <w:tab/>
        </w:r>
        <w:r>
          <w:fldChar w:fldCharType="begin"/>
        </w:r>
        <w:r>
          <w:instrText xml:space="preserve"> PAGEREF _Toc15683 \h </w:instrText>
        </w:r>
        <w:r>
          <w:fldChar w:fldCharType="separate"/>
        </w:r>
        <w:r>
          <w:t>3</w:t>
        </w:r>
        <w:r>
          <w:fldChar w:fldCharType="end"/>
        </w:r>
      </w:hyperlink>
    </w:p>
    <w:p>
      <w:pPr>
        <w:pStyle w:val="TOC2"/>
        <w:tabs>
          <w:tab w:val="right" w:leader="dot" w:pos="8306"/>
        </w:tabs>
      </w:pPr>
      <w:hyperlink w:anchor="_Toc27235" w:history="1">
        <w:r>
          <w:rPr>
            <w:rFonts w:ascii="仿宋" w:eastAsia="仿宋" w:hAnsi="仿宋" w:cs="仿宋" w:hint="eastAsia"/>
            <w:lang w:eastAsia="zh-CN"/>
          </w:rPr>
          <w:t>(一)、白喉类毒素项目承办单位基本情况</w:t>
        </w:r>
        <w:r>
          <w:tab/>
        </w:r>
        <w:r>
          <w:fldChar w:fldCharType="begin"/>
        </w:r>
        <w:r>
          <w:instrText xml:space="preserve"> PAGEREF _Toc27235 \h </w:instrText>
        </w:r>
        <w:r>
          <w:fldChar w:fldCharType="separate"/>
        </w:r>
        <w:r>
          <w:t>3</w:t>
        </w:r>
        <w:r>
          <w:fldChar w:fldCharType="end"/>
        </w:r>
      </w:hyperlink>
    </w:p>
    <w:p>
      <w:pPr>
        <w:pStyle w:val="TOC2"/>
        <w:tabs>
          <w:tab w:val="right" w:leader="dot" w:pos="8306"/>
        </w:tabs>
      </w:pPr>
      <w:hyperlink w:anchor="_Toc21866" w:history="1">
        <w:r>
          <w:rPr>
            <w:rFonts w:ascii="仿宋" w:eastAsia="仿宋" w:hAnsi="仿宋" w:cs="仿宋" w:hint="eastAsia"/>
            <w:lang w:eastAsia="zh-CN"/>
          </w:rPr>
          <w:t>(二)、公司经济效益分析</w:t>
        </w:r>
        <w:r>
          <w:tab/>
        </w:r>
        <w:r>
          <w:fldChar w:fldCharType="begin"/>
        </w:r>
        <w:r>
          <w:instrText xml:space="preserve"> PAGEREF _Toc21866 \h </w:instrText>
        </w:r>
        <w:r>
          <w:fldChar w:fldCharType="separate"/>
        </w:r>
        <w:r>
          <w:t>4</w:t>
        </w:r>
        <w:r>
          <w:fldChar w:fldCharType="end"/>
        </w:r>
      </w:hyperlink>
    </w:p>
    <w:p>
      <w:pPr>
        <w:pStyle w:val="TOC1"/>
        <w:tabs>
          <w:tab w:val="right" w:leader="dot" w:pos="8306"/>
        </w:tabs>
      </w:pPr>
      <w:hyperlink w:anchor="_Toc30483" w:history="1">
        <w:r>
          <w:rPr>
            <w:rFonts w:ascii="仿宋" w:eastAsia="仿宋" w:hAnsi="仿宋" w:cs="仿宋" w:hint="eastAsia"/>
            <w:lang w:eastAsia="zh-CN"/>
          </w:rPr>
          <w:t>二、白喉类毒素项目可持续发展</w:t>
        </w:r>
        <w:r>
          <w:tab/>
        </w:r>
        <w:r>
          <w:fldChar w:fldCharType="begin"/>
        </w:r>
        <w:r>
          <w:instrText xml:space="preserve"> PAGEREF _Toc30483 \h </w:instrText>
        </w:r>
        <w:r>
          <w:fldChar w:fldCharType="separate"/>
        </w:r>
        <w:r>
          <w:t>5</w:t>
        </w:r>
        <w:r>
          <w:fldChar w:fldCharType="end"/>
        </w:r>
      </w:hyperlink>
    </w:p>
    <w:p>
      <w:pPr>
        <w:pStyle w:val="TOC2"/>
        <w:tabs>
          <w:tab w:val="right" w:leader="dot" w:pos="8306"/>
        </w:tabs>
      </w:pPr>
      <w:hyperlink w:anchor="_Toc31755" w:history="1">
        <w:r>
          <w:rPr>
            <w:rFonts w:ascii="仿宋" w:eastAsia="仿宋" w:hAnsi="仿宋" w:cs="仿宋" w:hint="eastAsia"/>
            <w:lang w:eastAsia="zh-CN"/>
          </w:rPr>
          <w:t>(一)、可持续战略与实践</w:t>
        </w:r>
        <w:r>
          <w:tab/>
        </w:r>
        <w:r>
          <w:fldChar w:fldCharType="begin"/>
        </w:r>
        <w:r>
          <w:instrText xml:space="preserve"> PAGEREF _Toc31755 \h </w:instrText>
        </w:r>
        <w:r>
          <w:fldChar w:fldCharType="separate"/>
        </w:r>
        <w:r>
          <w:t>5</w:t>
        </w:r>
        <w:r>
          <w:fldChar w:fldCharType="end"/>
        </w:r>
      </w:hyperlink>
    </w:p>
    <w:p>
      <w:pPr>
        <w:pStyle w:val="TOC2"/>
        <w:tabs>
          <w:tab w:val="right" w:leader="dot" w:pos="8306"/>
        </w:tabs>
      </w:pPr>
      <w:hyperlink w:anchor="_Toc14521" w:history="1">
        <w:r>
          <w:rPr>
            <w:rFonts w:ascii="仿宋" w:eastAsia="仿宋" w:hAnsi="仿宋" w:cs="仿宋" w:hint="eastAsia"/>
            <w:lang w:eastAsia="zh-CN"/>
          </w:rPr>
          <w:t>(二)、环保与社会责任</w:t>
        </w:r>
        <w:r>
          <w:tab/>
        </w:r>
        <w:r>
          <w:fldChar w:fldCharType="begin"/>
        </w:r>
        <w:r>
          <w:instrText xml:space="preserve"> PAGEREF _Toc14521 \h </w:instrText>
        </w:r>
        <w:r>
          <w:fldChar w:fldCharType="separate"/>
        </w:r>
        <w:r>
          <w:t>5</w:t>
        </w:r>
        <w:r>
          <w:fldChar w:fldCharType="end"/>
        </w:r>
      </w:hyperlink>
    </w:p>
    <w:p>
      <w:pPr>
        <w:pStyle w:val="TOC1"/>
        <w:tabs>
          <w:tab w:val="right" w:leader="dot" w:pos="8306"/>
        </w:tabs>
      </w:pPr>
      <w:hyperlink w:anchor="_Toc17311" w:history="1">
        <w:r>
          <w:rPr>
            <w:rFonts w:ascii="仿宋" w:eastAsia="仿宋" w:hAnsi="仿宋" w:cs="仿宋" w:hint="eastAsia"/>
            <w:lang w:eastAsia="zh-CN"/>
          </w:rPr>
          <w:t>三、产品规划分析</w:t>
        </w:r>
        <w:r>
          <w:tab/>
        </w:r>
        <w:r>
          <w:fldChar w:fldCharType="begin"/>
        </w:r>
        <w:r>
          <w:instrText xml:space="preserve"> PAGEREF _Toc17311 \h </w:instrText>
        </w:r>
        <w:r>
          <w:fldChar w:fldCharType="separate"/>
        </w:r>
        <w:r>
          <w:t>6</w:t>
        </w:r>
        <w:r>
          <w:fldChar w:fldCharType="end"/>
        </w:r>
      </w:hyperlink>
    </w:p>
    <w:p>
      <w:pPr>
        <w:pStyle w:val="TOC2"/>
        <w:tabs>
          <w:tab w:val="right" w:leader="dot" w:pos="8306"/>
        </w:tabs>
      </w:pPr>
      <w:hyperlink w:anchor="_Toc13580" w:history="1">
        <w:r>
          <w:rPr>
            <w:rFonts w:ascii="仿宋" w:eastAsia="仿宋" w:hAnsi="仿宋" w:cs="仿宋" w:hint="eastAsia"/>
            <w:lang w:eastAsia="zh-CN"/>
          </w:rPr>
          <w:t>(一)、产品规划</w:t>
        </w:r>
        <w:r>
          <w:tab/>
        </w:r>
        <w:r>
          <w:fldChar w:fldCharType="begin"/>
        </w:r>
        <w:r>
          <w:instrText xml:space="preserve"> PAGEREF _Toc13580 \h </w:instrText>
        </w:r>
        <w:r>
          <w:fldChar w:fldCharType="separate"/>
        </w:r>
        <w:r>
          <w:t>6</w:t>
        </w:r>
        <w:r>
          <w:fldChar w:fldCharType="end"/>
        </w:r>
      </w:hyperlink>
    </w:p>
    <w:p>
      <w:pPr>
        <w:pStyle w:val="TOC2"/>
        <w:tabs>
          <w:tab w:val="right" w:leader="dot" w:pos="8306"/>
        </w:tabs>
      </w:pPr>
      <w:hyperlink w:anchor="_Toc27546" w:history="1">
        <w:r>
          <w:rPr>
            <w:rFonts w:ascii="仿宋" w:eastAsia="仿宋" w:hAnsi="仿宋" w:cs="仿宋" w:hint="eastAsia"/>
            <w:lang w:eastAsia="zh-CN"/>
          </w:rPr>
          <w:t>(二)、建设规模</w:t>
        </w:r>
        <w:r>
          <w:tab/>
        </w:r>
        <w:r>
          <w:fldChar w:fldCharType="begin"/>
        </w:r>
        <w:r>
          <w:instrText xml:space="preserve"> PAGEREF _Toc27546 \h </w:instrText>
        </w:r>
        <w:r>
          <w:fldChar w:fldCharType="separate"/>
        </w:r>
        <w:r>
          <w:t>7</w:t>
        </w:r>
        <w:r>
          <w:fldChar w:fldCharType="end"/>
        </w:r>
      </w:hyperlink>
    </w:p>
    <w:p>
      <w:pPr>
        <w:pStyle w:val="TOC1"/>
        <w:tabs>
          <w:tab w:val="right" w:leader="dot" w:pos="8306"/>
        </w:tabs>
      </w:pPr>
      <w:hyperlink w:anchor="_Toc9185" w:history="1">
        <w:r>
          <w:rPr>
            <w:rFonts w:ascii="仿宋" w:eastAsia="仿宋" w:hAnsi="仿宋" w:cs="仿宋" w:hint="eastAsia"/>
            <w:lang w:eastAsia="zh-CN"/>
          </w:rPr>
          <w:t>四、工艺说明</w:t>
        </w:r>
        <w:r>
          <w:tab/>
        </w:r>
        <w:r>
          <w:fldChar w:fldCharType="begin"/>
        </w:r>
        <w:r>
          <w:instrText xml:space="preserve"> PAGEREF _Toc9185 \h </w:instrText>
        </w:r>
        <w:r>
          <w:fldChar w:fldCharType="separate"/>
        </w:r>
        <w:r>
          <w:t>8</w:t>
        </w:r>
        <w:r>
          <w:fldChar w:fldCharType="end"/>
        </w:r>
      </w:hyperlink>
    </w:p>
    <w:p>
      <w:pPr>
        <w:pStyle w:val="TOC2"/>
        <w:tabs>
          <w:tab w:val="right" w:leader="dot" w:pos="8306"/>
        </w:tabs>
      </w:pPr>
      <w:hyperlink w:anchor="_Toc12772" w:history="1">
        <w:r>
          <w:rPr>
            <w:rFonts w:ascii="仿宋" w:eastAsia="仿宋" w:hAnsi="仿宋" w:cs="仿宋" w:hint="eastAsia"/>
            <w:lang w:eastAsia="zh-CN"/>
          </w:rPr>
          <w:t>(一)、技术管理特点</w:t>
        </w:r>
        <w:r>
          <w:tab/>
        </w:r>
        <w:r>
          <w:fldChar w:fldCharType="begin"/>
        </w:r>
        <w:r>
          <w:instrText xml:space="preserve"> PAGEREF _Toc12772 \h </w:instrText>
        </w:r>
        <w:r>
          <w:fldChar w:fldCharType="separate"/>
        </w:r>
        <w:r>
          <w:t>8</w:t>
        </w:r>
        <w:r>
          <w:fldChar w:fldCharType="end"/>
        </w:r>
      </w:hyperlink>
    </w:p>
    <w:p>
      <w:pPr>
        <w:pStyle w:val="TOC2"/>
        <w:tabs>
          <w:tab w:val="right" w:leader="dot" w:pos="8306"/>
        </w:tabs>
      </w:pPr>
      <w:hyperlink w:anchor="_Toc17223" w:history="1">
        <w:r>
          <w:rPr>
            <w:rFonts w:ascii="仿宋" w:eastAsia="仿宋" w:hAnsi="仿宋" w:cs="仿宋" w:hint="eastAsia"/>
            <w:lang w:eastAsia="zh-CN"/>
          </w:rPr>
          <w:t>(二)、白喉类毒素项目工艺技术设计方案</w:t>
        </w:r>
        <w:r>
          <w:tab/>
        </w:r>
        <w:r>
          <w:fldChar w:fldCharType="begin"/>
        </w:r>
        <w:r>
          <w:instrText xml:space="preserve"> PAGEREF _Toc17223 \h </w:instrText>
        </w:r>
        <w:r>
          <w:fldChar w:fldCharType="separate"/>
        </w:r>
        <w:r>
          <w:t>9</w:t>
        </w:r>
        <w:r>
          <w:fldChar w:fldCharType="end"/>
        </w:r>
      </w:hyperlink>
    </w:p>
    <w:p>
      <w:pPr>
        <w:pStyle w:val="TOC2"/>
        <w:tabs>
          <w:tab w:val="right" w:leader="dot" w:pos="8306"/>
        </w:tabs>
      </w:pPr>
      <w:hyperlink w:anchor="_Toc32014" w:history="1">
        <w:r>
          <w:rPr>
            <w:rFonts w:ascii="仿宋" w:eastAsia="仿宋" w:hAnsi="仿宋" w:cs="仿宋" w:hint="eastAsia"/>
            <w:lang w:eastAsia="zh-CN"/>
          </w:rPr>
          <w:t>(三)、设备选型方案</w:t>
        </w:r>
        <w:r>
          <w:tab/>
        </w:r>
        <w:r>
          <w:fldChar w:fldCharType="begin"/>
        </w:r>
        <w:r>
          <w:instrText xml:space="preserve"> PAGEREF _Toc32014 \h </w:instrText>
        </w:r>
        <w:r>
          <w:fldChar w:fldCharType="separate"/>
        </w:r>
        <w:r>
          <w:t>11</w:t>
        </w:r>
        <w:r>
          <w:fldChar w:fldCharType="end"/>
        </w:r>
      </w:hyperlink>
    </w:p>
    <w:p>
      <w:pPr>
        <w:pStyle w:val="TOC1"/>
        <w:tabs>
          <w:tab w:val="right" w:leader="dot" w:pos="8306"/>
        </w:tabs>
      </w:pPr>
      <w:hyperlink w:anchor="_Toc25940" w:history="1">
        <w:r>
          <w:rPr>
            <w:rFonts w:ascii="仿宋" w:eastAsia="仿宋" w:hAnsi="仿宋" w:cs="仿宋" w:hint="eastAsia"/>
            <w:lang w:eastAsia="zh-CN"/>
          </w:rPr>
          <w:t>五、白喉类毒素项目绩效评估</w:t>
        </w:r>
        <w:r>
          <w:tab/>
        </w:r>
        <w:r>
          <w:fldChar w:fldCharType="begin"/>
        </w:r>
        <w:r>
          <w:instrText xml:space="preserve"> PAGEREF _Toc25940 \h </w:instrText>
        </w:r>
        <w:r>
          <w:fldChar w:fldCharType="separate"/>
        </w:r>
        <w:r>
          <w:t>12</w:t>
        </w:r>
        <w:r>
          <w:fldChar w:fldCharType="end"/>
        </w:r>
      </w:hyperlink>
    </w:p>
    <w:p>
      <w:pPr>
        <w:pStyle w:val="TOC2"/>
        <w:tabs>
          <w:tab w:val="right" w:leader="dot" w:pos="8306"/>
        </w:tabs>
      </w:pPr>
      <w:hyperlink w:anchor="_Toc3420" w:history="1">
        <w:r>
          <w:rPr>
            <w:rFonts w:ascii="仿宋" w:eastAsia="仿宋" w:hAnsi="仿宋" w:cs="仿宋" w:hint="eastAsia"/>
            <w:lang w:eastAsia="zh-CN"/>
          </w:rPr>
          <w:t>(一)、绩效评估指标</w:t>
        </w:r>
        <w:r>
          <w:tab/>
        </w:r>
        <w:r>
          <w:fldChar w:fldCharType="begin"/>
        </w:r>
        <w:r>
          <w:instrText xml:space="preserve"> PAGEREF _Toc3420 \h </w:instrText>
        </w:r>
        <w:r>
          <w:fldChar w:fldCharType="separate"/>
        </w:r>
        <w:r>
          <w:t>12</w:t>
        </w:r>
        <w:r>
          <w:fldChar w:fldCharType="end"/>
        </w:r>
      </w:hyperlink>
    </w:p>
    <w:p>
      <w:pPr>
        <w:pStyle w:val="TOC2"/>
        <w:tabs>
          <w:tab w:val="right" w:leader="dot" w:pos="8306"/>
        </w:tabs>
      </w:pPr>
      <w:hyperlink w:anchor="_Toc19879" w:history="1">
        <w:r>
          <w:rPr>
            <w:rFonts w:ascii="仿宋" w:eastAsia="仿宋" w:hAnsi="仿宋" w:cs="仿宋" w:hint="eastAsia"/>
            <w:lang w:eastAsia="zh-CN"/>
          </w:rPr>
          <w:t>(二)、绩效评估方法</w:t>
        </w:r>
        <w:r>
          <w:tab/>
        </w:r>
        <w:r>
          <w:fldChar w:fldCharType="begin"/>
        </w:r>
        <w:r>
          <w:instrText xml:space="preserve"> PAGEREF _Toc19879 \h </w:instrText>
        </w:r>
        <w:r>
          <w:fldChar w:fldCharType="separate"/>
        </w:r>
        <w:r>
          <w:t>13</w:t>
        </w:r>
        <w:r>
          <w:fldChar w:fldCharType="end"/>
        </w:r>
      </w:hyperlink>
    </w:p>
    <w:p>
      <w:pPr>
        <w:pStyle w:val="TOC2"/>
        <w:tabs>
          <w:tab w:val="right" w:leader="dot" w:pos="8306"/>
        </w:tabs>
      </w:pPr>
      <w:hyperlink w:anchor="_Toc4816" w:history="1">
        <w:r>
          <w:rPr>
            <w:rFonts w:ascii="仿宋" w:eastAsia="仿宋" w:hAnsi="仿宋" w:cs="仿宋" w:hint="eastAsia"/>
            <w:lang w:eastAsia="zh-CN"/>
          </w:rPr>
          <w:t>(三)、绩效评估周期</w:t>
        </w:r>
        <w:r>
          <w:tab/>
        </w:r>
        <w:r>
          <w:fldChar w:fldCharType="begin"/>
        </w:r>
        <w:r>
          <w:instrText xml:space="preserve"> PAGEREF _Toc4816 \h </w:instrText>
        </w:r>
        <w:r>
          <w:fldChar w:fldCharType="separate"/>
        </w:r>
        <w:r>
          <w:t>14</w:t>
        </w:r>
        <w:r>
          <w:fldChar w:fldCharType="end"/>
        </w:r>
      </w:hyperlink>
    </w:p>
    <w:p>
      <w:pPr>
        <w:pStyle w:val="TOC1"/>
        <w:tabs>
          <w:tab w:val="right" w:leader="dot" w:pos="8306"/>
        </w:tabs>
      </w:pPr>
      <w:hyperlink w:anchor="_Toc25511" w:history="1">
        <w:r>
          <w:rPr>
            <w:rFonts w:ascii="仿宋" w:eastAsia="仿宋" w:hAnsi="仿宋" w:cs="仿宋" w:hint="eastAsia"/>
            <w:lang w:eastAsia="zh-CN"/>
          </w:rPr>
          <w:t>六、白喉类毒素项目危机管理</w:t>
        </w:r>
        <w:r>
          <w:tab/>
        </w:r>
        <w:r>
          <w:fldChar w:fldCharType="begin"/>
        </w:r>
        <w:r>
          <w:instrText xml:space="preserve"> PAGEREF _Toc25511 \h </w:instrText>
        </w:r>
        <w:r>
          <w:fldChar w:fldCharType="separate"/>
        </w:r>
        <w:r>
          <w:t>15</w:t>
        </w:r>
        <w:r>
          <w:fldChar w:fldCharType="end"/>
        </w:r>
      </w:hyperlink>
    </w:p>
    <w:p>
      <w:pPr>
        <w:pStyle w:val="TOC2"/>
        <w:tabs>
          <w:tab w:val="right" w:leader="dot" w:pos="8306"/>
        </w:tabs>
      </w:pPr>
      <w:hyperlink w:anchor="_Toc14555" w:history="1">
        <w:r>
          <w:rPr>
            <w:rFonts w:ascii="仿宋" w:eastAsia="仿宋" w:hAnsi="仿宋" w:cs="仿宋" w:hint="eastAsia"/>
            <w:lang w:eastAsia="zh-CN"/>
          </w:rPr>
          <w:t>(一)、危机预警与识别</w:t>
        </w:r>
        <w:r>
          <w:tab/>
        </w:r>
        <w:r>
          <w:fldChar w:fldCharType="begin"/>
        </w:r>
        <w:r>
          <w:instrText xml:space="preserve"> PAGEREF _Toc14555 \h </w:instrText>
        </w:r>
        <w:r>
          <w:fldChar w:fldCharType="separate"/>
        </w:r>
        <w:r>
          <w:t>15</w:t>
        </w:r>
        <w:r>
          <w:fldChar w:fldCharType="end"/>
        </w:r>
      </w:hyperlink>
    </w:p>
    <w:p>
      <w:pPr>
        <w:pStyle w:val="TOC2"/>
        <w:tabs>
          <w:tab w:val="right" w:leader="dot" w:pos="8306"/>
        </w:tabs>
      </w:pPr>
      <w:hyperlink w:anchor="_Toc10244" w:history="1">
        <w:r>
          <w:rPr>
            <w:rFonts w:ascii="仿宋" w:eastAsia="仿宋" w:hAnsi="仿宋" w:cs="仿宋" w:hint="eastAsia"/>
            <w:lang w:eastAsia="zh-CN"/>
          </w:rPr>
          <w:t>(二)、危机应对与恢复</w:t>
        </w:r>
        <w:r>
          <w:tab/>
        </w:r>
        <w:r>
          <w:fldChar w:fldCharType="begin"/>
        </w:r>
        <w:r>
          <w:instrText xml:space="preserve"> PAGEREF _Toc10244 \h </w:instrText>
        </w:r>
        <w:r>
          <w:fldChar w:fldCharType="separate"/>
        </w:r>
        <w:r>
          <w:t>16</w:t>
        </w:r>
        <w:r>
          <w:fldChar w:fldCharType="end"/>
        </w:r>
      </w:hyperlink>
    </w:p>
    <w:p>
      <w:pPr>
        <w:pStyle w:val="TOC1"/>
        <w:tabs>
          <w:tab w:val="right" w:leader="dot" w:pos="8306"/>
        </w:tabs>
      </w:pPr>
      <w:hyperlink w:anchor="_Toc31849" w:history="1">
        <w:r>
          <w:rPr>
            <w:rFonts w:ascii="仿宋" w:eastAsia="仿宋" w:hAnsi="仿宋" w:cs="仿宋" w:hint="eastAsia"/>
            <w:lang w:eastAsia="zh-CN"/>
          </w:rPr>
          <w:t>七、白喉类毒素项目社会影响</w:t>
        </w:r>
        <w:r>
          <w:tab/>
        </w:r>
        <w:r>
          <w:fldChar w:fldCharType="begin"/>
        </w:r>
        <w:r>
          <w:instrText xml:space="preserve"> PAGEREF _Toc31849 \h </w:instrText>
        </w:r>
        <w:r>
          <w:fldChar w:fldCharType="separate"/>
        </w:r>
        <w:r>
          <w:t>17</w:t>
        </w:r>
        <w:r>
          <w:fldChar w:fldCharType="end"/>
        </w:r>
      </w:hyperlink>
    </w:p>
    <w:p>
      <w:pPr>
        <w:pStyle w:val="TOC2"/>
        <w:tabs>
          <w:tab w:val="right" w:leader="dot" w:pos="8306"/>
        </w:tabs>
      </w:pPr>
      <w:hyperlink w:anchor="_Toc3853" w:history="1">
        <w:r>
          <w:rPr>
            <w:rFonts w:ascii="仿宋" w:eastAsia="仿宋" w:hAnsi="仿宋" w:cs="仿宋" w:hint="eastAsia"/>
            <w:lang w:eastAsia="zh-CN"/>
          </w:rPr>
          <w:t>(一)、社会责任与义务</w:t>
        </w:r>
        <w:r>
          <w:tab/>
        </w:r>
        <w:r>
          <w:fldChar w:fldCharType="begin"/>
        </w:r>
        <w:r>
          <w:instrText xml:space="preserve"> PAGEREF _Toc3853 \h </w:instrText>
        </w:r>
        <w:r>
          <w:fldChar w:fldCharType="separate"/>
        </w:r>
        <w:r>
          <w:t>17</w:t>
        </w:r>
        <w:r>
          <w:fldChar w:fldCharType="end"/>
        </w:r>
      </w:hyperlink>
    </w:p>
    <w:p>
      <w:pPr>
        <w:pStyle w:val="TOC2"/>
        <w:tabs>
          <w:tab w:val="right" w:leader="dot" w:pos="8306"/>
        </w:tabs>
      </w:pPr>
      <w:hyperlink w:anchor="_Toc1879" w:history="1">
        <w:r>
          <w:rPr>
            <w:rFonts w:ascii="仿宋" w:eastAsia="仿宋" w:hAnsi="仿宋" w:cs="仿宋" w:hint="eastAsia"/>
            <w:lang w:eastAsia="zh-CN"/>
          </w:rPr>
          <w:t>(二)、社会参与与沟通</w:t>
        </w:r>
        <w:r>
          <w:tab/>
        </w:r>
        <w:r>
          <w:fldChar w:fldCharType="begin"/>
        </w:r>
        <w:r>
          <w:instrText xml:space="preserve"> PAGEREF _Toc1879 \h </w:instrText>
        </w:r>
        <w:r>
          <w:fldChar w:fldCharType="separate"/>
        </w:r>
        <w:r>
          <w:t>18</w:t>
        </w:r>
        <w:r>
          <w:fldChar w:fldCharType="end"/>
        </w:r>
      </w:hyperlink>
    </w:p>
    <w:p>
      <w:pPr>
        <w:pStyle w:val="TOC1"/>
        <w:tabs>
          <w:tab w:val="right" w:leader="dot" w:pos="8306"/>
        </w:tabs>
      </w:pPr>
      <w:hyperlink w:anchor="_Toc11982" w:history="1">
        <w:r>
          <w:rPr>
            <w:rFonts w:ascii="仿宋" w:eastAsia="仿宋" w:hAnsi="仿宋" w:cs="仿宋" w:hint="eastAsia"/>
            <w:lang w:eastAsia="zh-CN"/>
          </w:rPr>
          <w:t>八、生产安全保护</w:t>
        </w:r>
        <w:r>
          <w:tab/>
        </w:r>
        <w:r>
          <w:fldChar w:fldCharType="begin"/>
        </w:r>
        <w:r>
          <w:instrText xml:space="preserve"> PAGEREF _Toc11982 \h </w:instrText>
        </w:r>
        <w:r>
          <w:fldChar w:fldCharType="separate"/>
        </w:r>
        <w:r>
          <w:t>19</w:t>
        </w:r>
        <w:r>
          <w:fldChar w:fldCharType="end"/>
        </w:r>
      </w:hyperlink>
    </w:p>
    <w:p>
      <w:pPr>
        <w:pStyle w:val="TOC2"/>
        <w:tabs>
          <w:tab w:val="right" w:leader="dot" w:pos="8306"/>
        </w:tabs>
      </w:pPr>
      <w:hyperlink w:anchor="_Toc25752" w:history="1">
        <w:r>
          <w:rPr>
            <w:rFonts w:ascii="仿宋" w:eastAsia="仿宋" w:hAnsi="仿宋" w:cs="仿宋" w:hint="eastAsia"/>
            <w:lang w:eastAsia="zh-CN"/>
          </w:rPr>
          <w:t>(一)、消防安全</w:t>
        </w:r>
        <w:r>
          <w:tab/>
        </w:r>
        <w:r>
          <w:fldChar w:fldCharType="begin"/>
        </w:r>
        <w:r>
          <w:instrText xml:space="preserve"> PAGEREF _Toc25752 \h </w:instrText>
        </w:r>
        <w:r>
          <w:fldChar w:fldCharType="separate"/>
        </w:r>
        <w:r>
          <w:t>19</w:t>
        </w:r>
        <w:r>
          <w:fldChar w:fldCharType="end"/>
        </w:r>
      </w:hyperlink>
    </w:p>
    <w:p>
      <w:pPr>
        <w:pStyle w:val="TOC2"/>
        <w:tabs>
          <w:tab w:val="right" w:leader="dot" w:pos="8306"/>
        </w:tabs>
      </w:pPr>
      <w:hyperlink w:anchor="_Toc26396" w:history="1">
        <w:r>
          <w:rPr>
            <w:rFonts w:ascii="仿宋" w:eastAsia="仿宋" w:hAnsi="仿宋" w:cs="仿宋" w:hint="eastAsia"/>
            <w:lang w:eastAsia="zh-CN"/>
          </w:rPr>
          <w:t>(二)、防火防爆总图布置措施</w:t>
        </w:r>
        <w:r>
          <w:tab/>
        </w:r>
        <w:r>
          <w:fldChar w:fldCharType="begin"/>
        </w:r>
        <w:r>
          <w:instrText xml:space="preserve"> PAGEREF _Toc26396 \h </w:instrText>
        </w:r>
        <w:r>
          <w:fldChar w:fldCharType="separate"/>
        </w:r>
        <w:r>
          <w:t>21</w:t>
        </w:r>
        <w:r>
          <w:fldChar w:fldCharType="end"/>
        </w:r>
      </w:hyperlink>
    </w:p>
    <w:p>
      <w:pPr>
        <w:pStyle w:val="TOC2"/>
        <w:tabs>
          <w:tab w:val="right" w:leader="dot" w:pos="8306"/>
        </w:tabs>
      </w:pPr>
      <w:hyperlink w:anchor="_Toc15001" w:history="1">
        <w:r>
          <w:rPr>
            <w:rFonts w:ascii="仿宋" w:eastAsia="仿宋" w:hAnsi="仿宋" w:cs="仿宋" w:hint="eastAsia"/>
            <w:lang w:eastAsia="zh-CN"/>
          </w:rPr>
          <w:t>(三)、自然灾害防范措施</w:t>
        </w:r>
        <w:r>
          <w:tab/>
        </w:r>
        <w:r>
          <w:fldChar w:fldCharType="begin"/>
        </w:r>
        <w:r>
          <w:instrText xml:space="preserve"> PAGEREF _Toc15001 \h </w:instrText>
        </w:r>
        <w:r>
          <w:fldChar w:fldCharType="separate"/>
        </w:r>
        <w:r>
          <w:t>21</w:t>
        </w:r>
        <w:r>
          <w:fldChar w:fldCharType="end"/>
        </w:r>
      </w:hyperlink>
    </w:p>
    <w:p>
      <w:pPr>
        <w:pStyle w:val="TOC2"/>
        <w:tabs>
          <w:tab w:val="right" w:leader="dot" w:pos="8306"/>
        </w:tabs>
      </w:pPr>
      <w:hyperlink w:anchor="_Toc6899" w:history="1">
        <w:r>
          <w:rPr>
            <w:rFonts w:ascii="仿宋" w:eastAsia="仿宋" w:hAnsi="仿宋" w:cs="仿宋" w:hint="eastAsia"/>
            <w:lang w:eastAsia="zh-CN"/>
          </w:rPr>
          <w:t>(四)、安全色及安全标志使用要求</w:t>
        </w:r>
        <w:r>
          <w:tab/>
        </w:r>
        <w:r>
          <w:fldChar w:fldCharType="begin"/>
        </w:r>
        <w:r>
          <w:instrText xml:space="preserve"> PAGEREF _Toc6899 \h </w:instrText>
        </w:r>
        <w:r>
          <w:fldChar w:fldCharType="separate"/>
        </w:r>
        <w:r>
          <w:t>22</w:t>
        </w:r>
        <w:r>
          <w:fldChar w:fldCharType="end"/>
        </w:r>
      </w:hyperlink>
    </w:p>
    <w:p>
      <w:pPr>
        <w:pStyle w:val="TOC2"/>
        <w:tabs>
          <w:tab w:val="right" w:leader="dot" w:pos="8306"/>
        </w:tabs>
      </w:pPr>
      <w:hyperlink w:anchor="_Toc26017" w:history="1">
        <w:r>
          <w:rPr>
            <w:rFonts w:ascii="仿宋" w:eastAsia="仿宋" w:hAnsi="仿宋" w:cs="仿宋" w:hint="eastAsia"/>
            <w:lang w:eastAsia="zh-CN"/>
          </w:rPr>
          <w:t>(五)、防尘防毒措施</w:t>
        </w:r>
        <w:r>
          <w:tab/>
        </w:r>
        <w:r>
          <w:fldChar w:fldCharType="begin"/>
        </w:r>
        <w:r>
          <w:instrText xml:space="preserve"> PAGEREF _Toc26017 \h </w:instrText>
        </w:r>
        <w:r>
          <w:fldChar w:fldCharType="separate"/>
        </w:r>
        <w:r>
          <w:t>23</w:t>
        </w:r>
        <w:r>
          <w:fldChar w:fldCharType="end"/>
        </w:r>
      </w:hyperlink>
    </w:p>
    <w:p>
      <w:pPr>
        <w:pStyle w:val="TOC2"/>
        <w:tabs>
          <w:tab w:val="right" w:leader="dot" w:pos="8306"/>
        </w:tabs>
      </w:pPr>
      <w:hyperlink w:anchor="_Toc3540" w:history="1">
        <w:r>
          <w:rPr>
            <w:rFonts w:ascii="仿宋" w:eastAsia="仿宋" w:hAnsi="仿宋" w:cs="仿宋" w:hint="eastAsia"/>
            <w:lang w:eastAsia="zh-CN"/>
          </w:rPr>
          <w:t>(六)、防静电、触电防护及防雷措施</w:t>
        </w:r>
        <w:r>
          <w:tab/>
        </w:r>
        <w:r>
          <w:fldChar w:fldCharType="begin"/>
        </w:r>
        <w:r>
          <w:instrText xml:space="preserve"> PAGEREF _Toc3540 \h </w:instrText>
        </w:r>
        <w:r>
          <w:fldChar w:fldCharType="separate"/>
        </w:r>
        <w:r>
          <w:t>24</w:t>
        </w:r>
        <w:r>
          <w:fldChar w:fldCharType="end"/>
        </w:r>
      </w:hyperlink>
    </w:p>
    <w:p>
      <w:pPr>
        <w:pStyle w:val="TOC2"/>
        <w:tabs>
          <w:tab w:val="right" w:leader="dot" w:pos="8306"/>
        </w:tabs>
      </w:pPr>
      <w:hyperlink w:anchor="_Toc23096" w:history="1">
        <w:r>
          <w:rPr>
            <w:rFonts w:ascii="仿宋" w:eastAsia="仿宋" w:hAnsi="仿宋" w:cs="仿宋" w:hint="eastAsia"/>
            <w:lang w:eastAsia="zh-CN"/>
          </w:rPr>
          <w:t>(七)、机械设备安全保障措施</w:t>
        </w:r>
        <w:r>
          <w:tab/>
        </w:r>
        <w:r>
          <w:fldChar w:fldCharType="begin"/>
        </w:r>
        <w:r>
          <w:instrText xml:space="preserve"> PAGEREF _Toc23096 \h </w:instrText>
        </w:r>
        <w:r>
          <w:fldChar w:fldCharType="separate"/>
        </w:r>
        <w:r>
          <w:t>26</w:t>
        </w:r>
        <w:r>
          <w:fldChar w:fldCharType="end"/>
        </w:r>
      </w:hyperlink>
    </w:p>
    <w:p>
      <w:pPr>
        <w:pStyle w:val="TOC1"/>
        <w:tabs>
          <w:tab w:val="right" w:leader="dot" w:pos="8306"/>
        </w:tabs>
      </w:pPr>
      <w:hyperlink w:anchor="_Toc19715" w:history="1">
        <w:r>
          <w:rPr>
            <w:rFonts w:ascii="仿宋" w:eastAsia="仿宋" w:hAnsi="仿宋" w:cs="仿宋" w:hint="eastAsia"/>
            <w:lang w:eastAsia="zh-CN"/>
          </w:rPr>
          <w:t>九、白喉类毒素项目人力资源培养与发展</w:t>
        </w:r>
        <w:r>
          <w:tab/>
        </w:r>
        <w:r>
          <w:fldChar w:fldCharType="begin"/>
        </w:r>
        <w:r>
          <w:instrText xml:space="preserve"> PAGEREF _Toc19715 \h </w:instrText>
        </w:r>
        <w:r>
          <w:fldChar w:fldCharType="separate"/>
        </w:r>
        <w:r>
          <w:t>27</w:t>
        </w:r>
        <w:r>
          <w:fldChar w:fldCharType="end"/>
        </w:r>
      </w:hyperlink>
    </w:p>
    <w:p>
      <w:pPr>
        <w:pStyle w:val="TOC2"/>
        <w:tabs>
          <w:tab w:val="right" w:leader="dot" w:pos="8306"/>
        </w:tabs>
      </w:pPr>
      <w:hyperlink w:anchor="_Toc14311" w:history="1">
        <w:r>
          <w:rPr>
            <w:rFonts w:ascii="仿宋" w:eastAsia="仿宋" w:hAnsi="仿宋" w:cs="仿宋" w:hint="eastAsia"/>
            <w:lang w:eastAsia="zh-CN"/>
          </w:rPr>
          <w:t>(一)、人才需求与规划</w:t>
        </w:r>
        <w:r>
          <w:tab/>
        </w:r>
        <w:r>
          <w:fldChar w:fldCharType="begin"/>
        </w:r>
        <w:r>
          <w:instrText xml:space="preserve"> PAGEREF _Toc14311 \h </w:instrText>
        </w:r>
        <w:r>
          <w:fldChar w:fldCharType="separate"/>
        </w:r>
        <w:r>
          <w:t>27</w:t>
        </w:r>
        <w:r>
          <w:fldChar w:fldCharType="end"/>
        </w:r>
      </w:hyperlink>
    </w:p>
    <w:p>
      <w:pPr>
        <w:pStyle w:val="TOC2"/>
        <w:tabs>
          <w:tab w:val="right" w:leader="dot" w:pos="8306"/>
        </w:tabs>
      </w:pPr>
      <w:hyperlink w:anchor="_Toc3037" w:history="1">
        <w:r>
          <w:rPr>
            <w:rFonts w:ascii="仿宋" w:eastAsia="仿宋" w:hAnsi="仿宋" w:cs="仿宋" w:hint="eastAsia"/>
            <w:lang w:eastAsia="zh-CN"/>
          </w:rPr>
          <w:t>(二)、培训与发展计划</w:t>
        </w:r>
        <w:r>
          <w:tab/>
        </w:r>
        <w:r>
          <w:fldChar w:fldCharType="begin"/>
        </w:r>
        <w:r>
          <w:instrText xml:space="preserve"> PAGEREF _Toc3037 \h </w:instrText>
        </w:r>
        <w:r>
          <w:fldChar w:fldCharType="separate"/>
        </w:r>
        <w:r>
          <w:t>27</w:t>
        </w:r>
        <w:r>
          <w:fldChar w:fldCharType="end"/>
        </w:r>
      </w:hyperlink>
    </w:p>
    <w:p>
      <w:pPr>
        <w:pStyle w:val="TOC1"/>
        <w:tabs>
          <w:tab w:val="right" w:leader="dot" w:pos="8306"/>
        </w:tabs>
      </w:pPr>
      <w:hyperlink w:anchor="_Toc30408" w:history="1">
        <w:r>
          <w:rPr>
            <w:rFonts w:ascii="仿宋" w:eastAsia="仿宋" w:hAnsi="仿宋" w:cs="仿宋" w:hint="eastAsia"/>
            <w:lang w:eastAsia="zh-CN"/>
          </w:rPr>
          <w:t>十、白喉类毒素项目人力资源管理</w:t>
        </w:r>
        <w:r>
          <w:tab/>
        </w:r>
        <w:r>
          <w:fldChar w:fldCharType="begin"/>
        </w:r>
        <w:r>
          <w:instrText xml:space="preserve"> PAGEREF _Toc30408 \h </w:instrText>
        </w:r>
        <w:r>
          <w:fldChar w:fldCharType="separate"/>
        </w:r>
        <w:r>
          <w:t>28</w:t>
        </w:r>
        <w:r>
          <w:fldChar w:fldCharType="end"/>
        </w:r>
      </w:hyperlink>
    </w:p>
    <w:p>
      <w:pPr>
        <w:pStyle w:val="TOC2"/>
        <w:tabs>
          <w:tab w:val="right" w:leader="dot" w:pos="8306"/>
        </w:tabs>
      </w:pPr>
      <w:hyperlink w:anchor="_Toc21395" w:history="1">
        <w:r>
          <w:rPr>
            <w:rFonts w:ascii="仿宋" w:eastAsia="仿宋" w:hAnsi="仿宋" w:cs="仿宋" w:hint="eastAsia"/>
            <w:lang w:eastAsia="zh-CN"/>
          </w:rPr>
          <w:t>(一)、建立健全的预算管理制度</w:t>
        </w:r>
        <w:r>
          <w:tab/>
        </w:r>
        <w:r>
          <w:fldChar w:fldCharType="begin"/>
        </w:r>
        <w:r>
          <w:instrText xml:space="preserve"> PAGEREF _Toc21395 \h </w:instrText>
        </w:r>
        <w:r>
          <w:fldChar w:fldCharType="separate"/>
        </w:r>
        <w:r>
          <w:t>28</w:t>
        </w:r>
        <w:r>
          <w:fldChar w:fldCharType="end"/>
        </w:r>
      </w:hyperlink>
    </w:p>
    <w:p>
      <w:pPr>
        <w:pStyle w:val="TOC2"/>
        <w:tabs>
          <w:tab w:val="right" w:leader="dot" w:pos="8306"/>
        </w:tabs>
      </w:pPr>
      <w:hyperlink w:anchor="_Toc11965" w:history="1">
        <w:r>
          <w:rPr>
            <w:rFonts w:ascii="仿宋" w:eastAsia="仿宋" w:hAnsi="仿宋" w:cs="仿宋" w:hint="eastAsia"/>
            <w:lang w:eastAsia="zh-CN"/>
          </w:rPr>
          <w:t>(二)、加强资金流动监控</w:t>
        </w:r>
        <w:r>
          <w:tab/>
        </w:r>
        <w:r>
          <w:fldChar w:fldCharType="begin"/>
        </w:r>
        <w:r>
          <w:instrText xml:space="preserve"> PAGEREF _Toc11965 \h </w:instrText>
        </w:r>
        <w:r>
          <w:fldChar w:fldCharType="separate"/>
        </w:r>
        <w:r>
          <w:t>30</w:t>
        </w:r>
        <w:r>
          <w:fldChar w:fldCharType="end"/>
        </w:r>
      </w:hyperlink>
    </w:p>
    <w:p>
      <w:pPr>
        <w:pStyle w:val="TOC2"/>
        <w:tabs>
          <w:tab w:val="right" w:leader="dot" w:pos="8306"/>
        </w:tabs>
      </w:pPr>
      <w:hyperlink w:anchor="_Toc10768" w:history="1">
        <w:r>
          <w:rPr>
            <w:rFonts w:ascii="仿宋" w:eastAsia="仿宋" w:hAnsi="仿宋" w:cs="仿宋" w:hint="eastAsia"/>
            <w:lang w:eastAsia="zh-CN"/>
          </w:rPr>
          <w:t>(三)、制定完善的风险控制机制</w:t>
        </w:r>
        <w:r>
          <w:tab/>
        </w:r>
        <w:r>
          <w:fldChar w:fldCharType="begin"/>
        </w:r>
        <w:r>
          <w:instrText xml:space="preserve"> PAGEREF _Toc10768 \h </w:instrText>
        </w:r>
        <w:r>
          <w:fldChar w:fldCharType="separate"/>
        </w:r>
        <w:r>
          <w:t>31</w:t>
        </w:r>
        <w:r>
          <w:fldChar w:fldCharType="end"/>
        </w:r>
      </w:hyperlink>
    </w:p>
    <w:p>
      <w:pPr>
        <w:pStyle w:val="TOC2"/>
        <w:tabs>
          <w:tab w:val="right" w:leader="dot" w:pos="8306"/>
        </w:tabs>
      </w:pPr>
      <w:hyperlink w:anchor="_Toc11599" w:history="1">
        <w:r>
          <w:rPr>
            <w:rFonts w:ascii="仿宋" w:eastAsia="仿宋" w:hAnsi="仿宋" w:cs="仿宋" w:hint="eastAsia"/>
            <w:lang w:eastAsia="zh-CN"/>
          </w:rPr>
          <w:t>(四)、优化成本管理</w:t>
        </w:r>
        <w:r>
          <w:tab/>
        </w:r>
        <w:r>
          <w:fldChar w:fldCharType="begin"/>
        </w:r>
        <w:r>
          <w:instrText xml:space="preserve"> PAGEREF _Toc11599 \h </w:instrText>
        </w:r>
        <w:r>
          <w:fldChar w:fldCharType="separate"/>
        </w:r>
        <w:r>
          <w:t>32</w:t>
        </w:r>
        <w:r>
          <w:fldChar w:fldCharType="end"/>
        </w:r>
      </w:hyperlink>
    </w:p>
    <w:p>
      <w:pPr>
        <w:pStyle w:val="TOC1"/>
        <w:tabs>
          <w:tab w:val="right" w:leader="dot" w:pos="8306"/>
        </w:tabs>
      </w:pPr>
      <w:hyperlink w:anchor="_Toc12511" w:history="1">
        <w:r>
          <w:rPr>
            <w:rFonts w:ascii="仿宋" w:eastAsia="仿宋" w:hAnsi="仿宋" w:cs="仿宋" w:hint="eastAsia"/>
            <w:lang w:eastAsia="zh-CN"/>
          </w:rPr>
          <w:t>十一、白喉类毒素项目风险管理</w:t>
        </w:r>
        <w:r>
          <w:tab/>
        </w:r>
        <w:r>
          <w:fldChar w:fldCharType="begin"/>
        </w:r>
        <w:r>
          <w:instrText xml:space="preserve"> PAGEREF _Toc12511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86" w:history="1">
        <w:r>
          <w:rPr>
            <w:rFonts w:ascii="仿宋" w:eastAsia="仿宋" w:hAnsi="仿宋" w:cs="仿宋" w:hint="eastAsia"/>
            <w:lang w:eastAsia="zh-CN"/>
          </w:rPr>
          <w:t>(一)、风险识别与评估</w:t>
        </w:r>
        <w:r>
          <w:tab/>
        </w:r>
        <w:r>
          <w:fldChar w:fldCharType="begin"/>
        </w:r>
        <w:r>
          <w:instrText xml:space="preserve"> PAGEREF _Toc30586 \h </w:instrText>
        </w:r>
        <w:r>
          <w:fldChar w:fldCharType="separate"/>
        </w:r>
        <w:r>
          <w:t>34</w:t>
        </w:r>
        <w:r>
          <w:fldChar w:fldCharType="end"/>
        </w:r>
      </w:hyperlink>
    </w:p>
    <w:p>
      <w:pPr>
        <w:pStyle w:val="TOC2"/>
        <w:tabs>
          <w:tab w:val="right" w:leader="dot" w:pos="8306"/>
        </w:tabs>
      </w:pPr>
      <w:hyperlink w:anchor="_Toc1081" w:history="1">
        <w:r>
          <w:rPr>
            <w:rFonts w:ascii="仿宋" w:eastAsia="仿宋" w:hAnsi="仿宋" w:cs="仿宋" w:hint="eastAsia"/>
            <w:lang w:eastAsia="zh-CN"/>
          </w:rPr>
          <w:t>(二)、风险应对策略</w:t>
        </w:r>
        <w:r>
          <w:tab/>
        </w:r>
        <w:r>
          <w:fldChar w:fldCharType="begin"/>
        </w:r>
        <w:r>
          <w:instrText xml:space="preserve"> PAGEREF _Toc1081 \h </w:instrText>
        </w:r>
        <w:r>
          <w:fldChar w:fldCharType="separate"/>
        </w:r>
        <w:r>
          <w:t>35</w:t>
        </w:r>
        <w:r>
          <w:fldChar w:fldCharType="end"/>
        </w:r>
      </w:hyperlink>
    </w:p>
    <w:p>
      <w:pPr>
        <w:pStyle w:val="TOC2"/>
        <w:tabs>
          <w:tab w:val="right" w:leader="dot" w:pos="8306"/>
        </w:tabs>
      </w:pPr>
      <w:hyperlink w:anchor="_Toc32504" w:history="1">
        <w:r>
          <w:rPr>
            <w:rFonts w:ascii="仿宋" w:eastAsia="仿宋" w:hAnsi="仿宋" w:cs="仿宋" w:hint="eastAsia"/>
            <w:lang w:eastAsia="zh-CN"/>
          </w:rPr>
          <w:t>(三)、风险监控与控制</w:t>
        </w:r>
        <w:r>
          <w:tab/>
        </w:r>
        <w:r>
          <w:fldChar w:fldCharType="begin"/>
        </w:r>
        <w:r>
          <w:instrText xml:space="preserve"> PAGEREF _Toc32504 \h </w:instrText>
        </w:r>
        <w:r>
          <w:fldChar w:fldCharType="separate"/>
        </w:r>
        <w:r>
          <w:t>37</w:t>
        </w:r>
        <w:r>
          <w:fldChar w:fldCharType="end"/>
        </w:r>
      </w:hyperlink>
    </w:p>
    <w:p>
      <w:pPr>
        <w:pStyle w:val="TOC1"/>
        <w:tabs>
          <w:tab w:val="right" w:leader="dot" w:pos="8306"/>
        </w:tabs>
      </w:pPr>
      <w:hyperlink w:anchor="_Toc9139" w:history="1">
        <w:r>
          <w:rPr>
            <w:rFonts w:ascii="仿宋" w:eastAsia="仿宋" w:hAnsi="仿宋" w:cs="仿宋" w:hint="eastAsia"/>
            <w:lang w:eastAsia="zh-CN"/>
          </w:rPr>
          <w:t>十二、白喉类毒素项目创新与研发</w:t>
        </w:r>
        <w:r>
          <w:tab/>
        </w:r>
        <w:r>
          <w:fldChar w:fldCharType="begin"/>
        </w:r>
        <w:r>
          <w:instrText xml:space="preserve"> PAGEREF _Toc9139 \h </w:instrText>
        </w:r>
        <w:r>
          <w:fldChar w:fldCharType="separate"/>
        </w:r>
        <w:r>
          <w:t>38</w:t>
        </w:r>
        <w:r>
          <w:fldChar w:fldCharType="end"/>
        </w:r>
      </w:hyperlink>
    </w:p>
    <w:p>
      <w:pPr>
        <w:pStyle w:val="TOC2"/>
        <w:tabs>
          <w:tab w:val="right" w:leader="dot" w:pos="8306"/>
        </w:tabs>
      </w:pPr>
      <w:hyperlink w:anchor="_Toc20171" w:history="1">
        <w:r>
          <w:rPr>
            <w:rFonts w:ascii="仿宋" w:eastAsia="仿宋" w:hAnsi="仿宋" w:cs="仿宋" w:hint="eastAsia"/>
            <w:lang w:eastAsia="zh-CN"/>
          </w:rPr>
          <w:t>(一)、创新策略与方向</w:t>
        </w:r>
        <w:r>
          <w:tab/>
        </w:r>
        <w:r>
          <w:fldChar w:fldCharType="begin"/>
        </w:r>
        <w:r>
          <w:instrText xml:space="preserve"> PAGEREF _Toc20171 \h </w:instrText>
        </w:r>
        <w:r>
          <w:fldChar w:fldCharType="separate"/>
        </w:r>
        <w:r>
          <w:t>38</w:t>
        </w:r>
        <w:r>
          <w:fldChar w:fldCharType="end"/>
        </w:r>
      </w:hyperlink>
    </w:p>
    <w:p>
      <w:pPr>
        <w:pStyle w:val="TOC2"/>
        <w:tabs>
          <w:tab w:val="right" w:leader="dot" w:pos="8306"/>
        </w:tabs>
      </w:pPr>
      <w:hyperlink w:anchor="_Toc14619" w:history="1">
        <w:r>
          <w:rPr>
            <w:rFonts w:ascii="仿宋" w:eastAsia="仿宋" w:hAnsi="仿宋" w:cs="仿宋" w:hint="eastAsia"/>
            <w:lang w:eastAsia="zh-CN"/>
          </w:rPr>
          <w:t>(二)、研发规划与投入</w:t>
        </w:r>
        <w:r>
          <w:tab/>
        </w:r>
        <w:r>
          <w:fldChar w:fldCharType="begin"/>
        </w:r>
        <w:r>
          <w:instrText xml:space="preserve"> PAGEREF _Toc14619 \h </w:instrText>
        </w:r>
        <w:r>
          <w:fldChar w:fldCharType="separate"/>
        </w:r>
        <w:r>
          <w:t>39</w:t>
        </w:r>
        <w:r>
          <w:fldChar w:fldCharType="end"/>
        </w:r>
      </w:hyperlink>
    </w:p>
    <w:p>
      <w:pPr>
        <w:pStyle w:val="TOC1"/>
        <w:tabs>
          <w:tab w:val="right" w:leader="dot" w:pos="8306"/>
        </w:tabs>
      </w:pPr>
      <w:hyperlink w:anchor="_Toc20748" w:history="1">
        <w:r>
          <w:rPr>
            <w:rFonts w:ascii="仿宋" w:eastAsia="仿宋" w:hAnsi="仿宋" w:cs="仿宋" w:hint="eastAsia"/>
            <w:lang w:eastAsia="zh-CN"/>
          </w:rPr>
          <w:t>十三、营销与推广策略</w:t>
        </w:r>
        <w:r>
          <w:tab/>
        </w:r>
        <w:r>
          <w:fldChar w:fldCharType="begin"/>
        </w:r>
        <w:r>
          <w:instrText xml:space="preserve"> PAGEREF _Toc20748 \h </w:instrText>
        </w:r>
        <w:r>
          <w:fldChar w:fldCharType="separate"/>
        </w:r>
        <w:r>
          <w:t>41</w:t>
        </w:r>
        <w:r>
          <w:fldChar w:fldCharType="end"/>
        </w:r>
      </w:hyperlink>
    </w:p>
    <w:p>
      <w:pPr>
        <w:pStyle w:val="TOC2"/>
        <w:tabs>
          <w:tab w:val="right" w:leader="dot" w:pos="8306"/>
        </w:tabs>
      </w:pPr>
      <w:hyperlink w:anchor="_Toc30603" w:history="1">
        <w:r>
          <w:rPr>
            <w:rFonts w:ascii="仿宋" w:eastAsia="仿宋" w:hAnsi="仿宋" w:cs="仿宋" w:hint="eastAsia"/>
            <w:lang w:eastAsia="zh-CN"/>
          </w:rPr>
          <w:t>(一)、产品/服务定位与特点</w:t>
        </w:r>
        <w:r>
          <w:tab/>
        </w:r>
        <w:r>
          <w:fldChar w:fldCharType="begin"/>
        </w:r>
        <w:r>
          <w:instrText xml:space="preserve"> PAGEREF _Toc30603 \h </w:instrText>
        </w:r>
        <w:r>
          <w:fldChar w:fldCharType="separate"/>
        </w:r>
        <w:r>
          <w:t>41</w:t>
        </w:r>
        <w:r>
          <w:fldChar w:fldCharType="end"/>
        </w:r>
      </w:hyperlink>
    </w:p>
    <w:p>
      <w:pPr>
        <w:pStyle w:val="TOC2"/>
        <w:tabs>
          <w:tab w:val="right" w:leader="dot" w:pos="8306"/>
        </w:tabs>
      </w:pPr>
      <w:hyperlink w:anchor="_Toc8270" w:history="1">
        <w:r>
          <w:rPr>
            <w:rFonts w:ascii="仿宋" w:eastAsia="仿宋" w:hAnsi="仿宋" w:cs="仿宋" w:hint="eastAsia"/>
            <w:lang w:eastAsia="zh-CN"/>
          </w:rPr>
          <w:t>(二)、市场定位与竞争分析</w:t>
        </w:r>
        <w:r>
          <w:tab/>
        </w:r>
        <w:r>
          <w:fldChar w:fldCharType="begin"/>
        </w:r>
        <w:r>
          <w:instrText xml:space="preserve"> PAGEREF _Toc8270 \h </w:instrText>
        </w:r>
        <w:r>
          <w:fldChar w:fldCharType="separate"/>
        </w:r>
        <w:r>
          <w:t>42</w:t>
        </w:r>
        <w:r>
          <w:fldChar w:fldCharType="end"/>
        </w:r>
      </w:hyperlink>
    </w:p>
    <w:p>
      <w:pPr>
        <w:pStyle w:val="TOC2"/>
        <w:tabs>
          <w:tab w:val="right" w:leader="dot" w:pos="8306"/>
        </w:tabs>
      </w:pPr>
      <w:hyperlink w:anchor="_Toc23477" w:history="1">
        <w:r>
          <w:rPr>
            <w:rFonts w:ascii="仿宋" w:eastAsia="仿宋" w:hAnsi="仿宋" w:cs="仿宋" w:hint="eastAsia"/>
            <w:lang w:eastAsia="zh-CN"/>
          </w:rPr>
          <w:t>(三)、营销渠道与策略</w:t>
        </w:r>
        <w:r>
          <w:tab/>
        </w:r>
        <w:r>
          <w:fldChar w:fldCharType="begin"/>
        </w:r>
        <w:r>
          <w:instrText xml:space="preserve"> PAGEREF _Toc23477 \h </w:instrText>
        </w:r>
        <w:r>
          <w:fldChar w:fldCharType="separate"/>
        </w:r>
        <w:r>
          <w:t>43</w:t>
        </w:r>
        <w:r>
          <w:fldChar w:fldCharType="end"/>
        </w:r>
      </w:hyperlink>
    </w:p>
    <w:p>
      <w:pPr>
        <w:pStyle w:val="TOC2"/>
        <w:tabs>
          <w:tab w:val="right" w:leader="dot" w:pos="8306"/>
        </w:tabs>
      </w:pPr>
      <w:hyperlink w:anchor="_Toc10525" w:history="1">
        <w:r>
          <w:rPr>
            <w:rFonts w:ascii="仿宋" w:eastAsia="仿宋" w:hAnsi="仿宋" w:cs="仿宋" w:hint="eastAsia"/>
            <w:lang w:eastAsia="zh-CN"/>
          </w:rPr>
          <w:t>(四)、推广与宣传活动</w:t>
        </w:r>
        <w:r>
          <w:tab/>
        </w:r>
        <w:r>
          <w:fldChar w:fldCharType="begin"/>
        </w:r>
        <w:r>
          <w:instrText xml:space="preserve"> PAGEREF _Toc10525 \h </w:instrText>
        </w:r>
        <w:r>
          <w:fldChar w:fldCharType="separate"/>
        </w:r>
        <w:r>
          <w:t>45</w:t>
        </w:r>
        <w:r>
          <w:fldChar w:fldCharType="end"/>
        </w:r>
      </w:hyperlink>
    </w:p>
    <w:p>
      <w:pPr>
        <w:pStyle w:val="TOC1"/>
        <w:tabs>
          <w:tab w:val="right" w:leader="dot" w:pos="8306"/>
        </w:tabs>
      </w:pPr>
      <w:hyperlink w:anchor="_Toc8185" w:history="1">
        <w:r>
          <w:rPr>
            <w:rFonts w:ascii="仿宋" w:eastAsia="仿宋" w:hAnsi="仿宋" w:cs="仿宋" w:hint="eastAsia"/>
            <w:lang w:eastAsia="zh-CN"/>
          </w:rPr>
          <w:t>十四、供应链管理</w:t>
        </w:r>
        <w:r>
          <w:tab/>
        </w:r>
        <w:r>
          <w:fldChar w:fldCharType="begin"/>
        </w:r>
        <w:r>
          <w:instrText xml:space="preserve"> PAGEREF _Toc8185 \h </w:instrText>
        </w:r>
        <w:r>
          <w:fldChar w:fldCharType="separate"/>
        </w:r>
        <w:r>
          <w:t>50</w:t>
        </w:r>
        <w:r>
          <w:fldChar w:fldCharType="end"/>
        </w:r>
      </w:hyperlink>
    </w:p>
    <w:p>
      <w:pPr>
        <w:pStyle w:val="TOC2"/>
        <w:tabs>
          <w:tab w:val="right" w:leader="dot" w:pos="8306"/>
        </w:tabs>
      </w:pPr>
      <w:hyperlink w:anchor="_Toc17500" w:history="1">
        <w:r>
          <w:rPr>
            <w:rFonts w:ascii="仿宋" w:eastAsia="仿宋" w:hAnsi="仿宋" w:cs="仿宋" w:hint="eastAsia"/>
            <w:lang w:eastAsia="zh-CN"/>
          </w:rPr>
          <w:t>(一)、供应链战略规划</w:t>
        </w:r>
        <w:r>
          <w:tab/>
        </w:r>
        <w:r>
          <w:fldChar w:fldCharType="begin"/>
        </w:r>
        <w:r>
          <w:instrText xml:space="preserve"> PAGEREF _Toc17500 \h </w:instrText>
        </w:r>
        <w:r>
          <w:fldChar w:fldCharType="separate"/>
        </w:r>
        <w:r>
          <w:t>50</w:t>
        </w:r>
        <w:r>
          <w:fldChar w:fldCharType="end"/>
        </w:r>
      </w:hyperlink>
    </w:p>
    <w:p>
      <w:pPr>
        <w:pStyle w:val="TOC2"/>
        <w:tabs>
          <w:tab w:val="right" w:leader="dot" w:pos="8306"/>
        </w:tabs>
      </w:pPr>
      <w:hyperlink w:anchor="_Toc2500" w:history="1">
        <w:r>
          <w:rPr>
            <w:rFonts w:ascii="仿宋" w:eastAsia="仿宋" w:hAnsi="仿宋" w:cs="仿宋" w:hint="eastAsia"/>
            <w:lang w:eastAsia="zh-CN"/>
          </w:rPr>
          <w:t>(二)、供应商选择与合作</w:t>
        </w:r>
        <w:r>
          <w:tab/>
        </w:r>
        <w:r>
          <w:fldChar w:fldCharType="begin"/>
        </w:r>
        <w:r>
          <w:instrText xml:space="preserve"> PAGEREF _Toc2500 \h </w:instrText>
        </w:r>
        <w:r>
          <w:fldChar w:fldCharType="separate"/>
        </w:r>
        <w:r>
          <w:t>51</w:t>
        </w:r>
        <w:r>
          <w:fldChar w:fldCharType="end"/>
        </w:r>
      </w:hyperlink>
    </w:p>
    <w:p>
      <w:pPr>
        <w:pStyle w:val="TOC2"/>
        <w:tabs>
          <w:tab w:val="right" w:leader="dot" w:pos="8306"/>
        </w:tabs>
      </w:pPr>
      <w:hyperlink w:anchor="_Toc31109" w:history="1">
        <w:r>
          <w:rPr>
            <w:rFonts w:ascii="仿宋" w:eastAsia="仿宋" w:hAnsi="仿宋" w:cs="仿宋" w:hint="eastAsia"/>
            <w:lang w:eastAsia="zh-CN"/>
          </w:rPr>
          <w:t>(三)、物流与库存管理</w:t>
        </w:r>
        <w:r>
          <w:tab/>
        </w:r>
        <w:r>
          <w:fldChar w:fldCharType="begin"/>
        </w:r>
        <w:r>
          <w:instrText xml:space="preserve"> PAGEREF _Toc31109 \h </w:instrText>
        </w:r>
        <w:r>
          <w:fldChar w:fldCharType="separate"/>
        </w:r>
        <w:r>
          <w:t>53</w:t>
        </w:r>
        <w:r>
          <w:fldChar w:fldCharType="end"/>
        </w:r>
      </w:hyperlink>
    </w:p>
    <w:p>
      <w:pPr>
        <w:pStyle w:val="TOC1"/>
        <w:tabs>
          <w:tab w:val="right" w:leader="dot" w:pos="8306"/>
        </w:tabs>
      </w:pPr>
      <w:hyperlink w:anchor="_Toc9031" w:history="1">
        <w:r>
          <w:rPr>
            <w:rFonts w:ascii="仿宋" w:eastAsia="仿宋" w:hAnsi="仿宋" w:cs="仿宋" w:hint="eastAsia"/>
            <w:lang w:eastAsia="zh-CN"/>
          </w:rPr>
          <w:t>十五、风险识别与分类</w:t>
        </w:r>
        <w:r>
          <w:tab/>
        </w:r>
        <w:r>
          <w:fldChar w:fldCharType="begin"/>
        </w:r>
        <w:r>
          <w:instrText xml:space="preserve"> PAGEREF _Toc9031 \h </w:instrText>
        </w:r>
        <w:r>
          <w:fldChar w:fldCharType="separate"/>
        </w:r>
        <w:r>
          <w:t>54</w:t>
        </w:r>
        <w:r>
          <w:fldChar w:fldCharType="end"/>
        </w:r>
      </w:hyperlink>
    </w:p>
    <w:p>
      <w:pPr>
        <w:pStyle w:val="TOC2"/>
        <w:tabs>
          <w:tab w:val="right" w:leader="dot" w:pos="8306"/>
        </w:tabs>
      </w:pPr>
      <w:hyperlink w:anchor="_Toc20518" w:history="1">
        <w:r>
          <w:rPr>
            <w:rFonts w:ascii="仿宋" w:eastAsia="仿宋" w:hAnsi="仿宋" w:cs="仿宋" w:hint="eastAsia"/>
            <w:lang w:eastAsia="zh-CN"/>
          </w:rPr>
          <w:t>(一)、风险识别</w:t>
        </w:r>
        <w:r>
          <w:tab/>
        </w:r>
        <w:r>
          <w:fldChar w:fldCharType="begin"/>
        </w:r>
        <w:r>
          <w:instrText xml:space="preserve"> PAGEREF _Toc20518 \h </w:instrText>
        </w:r>
        <w:r>
          <w:fldChar w:fldCharType="separate"/>
        </w:r>
        <w:r>
          <w:t>54</w:t>
        </w:r>
        <w:r>
          <w:fldChar w:fldCharType="end"/>
        </w:r>
      </w:hyperlink>
    </w:p>
    <w:p>
      <w:pPr>
        <w:pStyle w:val="TOC2"/>
        <w:tabs>
          <w:tab w:val="right" w:leader="dot" w:pos="8306"/>
        </w:tabs>
      </w:pPr>
      <w:hyperlink w:anchor="_Toc19337" w:history="1">
        <w:r>
          <w:rPr>
            <w:rFonts w:ascii="仿宋" w:eastAsia="仿宋" w:hAnsi="仿宋" w:cs="仿宋" w:hint="eastAsia"/>
            <w:lang w:eastAsia="zh-CN"/>
          </w:rPr>
          <w:t>(二)、风险分类</w:t>
        </w:r>
        <w:r>
          <w:tab/>
        </w:r>
        <w:r>
          <w:fldChar w:fldCharType="begin"/>
        </w:r>
        <w:r>
          <w:instrText xml:space="preserve"> PAGEREF _Toc19337 \h </w:instrText>
        </w:r>
        <w:r>
          <w:fldChar w:fldCharType="separate"/>
        </w:r>
        <w:r>
          <w:t>55</w:t>
        </w:r>
        <w:r>
          <w:fldChar w:fldCharType="end"/>
        </w:r>
      </w:hyperlink>
    </w:p>
    <w:p>
      <w:pPr>
        <w:pStyle w:val="TOC1"/>
        <w:tabs>
          <w:tab w:val="right" w:leader="dot" w:pos="8306"/>
        </w:tabs>
      </w:pPr>
      <w:hyperlink w:anchor="_Toc4623" w:history="1">
        <w:r>
          <w:rPr>
            <w:rFonts w:ascii="仿宋" w:eastAsia="仿宋" w:hAnsi="仿宋" w:cs="仿宋" w:hint="eastAsia"/>
            <w:lang w:eastAsia="zh-CN"/>
          </w:rPr>
          <w:t>十六、利益相关者分析与沟通计划</w:t>
        </w:r>
        <w:r>
          <w:tab/>
        </w:r>
        <w:r>
          <w:fldChar w:fldCharType="begin"/>
        </w:r>
        <w:r>
          <w:instrText xml:space="preserve"> PAGEREF _Toc4623 \h </w:instrText>
        </w:r>
        <w:r>
          <w:fldChar w:fldCharType="separate"/>
        </w:r>
        <w:r>
          <w:t>57</w:t>
        </w:r>
        <w:r>
          <w:fldChar w:fldCharType="end"/>
        </w:r>
      </w:hyperlink>
    </w:p>
    <w:p>
      <w:pPr>
        <w:pStyle w:val="TOC2"/>
        <w:tabs>
          <w:tab w:val="right" w:leader="dot" w:pos="8306"/>
        </w:tabs>
      </w:pPr>
      <w:hyperlink w:anchor="_Toc6237" w:history="1">
        <w:r>
          <w:rPr>
            <w:rFonts w:ascii="仿宋" w:eastAsia="仿宋" w:hAnsi="仿宋" w:cs="仿宋" w:hint="eastAsia"/>
            <w:lang w:eastAsia="zh-CN"/>
          </w:rPr>
          <w:t>(一)、利益相关者分析</w:t>
        </w:r>
        <w:r>
          <w:tab/>
        </w:r>
        <w:r>
          <w:fldChar w:fldCharType="begin"/>
        </w:r>
        <w:r>
          <w:instrText xml:space="preserve"> PAGEREF _Toc6237 \h </w:instrText>
        </w:r>
        <w:r>
          <w:fldChar w:fldCharType="separate"/>
        </w:r>
        <w:r>
          <w:t>57</w:t>
        </w:r>
        <w:r>
          <w:fldChar w:fldCharType="end"/>
        </w:r>
      </w:hyperlink>
    </w:p>
    <w:p>
      <w:pPr>
        <w:pStyle w:val="TOC2"/>
        <w:tabs>
          <w:tab w:val="right" w:leader="dot" w:pos="8306"/>
        </w:tabs>
      </w:pPr>
      <w:hyperlink w:anchor="_Toc11267" w:history="1">
        <w:r>
          <w:rPr>
            <w:rFonts w:ascii="仿宋" w:eastAsia="仿宋" w:hAnsi="仿宋" w:cs="仿宋" w:hint="eastAsia"/>
            <w:lang w:eastAsia="zh-CN"/>
          </w:rPr>
          <w:t>(二)、沟通计划</w:t>
        </w:r>
        <w:r>
          <w:tab/>
        </w:r>
        <w:r>
          <w:fldChar w:fldCharType="begin"/>
        </w:r>
        <w:r>
          <w:instrText xml:space="preserve"> PAGEREF _Toc11267 \h </w:instrText>
        </w:r>
        <w:r>
          <w:fldChar w:fldCharType="separate"/>
        </w:r>
        <w:r>
          <w:t>58</w:t>
        </w:r>
        <w:r>
          <w:fldChar w:fldCharType="end"/>
        </w:r>
      </w:hyperlink>
    </w:p>
    <w:p>
      <w:pPr>
        <w:pStyle w:val="TOC1"/>
        <w:tabs>
          <w:tab w:val="right" w:leader="dot" w:pos="8306"/>
        </w:tabs>
      </w:pPr>
      <w:hyperlink w:anchor="_Toc8396" w:history="1">
        <w:r>
          <w:rPr>
            <w:rFonts w:ascii="仿宋" w:eastAsia="仿宋" w:hAnsi="仿宋" w:cs="仿宋" w:hint="eastAsia"/>
            <w:lang w:eastAsia="zh-CN"/>
          </w:rPr>
          <w:t>十七、白喉类毒素项目实施保障措施</w:t>
        </w:r>
        <w:r>
          <w:tab/>
        </w:r>
        <w:r>
          <w:fldChar w:fldCharType="begin"/>
        </w:r>
        <w:r>
          <w:instrText xml:space="preserve"> PAGEREF _Toc8396 \h </w:instrText>
        </w:r>
        <w:r>
          <w:fldChar w:fldCharType="separate"/>
        </w:r>
        <w:r>
          <w:t>59</w:t>
        </w:r>
        <w:r>
          <w:fldChar w:fldCharType="end"/>
        </w:r>
      </w:hyperlink>
    </w:p>
    <w:p>
      <w:pPr>
        <w:pStyle w:val="TOC2"/>
        <w:tabs>
          <w:tab w:val="right" w:leader="dot" w:pos="8306"/>
        </w:tabs>
      </w:pPr>
      <w:hyperlink w:anchor="_Toc2291" w:history="1">
        <w:r>
          <w:rPr>
            <w:rFonts w:ascii="仿宋" w:eastAsia="仿宋" w:hAnsi="仿宋" w:cs="仿宋" w:hint="eastAsia"/>
            <w:lang w:eastAsia="zh-CN"/>
          </w:rPr>
          <w:t>(一)、白喉类毒素项目实施保障机制</w:t>
        </w:r>
        <w:r>
          <w:tab/>
        </w:r>
        <w:r>
          <w:fldChar w:fldCharType="begin"/>
        </w:r>
        <w:r>
          <w:instrText xml:space="preserve"> PAGEREF _Toc2291 \h </w:instrText>
        </w:r>
        <w:r>
          <w:fldChar w:fldCharType="separate"/>
        </w:r>
        <w:r>
          <w:t>59</w:t>
        </w:r>
        <w:r>
          <w:fldChar w:fldCharType="end"/>
        </w:r>
      </w:hyperlink>
    </w:p>
    <w:p>
      <w:pPr>
        <w:pStyle w:val="TOC2"/>
        <w:tabs>
          <w:tab w:val="right" w:leader="dot" w:pos="8306"/>
        </w:tabs>
      </w:pPr>
      <w:hyperlink w:anchor="_Toc15334" w:history="1">
        <w:r>
          <w:rPr>
            <w:rFonts w:ascii="仿宋" w:eastAsia="仿宋" w:hAnsi="仿宋" w:cs="仿宋" w:hint="eastAsia"/>
            <w:lang w:eastAsia="zh-CN"/>
          </w:rPr>
          <w:t>(二)、白喉类毒素项目法律合规要求</w:t>
        </w:r>
        <w:r>
          <w:tab/>
        </w:r>
        <w:r>
          <w:fldChar w:fldCharType="begin"/>
        </w:r>
        <w:r>
          <w:instrText xml:space="preserve"> PAGEREF _Toc15334 \h </w:instrText>
        </w:r>
        <w:r>
          <w:fldChar w:fldCharType="separate"/>
        </w:r>
        <w:r>
          <w:t>63</w:t>
        </w:r>
        <w:r>
          <w:fldChar w:fldCharType="end"/>
        </w:r>
      </w:hyperlink>
    </w:p>
    <w:p>
      <w:pPr>
        <w:pStyle w:val="TOC2"/>
        <w:tabs>
          <w:tab w:val="right" w:leader="dot" w:pos="8306"/>
        </w:tabs>
      </w:pPr>
      <w:hyperlink w:anchor="_Toc25608" w:history="1">
        <w:r>
          <w:rPr>
            <w:rFonts w:ascii="仿宋" w:eastAsia="仿宋" w:hAnsi="仿宋" w:cs="仿宋" w:hint="eastAsia"/>
            <w:lang w:eastAsia="zh-CN"/>
          </w:rPr>
          <w:t>(三)、白喉类毒素项目合同管理与法律事务</w:t>
        </w:r>
        <w:r>
          <w:tab/>
        </w:r>
        <w:r>
          <w:fldChar w:fldCharType="begin"/>
        </w:r>
        <w:r>
          <w:instrText xml:space="preserve"> PAGEREF _Toc25608 \h </w:instrText>
        </w:r>
        <w:r>
          <w:fldChar w:fldCharType="separate"/>
        </w:r>
        <w:r>
          <w:t>67</w:t>
        </w:r>
        <w:r>
          <w:fldChar w:fldCharType="end"/>
        </w:r>
      </w:hyperlink>
    </w:p>
    <w:p>
      <w:pPr>
        <w:pStyle w:val="TOC2"/>
        <w:tabs>
          <w:tab w:val="right" w:leader="dot" w:pos="8306"/>
        </w:tabs>
      </w:pPr>
      <w:hyperlink w:anchor="_Toc24353" w:history="1">
        <w:r>
          <w:rPr>
            <w:rFonts w:ascii="仿宋" w:eastAsia="仿宋" w:hAnsi="仿宋" w:cs="仿宋" w:hint="eastAsia"/>
            <w:lang w:eastAsia="zh-CN"/>
          </w:rPr>
          <w:t>(四)、白喉类毒素项目知识产权保护策略</w:t>
        </w:r>
        <w:r>
          <w:tab/>
        </w:r>
        <w:r>
          <w:fldChar w:fldCharType="begin"/>
        </w:r>
        <w:r>
          <w:instrText xml:space="preserve"> PAGEREF _Toc24353 \h </w:instrText>
        </w:r>
        <w:r>
          <w:fldChar w:fldCharType="separate"/>
        </w:r>
        <w:r>
          <w:t>73</w:t>
        </w:r>
        <w:r>
          <w:fldChar w:fldCharType="end"/>
        </w:r>
      </w:hyperlink>
    </w:p>
    <w:p>
      <w:pPr>
        <w:pStyle w:val="TOC1"/>
        <w:tabs>
          <w:tab w:val="right" w:leader="dot" w:pos="8306"/>
        </w:tabs>
      </w:pPr>
      <w:hyperlink w:anchor="_Toc12296" w:history="1">
        <w:r>
          <w:rPr>
            <w:rFonts w:ascii="仿宋" w:eastAsia="仿宋" w:hAnsi="仿宋" w:cs="仿宋" w:hint="eastAsia"/>
            <w:lang w:eastAsia="zh-CN"/>
          </w:rPr>
          <w:t>十八、白喉类毒素项目治理与监督</w:t>
        </w:r>
        <w:r>
          <w:tab/>
        </w:r>
        <w:r>
          <w:fldChar w:fldCharType="begin"/>
        </w:r>
        <w:r>
          <w:instrText xml:space="preserve"> PAGEREF _Toc12296 \h </w:instrText>
        </w:r>
        <w:r>
          <w:fldChar w:fldCharType="separate"/>
        </w:r>
        <w:r>
          <w:t>76</w:t>
        </w:r>
        <w:r>
          <w:fldChar w:fldCharType="end"/>
        </w:r>
      </w:hyperlink>
    </w:p>
    <w:p>
      <w:pPr>
        <w:pStyle w:val="TOC2"/>
        <w:tabs>
          <w:tab w:val="right" w:leader="dot" w:pos="8306"/>
        </w:tabs>
      </w:pPr>
      <w:hyperlink w:anchor="_Toc24751" w:history="1">
        <w:r>
          <w:rPr>
            <w:rFonts w:ascii="仿宋" w:eastAsia="仿宋" w:hAnsi="仿宋" w:cs="仿宋" w:hint="eastAsia"/>
            <w:lang w:eastAsia="zh-CN"/>
          </w:rPr>
          <w:t>(一)、白喉类毒素项目治理结构</w:t>
        </w:r>
        <w:r>
          <w:tab/>
        </w:r>
        <w:r>
          <w:fldChar w:fldCharType="begin"/>
        </w:r>
        <w:r>
          <w:instrText xml:space="preserve"> PAGEREF _Toc24751 \h </w:instrText>
        </w:r>
        <w:r>
          <w:fldChar w:fldCharType="separate"/>
        </w:r>
        <w:r>
          <w:t>76</w:t>
        </w:r>
        <w:r>
          <w:fldChar w:fldCharType="end"/>
        </w:r>
      </w:hyperlink>
    </w:p>
    <w:p>
      <w:pPr>
        <w:pStyle w:val="TOC2"/>
        <w:tabs>
          <w:tab w:val="right" w:leader="dot" w:pos="8306"/>
        </w:tabs>
      </w:pPr>
      <w:hyperlink w:anchor="_Toc26330" w:history="1">
        <w:r>
          <w:rPr>
            <w:rFonts w:ascii="仿宋" w:eastAsia="仿宋" w:hAnsi="仿宋" w:cs="仿宋" w:hint="eastAsia"/>
            <w:lang w:eastAsia="zh-CN"/>
          </w:rPr>
          <w:t>(二)、监督与审计</w:t>
        </w:r>
        <w:r>
          <w:tab/>
        </w:r>
        <w:r>
          <w:fldChar w:fldCharType="begin"/>
        </w:r>
        <w:r>
          <w:instrText xml:space="preserve"> PAGEREF _Toc26330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83"/>
      <w:r>
        <w:rPr>
          <w:rFonts w:ascii="仿宋" w:eastAsia="仿宋" w:hAnsi="仿宋" w:cs="仿宋" w:hint="eastAsia"/>
          <w:sz w:val="28"/>
          <w:lang w:eastAsia="zh-CN"/>
        </w:rPr>
        <w:t>一、白喉类毒素项目建设单位说明</w:t>
      </w:r>
      <w:bookmarkEnd w:id="2"/>
    </w:p>
    <w:p>
      <w:pPr>
        <w:pStyle w:val="Heading2"/>
        <w:rPr>
          <w:rFonts w:ascii="仿宋" w:eastAsia="仿宋" w:hAnsi="仿宋" w:cs="仿宋" w:hint="eastAsia"/>
          <w:lang w:eastAsia="zh-CN"/>
        </w:rPr>
      </w:pPr>
      <w:bookmarkStart w:id="3" w:name="_Toc27235"/>
      <w:r>
        <w:rPr>
          <w:rFonts w:ascii="仿宋" w:eastAsia="仿宋" w:hAnsi="仿宋" w:cs="仿宋" w:hint="eastAsia"/>
          <w:lang w:eastAsia="zh-CN"/>
        </w:rPr>
        <w:t>(一)、白喉类毒素项目承办单位基本情况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8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白喉类毒素项目承办单位的XXXX，我们着眼于实现可持续的经济效益。通过技术创新和解决方案的提供，公司预计在白喉类毒素项目执行期间将获得可观的收入增长。这一收入来源主要包括白喉类毒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同时，我们注重成本控制和效率提升，以确保白喉类毒素项目的可持续盈利。透过精细的管理和资源优化，公司期望实现白喉类毒素项目利润最大化。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白喉类毒素项目实施进行全面的投资评估，包括白喉类毒素项目启动阶段的资金投入和后续运营成本。通过对白喉类毒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白喉类毒素项目实施过程中具备足够的资金流动性，公司将进行详尽的现金流分析。这包括资金需求的合理预测、白喉类毒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483"/>
      <w:r>
        <w:rPr>
          <w:rFonts w:ascii="仿宋" w:eastAsia="仿宋" w:hAnsi="仿宋" w:cs="仿宋" w:hint="eastAsia"/>
          <w:sz w:val="28"/>
          <w:lang w:eastAsia="zh-CN"/>
        </w:rPr>
        <w:t>二、白喉类毒素项目可持续发展</w:t>
      </w:r>
      <w:bookmarkEnd w:id="5"/>
    </w:p>
    <w:p>
      <w:pPr>
        <w:pStyle w:val="Heading2"/>
        <w:rPr>
          <w:rFonts w:ascii="仿宋" w:eastAsia="仿宋" w:hAnsi="仿宋" w:cs="仿宋" w:hint="eastAsia"/>
          <w:lang w:eastAsia="zh-CN"/>
        </w:rPr>
      </w:pPr>
      <w:bookmarkStart w:id="6" w:name="_Toc3175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类毒素项目中，白喉类毒素项目团队着眼于未来，明确了可持续发展的战略方向。制定的具体可持续发展目标包括降低资源使用、采用环保技术、最大化社会效益等。这一步骤不仅有助于白喉类毒素项目在环保和社会责任方面达到最高标准，也为未来提供了明确的指引，确保白喉类毒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可持续实践的融入白喉类毒素项目管理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白喉类毒素项目管理周期。从白喉类毒素项目规划开始，白喉类毒素项目团队就考虑了环境和社会的因素。在执行阶段，白喉类毒素项目团队积极推动绿色技术的应用，优化资源利用。此外，关注员工的社会责任，通过培训和沟通活动提高员工对可持续发展的认知，使他们能够在日常工作中践行可持续实践。这些举措不仅为白喉类毒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52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扎根于白喉类毒素项目的可持续发展理念，我们深信环保与社会责任是白喉类毒素项目成功的关键支柱。在白喉类毒素项目的每一步，我们都致力于通过创新和实践，履行对环境和社会的坚定责任。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团队通过引入先进的环保技术、建立高效的废物处理系统以及推动能源节约措施，积极履行环保责任。定期的环保监测和评估确保白喉类毒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不仅致力于自身可持续发展，还注重对社会的回馈。通过支持社区白喉类毒素项目、参与慈善事业、提供培训机会等方式，白喉类毒素项目积极履行社会责任。与当地社区建立积极互动，关注员工的工作与生活平衡，以及员工的身心健康，是白喉类毒素项目在社会责任层面的关键举措。这样的实践不仅增强了白喉类毒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31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358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白喉类毒素项目的主要产品是XXXX，预计年产值为XXX万元。这一产品在市场中占据着重要的地位，其广泛的应用范围使得该白喉类毒素项目的市场前景非常广阔。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白喉类毒素项目的xxx产品作为重要的原材料之一，将在多个领域发挥关键作用。其在建筑、交通、能源等方面的广泛应用将为整个产业链提供强大的支持，形成产业协同效应。白喉类毒素项目的年产值XXX万XXX万XXX万万元不仅反映了其在市场上的巨大潜力，更预示着它对国民经济的积极贡献。这种关联度高、涉及面广的产业关系，使得该白喉类毒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54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总征地面积为XXXX平方米，相当于约XX.XX亩，其中净用地面积为XXXX平方米，红线范围内相当于约XX.XX亩。这一用地规模充分考虑了白喉类毒素项目的建设需求，保障了白喉类毒素项目在合适的空间内得以充分发展。白喉类毒素项目规划的总建筑面积为XXXX平方米，其中主体工程建设占XXXX平方米，计容建筑面积达XXXX平方米。预计建筑工程的投资将达到XXXX万元，为白喉类毒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计划购置的设备共计XXXX台（套），设备购置费用为XXXX万元。这一设备购置计划充分考虑到白喉类毒素项目的生产需求和技术要求，确保了白喉类毒素项目在生产运营中具备先进的技术装备和高效的生产能力。设备的合理配置将为白喉类毒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计划总投资为XXXX万元，预计年实现营业收入为XXXX万元。这一产能规模的设定旨在确保白喉类毒素项目能够在投资与回报之间取得平衡，实现长期可持续的发展。白喉类毒素项目的总投资充分考虑到各个方面的需求，包括用地建设、设备购置等多个环节，以确保白喉类毒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918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277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的技术管理特点体现在其创新导向。通过引入最先进的技术趋势和解决方案，白喉类毒素项目致力于提升科技含量、提高质量和效率水平。这意味着我们将采用最新的工具和方法，确保白喉类毒素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白喉类毒素项目技术管理的显著特征。通过整合不同领域的技术资源，我们实现了跨学科的协同工作。这有助于优化技术架构，提高整体效能。此外，整合性策略还促进了不同技术团队之间的紧密沟通和高效合作，确保白喉类毒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白喉类毒素项目所采用的技术。通过不断优化技术方案，白喉类毒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白喉类毒素项目团队将在白喉类毒素项目初期识别可能的技术风险，并采取相应的预防和应对措施。通过建立健全的风险评估机制，白喉类毒素项目能够在实施过程中及时发现并解决潜在的技术问题，保障白喉类毒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白喉类毒素项目中，技术将成为白喉类毒素项目成功的有力支持。这一深度剖析揭示了技术管理在白喉类毒素项目实施中的关键作用，为白喉类毒素项目的技术基础奠定了坚实的基础。</w:t>
      </w:r>
    </w:p>
    <w:p>
      <w:pPr>
        <w:pStyle w:val="Heading2"/>
        <w:ind w:firstLine="560" w:firstLineChars="200"/>
        <w:rPr>
          <w:rFonts w:ascii="仿宋" w:eastAsia="仿宋" w:hAnsi="仿宋" w:cs="仿宋" w:hint="eastAsia"/>
          <w:sz w:val="28"/>
          <w:lang w:eastAsia="zh-CN"/>
        </w:rPr>
      </w:pPr>
      <w:bookmarkStart w:id="13" w:name="_Toc17223"/>
      <w:r>
        <w:rPr>
          <w:rFonts w:ascii="仿宋" w:eastAsia="仿宋" w:hAnsi="仿宋" w:cs="仿宋" w:hint="eastAsia"/>
          <w:sz w:val="28"/>
          <w:lang w:eastAsia="zh-CN"/>
        </w:rPr>
        <w:t>(二)、白喉类毒素项目工艺技术设计方案</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白喉类毒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白喉类毒素项目将严格按照相关行业规范要求进行组织。通过有效控制产品质量，白喉类毒素项目将致力于为顾客提供优质的白喉类毒素项目产品和良好的服务。这体现了白喉类毒素项目对于生产活动合规性和质量标准的高度重视，为白喉类毒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白喉类毒素项目注重生态效益和清洁生产原则。白喉类毒素项目建设将紧密结合地方特色经济发展，与社会经济发展规划和区域环境保护规划方案相协调一致。通过与当地区域自然生态系统的结合，白喉类毒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白喉类毒素项目产品具有多样化的客户需求和个性化的特点。因此，白喉类毒素项目产品规格品种多样，且单批生产数量较小。为满足这一特点，白喉类毒素项目承办单位将建设先进的柔性制造生产线。通过广泛应用柔性制造技术，白喉类毒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白喉类毒素项目采用的技术具有较高的技术含量和自动化水平，处于国内先进水平。这一技术选用不仅体现了对生产效率、质量和环境友好性的高标准要求，同时为白喉类毒素项目的可持续发展奠定了坚实的基础。</w:t>
      </w:r>
    </w:p>
    <w:p>
      <w:pPr>
        <w:pStyle w:val="Heading2"/>
        <w:ind w:firstLine="560" w:firstLineChars="200"/>
        <w:rPr>
          <w:rFonts w:ascii="仿宋" w:eastAsia="仿宋" w:hAnsi="仿宋" w:cs="仿宋" w:hint="eastAsia"/>
          <w:sz w:val="28"/>
          <w:lang w:eastAsia="zh-CN"/>
        </w:rPr>
      </w:pPr>
      <w:bookmarkStart w:id="14" w:name="_Toc3201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为确保白喉类毒素项目的高效生产和技术实施，我们制定了一套精心设计的设备选型方案，以满足白喉类毒素项目生产、质量和环保的要求。该方案的主要特点如下：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白喉类毒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针对白喉类毒素项目产品的多样性和小批量生产的特点，我们将建设柔性制造生产线。通过在设备选型中考虑柔性制造技术，可以灵活应对不同产品规格和生产需求，实现生产线的高度灵活性和适应性。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5940"/>
      <w:r>
        <w:rPr>
          <w:rFonts w:ascii="仿宋" w:eastAsia="仿宋" w:hAnsi="仿宋" w:cs="仿宋" w:hint="eastAsia"/>
          <w:sz w:val="28"/>
          <w:lang w:eastAsia="zh-CN"/>
        </w:rPr>
        <w:t>五、白喉类毒素项目绩效评估</w:t>
      </w:r>
      <w:bookmarkEnd w:id="15"/>
    </w:p>
    <w:p>
      <w:pPr>
        <w:pStyle w:val="Heading2"/>
        <w:rPr>
          <w:rFonts w:ascii="仿宋" w:eastAsia="仿宋" w:hAnsi="仿宋" w:cs="仿宋" w:hint="eastAsia"/>
          <w:lang w:eastAsia="zh-CN"/>
        </w:rPr>
      </w:pPr>
      <w:bookmarkStart w:id="16" w:name="_Toc342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类毒素项目中，我们设计了一套全面的绩效评估指标，以确保白喉类毒素项目的可控和成功交付。这些指标跨足白喉类毒素项目目标、成本、进度和质量等多个维度，为我们提供了全面洞察白喉类毒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目标达成率是我们关注的首要指标。我们设定了明确的目标，并通过定期监测和评估，迅速发现并应对潜在的目标偏差。这为白喉类毒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成本绩效是另一个核心关注点。通过实际成本与预算成本的对比分析，我们深入了解成本差异的原因，及时调整资源分配，保持白喉类毒素项目在经济效益方面的合理水平。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喉类毒素项目进度作为关键的绩效指标之一，得到了精心的关注。我们制定了详细的白喉类毒素项目进度计划，并设立了进度符合度指标，确保实际进度与计划进度保持一致。这使我们能够快速发现和解决潜在的进度问题，保持白喉类毒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白喉类毒素项目绩效的不可或缺的一环。我们引入了一系列的质量标准和客户满意度指标，以确保白喉类毒素项目交付的成果在质量上达到或超越预期水平。通过持续监测这些指标，我们努力提升白喉类毒素项目整体质量水平，为白喉类毒素项目的成功交付提供有力保障。通过这些科学且全面的绩效评估，我们能够更好地引导白喉类毒素项目的持续改进，确保白喉类毒素项目目标的顺利达成。</w:t>
      </w:r>
    </w:p>
    <w:p>
      <w:pPr>
        <w:pStyle w:val="Heading2"/>
        <w:ind w:firstLine="560" w:firstLineChars="200"/>
        <w:rPr>
          <w:rFonts w:ascii="仿宋" w:eastAsia="仿宋" w:hAnsi="仿宋" w:cs="仿宋" w:hint="eastAsia"/>
          <w:sz w:val="28"/>
          <w:lang w:eastAsia="zh-CN"/>
        </w:rPr>
      </w:pPr>
      <w:bookmarkStart w:id="17" w:name="_Toc1987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绩效评估是白喉类毒素项目中的关键环节，为确保白喉类毒素项目达到预期目标，我们采用了多层次、多维度的绩效评估方法。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白喉类毒素项目的战略目标对齐，确保每个决策和行动都与白喉类毒素项目整体目标保持一致。团队会定期召开战略对齐会议，审视当前工作与白喉类毒素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白喉类毒素项目进度、质量、成本和风险等方面。这些指标通过数据收集和分析，为白喉类毒素项目管理团队提供了客观的评估依据。例如，我们通过白喉类毒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绩效评估不仅仅停留在白喉类毒素项目内部，还考虑了白喉类毒素项目对外部环境的影响。我们定期进行干系人满意度调查，以了解各利益相关方对白喉类毒素项目的期望和满意度，并及时做出调整。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这种多层次、多角度的绩效评估方法，使得我们能够全面了解白喉类毒素项目的运行状态，及时做出调整，确保白喉类毒素项目在不断变化的环境中保持稳健前行。</w:t>
      </w:r>
    </w:p>
    <w:p>
      <w:pPr>
        <w:pStyle w:val="Heading2"/>
        <w:ind w:firstLine="560" w:firstLineChars="200"/>
        <w:rPr>
          <w:rFonts w:ascii="仿宋" w:eastAsia="仿宋" w:hAnsi="仿宋" w:cs="仿宋" w:hint="eastAsia"/>
          <w:sz w:val="28"/>
          <w:lang w:eastAsia="zh-CN"/>
        </w:rPr>
      </w:pPr>
      <w:bookmarkStart w:id="18" w:name="_Toc481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为了确保白喉类毒素项目的有效管理和不断优化，我们采用了精心设计的绩效评估周期。这个周期旨在实现灵活、实时和全面的评估，以适应白喉类毒素项目执行中的各种挑战。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白喉类毒素项目的不同需求，分为短期、中期和长期。短期评估关注每个迭代或工作周期，以及时发现和解决当前任务中的问题。中期评估涵盖几个迭代，深入了解整体白喉类毒素项目的趋势和性能。长期评估则着眼于整个白喉类毒素项目阶段，确保白喉类毒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白喉类毒素项目管理工具和协作平台，团队成员能够随时更新和分享白喉类毒素项目数据。这种实时性的反馈机制使我们能够及时察觉潜在问题，快速调整，保持白喉类毒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白喉类毒素项目的决策制定密不可分。每个周期的白喉类毒素项目回顾会议成为集体总结经验、识别问题深层次原因并找到创新解决方案的平台。这种定期的反思与调整机制使白喉类毒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5511"/>
      <w:r>
        <w:rPr>
          <w:rFonts w:ascii="仿宋" w:eastAsia="仿宋" w:hAnsi="仿宋" w:cs="仿宋" w:hint="eastAsia"/>
          <w:sz w:val="28"/>
          <w:lang w:eastAsia="zh-CN"/>
        </w:rPr>
        <w:t>六、白喉类毒素项目危机管理</w:t>
      </w:r>
      <w:bookmarkEnd w:id="19"/>
    </w:p>
    <w:p>
      <w:pPr>
        <w:pStyle w:val="Heading2"/>
        <w:rPr>
          <w:rFonts w:ascii="仿宋" w:eastAsia="仿宋" w:hAnsi="仿宋" w:cs="仿宋" w:hint="eastAsia"/>
          <w:lang w:eastAsia="zh-CN"/>
        </w:rPr>
      </w:pPr>
      <w:bookmarkStart w:id="20" w:name="_Toc1455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类毒素项目危机管理中，危机预警与识别是确保白喉类毒素项目稳健运行的核心步骤。通过建立全面的监测机制，白喉类毒素项目团队旨在及时发现和理解潜在的风险和危机因素，以便采取及时的预防和应对措施，确保白喉类毒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首先，通过深入的风险评估，白喉类毒素项目团队全面分析了整个白喉类毒素项目和各个阶段可能存在的威胁。这包括准确评估每个潜在风险的发生概率和可能影响的程度，为后续危机预警提供了有力支持。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白喉类毒素项目团队着重于明确定义白喉类毒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白喉类毒素项目进展的持续监控，团队能够及时发现潜在问题并作出迅速反应。白喉类毒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在这一阶段，团队的专业素养和反应速度将发挥至关重要的作用，以确保潜在危机能够在初期得到有效的处理，最大程度地减轻负面影响。通过危机预警与识别，白喉类毒素项目得以更有序、可控地推进。</w:t>
      </w:r>
    </w:p>
    <w:p>
      <w:pPr>
        <w:pStyle w:val="Heading2"/>
        <w:ind w:firstLine="560" w:firstLineChars="200"/>
        <w:rPr>
          <w:rFonts w:ascii="仿宋" w:eastAsia="仿宋" w:hAnsi="仿宋" w:cs="仿宋" w:hint="eastAsia"/>
          <w:sz w:val="28"/>
          <w:lang w:eastAsia="zh-CN"/>
        </w:rPr>
      </w:pPr>
      <w:bookmarkStart w:id="21" w:name="_Toc10244"/>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在危机发生时，白喉类毒素项目团队立即行动，成立了应急小组。该小组的任务是迅速制定并实施紧急应对措施，以最小化潜在损失。以下是采取的主要措施：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暂停白喉类毒素项目进度：为遏制危机蔓延，白喉类毒素项目暂时停止进行，以便全面评估当前状况。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资源重新分配：重新评估白喉类毒素项目资源的分配，确保最大限度地减小损失。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实时沟通：与关键利益相关者建立实时沟通机制，向他们传递白喉类毒素项目危机的实际状况，保障白喉类毒素项目核心利益。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https://d.book118.com/448066024122006024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白喉类毒素项目计划设计方案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7736DE"/>
    <w:rsid w:val="5E7736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660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2024-01-07T07:47:00Z</dcterms:created>
  <dcterms:modified xsi:type="dcterms:W3CDTF">2024-01-07T07:48:16Z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808DFE30F987423082C8F6CEA149F192_11</vt:lpwstr>
  </property>
  <property fmtid="{D5CDD505-2E9C-101B-9397-08002B2CF9AE}" pid="3" name="KSOProductBuildVer">
    <vt:lpwstr>2052-12.1.0.16120</vt:lpwstr>
  </property>
</Properties>
</file>