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60F" w:rsidP="00BB760F">
      <w:pPr>
        <w:ind w:firstLine="0"/>
      </w:pPr>
    </w:p>
    <w:p w:rsidR="00BB760F" w:rsidRPr="00023E2B" w:rsidP="00BB760F">
      <w:pPr>
        <w:ind w:firstLine="0"/>
      </w:pPr>
    </w:p>
    <w:p w:rsidR="00BB760F" w:rsidRPr="00023E2B" w:rsidP="00BB760F">
      <w:pPr>
        <w:pStyle w:val="Title"/>
        <w:spacing w:after="240" w:line="240" w:lineRule="auto"/>
        <w:ind w:firstLine="0"/>
        <w:rPr>
          <w:sz w:val="56"/>
        </w:rPr>
      </w:pPr>
      <w:r>
        <w:rPr>
          <w:rFonts w:hint="eastAsia"/>
          <w:sz w:val="56"/>
        </w:rPr>
        <w:t>“一张图”三</w:t>
      </w:r>
      <w:r w:rsidRPr="00023E2B">
        <w:rPr>
          <w:rFonts w:hint="eastAsia"/>
          <w:sz w:val="56"/>
        </w:rPr>
        <w:t>期工程业务审批系统</w:t>
      </w:r>
    </w:p>
    <w:p w:rsidR="00BB760F" w:rsidP="00BB760F">
      <w:pPr>
        <w:autoSpaceDE w:val="0"/>
        <w:autoSpaceDN w:val="0"/>
        <w:adjustRightInd w:val="0"/>
        <w:spacing w:line="400" w:lineRule="atLeast"/>
        <w:ind w:firstLine="0"/>
        <w:jc w:val="center"/>
        <w:rPr>
          <w:b/>
          <w:sz w:val="40"/>
          <w:szCs w:val="32"/>
        </w:rPr>
      </w:pPr>
    </w:p>
    <w:p w:rsidR="00BB760F" w:rsidRPr="00023E2B" w:rsidP="00BB760F">
      <w:pPr>
        <w:autoSpaceDE w:val="0"/>
        <w:autoSpaceDN w:val="0"/>
        <w:adjustRightInd w:val="0"/>
        <w:spacing w:line="400" w:lineRule="atLeast"/>
        <w:ind w:firstLine="0"/>
        <w:jc w:val="center"/>
        <w:rPr>
          <w:b/>
          <w:sz w:val="40"/>
          <w:szCs w:val="32"/>
        </w:rPr>
      </w:pPr>
    </w:p>
    <w:p w:rsidR="00BB760F" w:rsidRPr="00023E2B" w:rsidP="00A40387">
      <w:pPr>
        <w:spacing w:before="156" w:after="156" w:line="480" w:lineRule="auto"/>
        <w:ind w:firstLine="0"/>
        <w:jc w:val="center"/>
        <w:rPr>
          <w:b/>
          <w:sz w:val="72"/>
          <w:szCs w:val="44"/>
        </w:rPr>
      </w:pPr>
      <w:r w:rsidRPr="00023E2B">
        <w:rPr>
          <w:rFonts w:ascii="宋体" w:eastAsia="宋体" w:hAnsi="宋体" w:cs="宋体" w:hint="eastAsia"/>
          <w:b/>
          <w:color w:val="000000"/>
          <w:sz w:val="26"/>
          <w:szCs w:val="44"/>
        </w:rPr>
        <w:t>调</w:t>
      </w:r>
    </w:p>
    <w:p w:rsidR="00BB760F" w:rsidRPr="00023E2B" w:rsidP="00A40387">
      <w:pPr>
        <w:spacing w:before="156" w:after="156" w:line="480" w:lineRule="auto"/>
        <w:ind w:firstLine="0"/>
        <w:jc w:val="center"/>
        <w:rPr>
          <w:b/>
          <w:sz w:val="72"/>
          <w:szCs w:val="44"/>
        </w:rPr>
      </w:pPr>
      <w:r w:rsidRPr="00023E2B">
        <w:rPr>
          <w:rFonts w:ascii="宋体" w:eastAsia="宋体" w:hAnsi="宋体" w:cs="宋体" w:hint="eastAsia"/>
          <w:b/>
          <w:color w:val="000000"/>
          <w:sz w:val="26"/>
          <w:szCs w:val="44"/>
        </w:rPr>
        <w:t>研</w:t>
      </w:r>
    </w:p>
    <w:p w:rsidR="00BB760F" w:rsidRPr="00023E2B" w:rsidP="00A40387">
      <w:pPr>
        <w:spacing w:before="156" w:after="156" w:line="480" w:lineRule="auto"/>
        <w:ind w:firstLine="0"/>
        <w:jc w:val="center"/>
        <w:rPr>
          <w:b/>
          <w:sz w:val="72"/>
          <w:szCs w:val="44"/>
        </w:rPr>
      </w:pPr>
      <w:r w:rsidRPr="00023E2B">
        <w:rPr>
          <w:rFonts w:ascii="宋体" w:eastAsia="宋体" w:hAnsi="宋体" w:cs="宋体" w:hint="eastAsia"/>
          <w:b/>
          <w:color w:val="000000"/>
          <w:sz w:val="26"/>
          <w:szCs w:val="44"/>
        </w:rPr>
        <w:t>报</w:t>
      </w:r>
    </w:p>
    <w:p w:rsidR="00BB760F" w:rsidRPr="00846C4C" w:rsidP="00A40387">
      <w:pPr>
        <w:spacing w:before="156" w:after="156" w:line="480" w:lineRule="auto"/>
        <w:ind w:firstLine="0"/>
        <w:jc w:val="center"/>
        <w:rPr>
          <w:b/>
          <w:sz w:val="72"/>
          <w:szCs w:val="44"/>
        </w:rPr>
      </w:pPr>
      <w:r w:rsidRPr="00023E2B">
        <w:rPr>
          <w:rFonts w:ascii="宋体" w:eastAsia="宋体" w:hAnsi="宋体" w:cs="宋体" w:hint="eastAsia"/>
          <w:b/>
          <w:color w:val="000000"/>
          <w:sz w:val="26"/>
          <w:szCs w:val="44"/>
        </w:rPr>
        <w:t>告</w:t>
      </w:r>
    </w:p>
    <w:p w:rsidR="00BB760F" w:rsidP="00BB760F">
      <w:pPr>
        <w:autoSpaceDE w:val="0"/>
        <w:autoSpaceDN w:val="0"/>
        <w:adjustRightInd w:val="0"/>
        <w:spacing w:line="400" w:lineRule="atLeast"/>
        <w:ind w:firstLine="0"/>
        <w:jc w:val="center"/>
        <w:rPr>
          <w:rFonts w:cs="黑体"/>
          <w:b/>
          <w:sz w:val="52"/>
          <w:szCs w:val="52"/>
        </w:rPr>
      </w:pPr>
    </w:p>
    <w:p w:rsidR="00BB760F" w:rsidP="00BB760F">
      <w:pPr>
        <w:autoSpaceDE w:val="0"/>
        <w:autoSpaceDN w:val="0"/>
        <w:adjustRightInd w:val="0"/>
        <w:spacing w:line="400" w:lineRule="atLeast"/>
        <w:ind w:firstLine="0"/>
        <w:jc w:val="center"/>
        <w:rPr>
          <w:rFonts w:cs="黑体"/>
          <w:b/>
          <w:sz w:val="52"/>
          <w:szCs w:val="52"/>
        </w:rPr>
      </w:pPr>
    </w:p>
    <w:p w:rsidR="00BB760F" w:rsidP="00BB760F">
      <w:pPr>
        <w:autoSpaceDE w:val="0"/>
        <w:autoSpaceDN w:val="0"/>
        <w:adjustRightInd w:val="0"/>
        <w:spacing w:line="400" w:lineRule="atLeast"/>
        <w:ind w:firstLine="0"/>
        <w:jc w:val="center"/>
        <w:rPr>
          <w:rFonts w:cs="黑体"/>
          <w:b/>
          <w:sz w:val="52"/>
          <w:szCs w:val="52"/>
        </w:rPr>
      </w:pPr>
    </w:p>
    <w:p w:rsidR="00BB760F" w:rsidRPr="001131F3" w:rsidP="00BB760F">
      <w:pPr>
        <w:autoSpaceDE w:val="0"/>
        <w:autoSpaceDN w:val="0"/>
        <w:adjustRightInd w:val="0"/>
        <w:spacing w:line="400" w:lineRule="atLeast"/>
        <w:ind w:firstLine="0"/>
        <w:jc w:val="center"/>
        <w:rPr>
          <w:rFonts w:cs="黑体"/>
          <w:b/>
          <w:sz w:val="52"/>
          <w:szCs w:val="52"/>
        </w:rPr>
      </w:pPr>
    </w:p>
    <w:p w:rsidR="00BB760F" w:rsidRPr="00BB760F" w:rsidP="00BB760F">
      <w:pPr>
        <w:autoSpaceDE w:val="0"/>
        <w:autoSpaceDN w:val="0"/>
        <w:adjustRightInd w:val="0"/>
        <w:spacing w:line="400" w:lineRule="atLeast"/>
        <w:ind w:firstLine="0"/>
        <w:jc w:val="center"/>
        <w:rPr>
          <w:rFonts w:cs="黑体"/>
          <w:b/>
          <w:sz w:val="36"/>
          <w:szCs w:val="30"/>
          <w:u w:val="single"/>
        </w:rPr>
      </w:pPr>
      <w:r>
        <w:rPr>
          <w:noProof/>
          <w:sz w:val="32"/>
        </w:rPr>
        <w:drawing>
          <wp:inline distT="0" distB="0" distL="0" distR="0">
            <wp:extent cx="478155" cy="425450"/>
            <wp:effectExtent l="0" t="0" r="0" b="0"/>
            <wp:docPr id="40" name="图片 13" descr="说明: 说明: antu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3" descr="说明: 说明: antulogo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60F">
        <w:rPr>
          <w:rFonts w:ascii="宋体" w:eastAsia="宋体" w:hAnsi="宋体" w:cs="宋体" w:hint="eastAsia"/>
          <w:b/>
          <w:color w:val="000000"/>
          <w:sz w:val="26"/>
          <w:szCs w:val="30"/>
        </w:rPr>
        <w:t>北京世纪安图数码科技发展有限责任公司</w:t>
      </w:r>
    </w:p>
    <w:p w:rsidR="00BB760F" w:rsidRPr="00BB760F" w:rsidP="00BB760F">
      <w:pPr>
        <w:autoSpaceDE w:val="0"/>
        <w:autoSpaceDN w:val="0"/>
        <w:adjustRightInd w:val="0"/>
        <w:spacing w:line="400" w:lineRule="atLeast"/>
        <w:ind w:firstLine="0"/>
        <w:jc w:val="center"/>
        <w:rPr>
          <w:rFonts w:cs="黑体"/>
          <w:b/>
          <w:sz w:val="36"/>
          <w:szCs w:val="30"/>
          <w:u w:val="single"/>
        </w:rPr>
      </w:pPr>
    </w:p>
    <w:p w:rsidR="00BB760F" w:rsidRPr="00BB760F" w:rsidP="00BB760F">
      <w:pPr>
        <w:spacing w:line="420" w:lineRule="exact"/>
        <w:ind w:firstLine="0"/>
        <w:jc w:val="center"/>
        <w:rPr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sz w:val="26"/>
          <w:szCs w:val="30"/>
          <w:u w:val="single"/>
        </w:rPr>
        <w:t>2013</w:t>
      </w:r>
      <w:r w:rsidRPr="00BB760F">
        <w:rPr>
          <w:rFonts w:ascii="宋体" w:eastAsia="宋体" w:hAnsi="宋体" w:cs="宋体" w:hint="eastAsia"/>
          <w:b/>
          <w:color w:val="000000"/>
          <w:sz w:val="26"/>
          <w:szCs w:val="30"/>
        </w:rPr>
        <w:t>年</w:t>
      </w:r>
      <w:r>
        <w:rPr>
          <w:rFonts w:ascii="宋体" w:eastAsia="宋体" w:hAnsi="宋体" w:cs="宋体" w:hint="eastAsia"/>
          <w:b/>
          <w:color w:val="000000"/>
          <w:sz w:val="26"/>
          <w:szCs w:val="30"/>
          <w:u w:val="single"/>
        </w:rPr>
        <w:t>7</w:t>
      </w:r>
      <w:r w:rsidRPr="00BB760F">
        <w:rPr>
          <w:rFonts w:ascii="宋体" w:eastAsia="宋体" w:hAnsi="宋体" w:cs="宋体" w:hint="eastAsia"/>
          <w:b/>
          <w:color w:val="000000"/>
          <w:sz w:val="26"/>
          <w:szCs w:val="30"/>
        </w:rPr>
        <w:t>月</w:t>
      </w:r>
      <w:r w:rsidR="002613B4">
        <w:rPr>
          <w:rFonts w:ascii="宋体" w:eastAsia="宋体" w:hAnsi="宋体" w:cs="宋体" w:hint="eastAsia"/>
          <w:b/>
          <w:color w:val="000000"/>
          <w:sz w:val="26"/>
          <w:szCs w:val="30"/>
          <w:u w:val="single"/>
        </w:rPr>
        <w:t>24</w:t>
      </w:r>
      <w:r w:rsidRPr="00BB760F">
        <w:rPr>
          <w:rFonts w:ascii="宋体" w:eastAsia="宋体" w:hAnsi="宋体" w:cs="宋体" w:hint="eastAsia"/>
          <w:b/>
          <w:color w:val="000000"/>
          <w:sz w:val="26"/>
          <w:szCs w:val="30"/>
        </w:rPr>
        <w:t>日</w:t>
      </w:r>
    </w:p>
    <w:p w:rsidR="00BB760F" w:rsidRPr="001131F3" w:rsidP="00BB760F">
      <w:pPr>
        <w:autoSpaceDE w:val="0"/>
        <w:autoSpaceDN w:val="0"/>
        <w:adjustRightInd w:val="0"/>
        <w:spacing w:line="400" w:lineRule="atLeast"/>
        <w:ind w:firstLine="480"/>
        <w:jc w:val="left"/>
        <w:rPr>
          <w:rFonts w:cs="黑体"/>
        </w:rPr>
      </w:pPr>
    </w:p>
    <w:p w:rsidR="00BB760F" w:rsidP="00D05597">
      <w:pPr>
        <w:pStyle w:val="Title"/>
        <w:spacing w:after="600" w:line="240" w:lineRule="auto"/>
        <w:ind w:firstLine="883"/>
        <w:sectPr>
          <w:pgSz w:w="11906" w:h="16838"/>
          <w:pgMar w:top="1440" w:right="1800" w:bottom="1440" w:left="1800" w:header="851" w:footer="992" w:gutter="0"/>
          <w:cols w:space="425"/>
          <w:titlePg w:val="0"/>
          <w:docGrid w:type="lines" w:linePitch="312"/>
        </w:sectPr>
      </w:pPr>
    </w:p>
    <w:p w:rsidR="00D05597" w:rsidP="00D05597">
      <w:pPr>
        <w:pStyle w:val="Heading1"/>
      </w:pPr>
      <w:r>
        <w:rPr>
          <w:rFonts w:ascii="宋体" w:eastAsia="宋体" w:hAnsi="宋体" w:cs="宋体" w:hint="eastAsia"/>
          <w:color w:val="000000"/>
          <w:sz w:val="26"/>
        </w:rPr>
        <w:t>概述</w:t>
      </w:r>
    </w:p>
    <w:p w:rsidR="00D05597" w:rsidP="00D05597">
      <w:pPr>
        <w:pStyle w:val="Heading2"/>
      </w:pPr>
      <w:r>
        <w:rPr>
          <w:rFonts w:ascii="宋体" w:eastAsia="宋体" w:hAnsi="宋体" w:cs="宋体" w:hint="eastAsia"/>
          <w:color w:val="000000"/>
          <w:sz w:val="26"/>
        </w:rPr>
        <w:t>调研总体介绍</w:t>
      </w:r>
    </w:p>
    <w:p w:rsidR="00D05597" w:rsidP="00D05597">
      <w:pPr>
        <w:ind w:firstLine="480"/>
      </w:pPr>
      <w:r>
        <w:rPr>
          <w:rFonts w:ascii="宋体" w:eastAsia="宋体" w:hAnsi="宋体" w:cs="宋体" w:hint="eastAsia"/>
          <w:color w:val="000000"/>
          <w:sz w:val="26"/>
        </w:rPr>
        <w:t>调研时间：</w:t>
      </w:r>
      <w:r w:rsidR="0039027A">
        <w:rPr>
          <w:rFonts w:ascii="宋体" w:eastAsia="宋体" w:hAnsi="宋体" w:cs="宋体" w:hint="eastAsia"/>
          <w:color w:val="000000"/>
          <w:sz w:val="26"/>
        </w:rPr>
        <w:t>2013</w:t>
      </w:r>
      <w:r>
        <w:rPr>
          <w:rFonts w:ascii="宋体" w:eastAsia="宋体" w:hAnsi="宋体" w:cs="宋体" w:hint="eastAsia"/>
          <w:color w:val="000000"/>
          <w:sz w:val="26"/>
        </w:rPr>
        <w:t>年</w:t>
      </w:r>
      <w:r w:rsidR="0039027A">
        <w:rPr>
          <w:rFonts w:ascii="宋体" w:eastAsia="宋体" w:hAnsi="宋体" w:cs="宋体" w:hint="eastAsia"/>
          <w:color w:val="000000"/>
          <w:sz w:val="26"/>
        </w:rPr>
        <w:t>7</w:t>
      </w:r>
      <w:r>
        <w:rPr>
          <w:rFonts w:ascii="宋体" w:eastAsia="宋体" w:hAnsi="宋体" w:cs="宋体" w:hint="eastAsia"/>
          <w:color w:val="000000"/>
          <w:sz w:val="26"/>
        </w:rPr>
        <w:t>月</w:t>
      </w:r>
      <w:r w:rsidR="0072009E">
        <w:rPr>
          <w:rFonts w:ascii="宋体" w:eastAsia="宋体" w:hAnsi="宋体" w:cs="宋体" w:hint="eastAsia"/>
          <w:color w:val="000000"/>
          <w:sz w:val="26"/>
        </w:rPr>
        <w:t>1</w:t>
      </w:r>
      <w:r w:rsidR="0039027A">
        <w:rPr>
          <w:rFonts w:ascii="宋体" w:eastAsia="宋体" w:hAnsi="宋体" w:cs="宋体" w:hint="eastAsia"/>
          <w:color w:val="000000"/>
          <w:sz w:val="26"/>
        </w:rPr>
        <w:t>8</w:t>
      </w:r>
      <w:r>
        <w:rPr>
          <w:rFonts w:ascii="宋体" w:eastAsia="宋体" w:hAnsi="宋体" w:cs="宋体" w:hint="eastAsia"/>
          <w:color w:val="000000"/>
          <w:sz w:val="26"/>
        </w:rPr>
        <w:t>日</w:t>
      </w:r>
      <w:r w:rsidR="007D07D0">
        <w:rPr>
          <w:rFonts w:ascii="宋体" w:eastAsia="宋体" w:hAnsi="宋体" w:cs="宋体" w:hint="eastAsia"/>
          <w:color w:val="000000"/>
          <w:sz w:val="26"/>
        </w:rPr>
        <w:t>——</w:t>
      </w:r>
      <w:r w:rsidR="007D07D0">
        <w:rPr>
          <w:rFonts w:ascii="宋体" w:eastAsia="宋体" w:hAnsi="宋体" w:cs="宋体" w:hint="eastAsia"/>
          <w:color w:val="000000"/>
          <w:sz w:val="26"/>
        </w:rPr>
        <w:t>7</w:t>
      </w:r>
      <w:r w:rsidR="007D07D0">
        <w:rPr>
          <w:rFonts w:ascii="宋体" w:eastAsia="宋体" w:hAnsi="宋体" w:cs="宋体" w:hint="eastAsia"/>
          <w:color w:val="000000"/>
          <w:sz w:val="26"/>
        </w:rPr>
        <w:t>月</w:t>
      </w:r>
      <w:r w:rsidR="007D07D0">
        <w:rPr>
          <w:rFonts w:ascii="宋体" w:eastAsia="宋体" w:hAnsi="宋体" w:cs="宋体" w:hint="eastAsia"/>
          <w:color w:val="000000"/>
          <w:sz w:val="26"/>
        </w:rPr>
        <w:t>24</w:t>
      </w:r>
      <w:r w:rsidR="007D07D0">
        <w:rPr>
          <w:rFonts w:ascii="宋体" w:eastAsia="宋体" w:hAnsi="宋体" w:cs="宋体" w:hint="eastAsia"/>
          <w:color w:val="000000"/>
          <w:sz w:val="26"/>
        </w:rPr>
        <w:t>日</w:t>
      </w:r>
    </w:p>
    <w:p w:rsidR="00D05597" w:rsidP="00D05597">
      <w:pPr>
        <w:ind w:firstLine="480"/>
      </w:pPr>
      <w:r>
        <w:rPr>
          <w:rFonts w:ascii="宋体" w:eastAsia="宋体" w:hAnsi="宋体" w:cs="宋体" w:hint="eastAsia"/>
          <w:color w:val="000000"/>
          <w:sz w:val="26"/>
        </w:rPr>
        <w:t>调研科室：利用科、</w:t>
      </w:r>
      <w:r w:rsidR="0039027A">
        <w:rPr>
          <w:rFonts w:ascii="宋体" w:eastAsia="宋体" w:hAnsi="宋体" w:cs="宋体" w:hint="eastAsia"/>
          <w:color w:val="000000"/>
          <w:sz w:val="26"/>
        </w:rPr>
        <w:t>耕保科、</w:t>
      </w:r>
      <w:r w:rsidR="008E2604">
        <w:rPr>
          <w:rFonts w:ascii="宋体" w:eastAsia="宋体" w:hAnsi="宋体" w:cs="宋体" w:hint="eastAsia"/>
          <w:color w:val="000000"/>
          <w:sz w:val="26"/>
        </w:rPr>
        <w:t>地矿科</w:t>
      </w:r>
      <w:r>
        <w:rPr>
          <w:rFonts w:ascii="宋体" w:eastAsia="宋体" w:hAnsi="宋体" w:cs="宋体" w:hint="eastAsia"/>
          <w:color w:val="000000"/>
          <w:sz w:val="26"/>
        </w:rPr>
        <w:t>、行政审批科</w:t>
      </w:r>
      <w:r w:rsidR="008E2604">
        <w:rPr>
          <w:rFonts w:ascii="宋体" w:eastAsia="宋体" w:hAnsi="宋体" w:cs="宋体" w:hint="eastAsia"/>
          <w:color w:val="000000"/>
          <w:sz w:val="26"/>
        </w:rPr>
        <w:t>、地籍科、政策法规科</w:t>
      </w:r>
      <w:r>
        <w:rPr>
          <w:rFonts w:ascii="宋体" w:eastAsia="宋体" w:hAnsi="宋体" w:cs="宋体" w:hint="eastAsia"/>
          <w:color w:val="000000"/>
          <w:sz w:val="26"/>
        </w:rPr>
        <w:t>。</w:t>
      </w:r>
    </w:p>
    <w:p w:rsidR="00D05597" w:rsidP="00D05597">
      <w:pPr>
        <w:pStyle w:val="Heading2"/>
      </w:pPr>
      <w:r>
        <w:rPr>
          <w:rFonts w:ascii="宋体" w:eastAsia="宋体" w:hAnsi="宋体" w:cs="宋体" w:hint="eastAsia"/>
          <w:color w:val="000000"/>
          <w:sz w:val="26"/>
        </w:rPr>
        <w:t>业务需求总体介绍</w:t>
      </w:r>
    </w:p>
    <w:p w:rsidR="00840ACC" w:rsidRPr="00840ACC" w:rsidP="00840ACC">
      <w:pPr>
        <w:ind w:firstLine="480"/>
      </w:pPr>
      <w:r>
        <w:rPr>
          <w:rFonts w:ascii="宋体" w:eastAsia="宋体" w:hAnsi="宋体" w:cs="宋体" w:hint="eastAsia"/>
          <w:color w:val="000000"/>
          <w:sz w:val="26"/>
        </w:rPr>
        <w:t>除去一期已经完成的四大项业务，本次调研主要围绕</w:t>
      </w:r>
      <w:r w:rsidR="00A40387">
        <w:rPr>
          <w:rFonts w:ascii="宋体" w:eastAsia="宋体" w:hAnsi="宋体" w:cs="宋体" w:hint="eastAsia"/>
          <w:color w:val="000000"/>
          <w:sz w:val="26"/>
        </w:rPr>
        <w:t>XX</w:t>
      </w:r>
      <w:r>
        <w:rPr>
          <w:rFonts w:ascii="宋体" w:eastAsia="宋体" w:hAnsi="宋体" w:cs="宋体" w:hint="eastAsia"/>
          <w:color w:val="000000"/>
          <w:sz w:val="26"/>
        </w:rPr>
        <w:t>市国土局剩余十一类行政审批业务</w:t>
      </w:r>
      <w:r>
        <w:rPr>
          <w:rFonts w:ascii="宋体" w:eastAsia="宋体" w:hAnsi="宋体" w:cs="宋体" w:hint="eastAsia"/>
          <w:color w:val="000000"/>
          <w:sz w:val="26"/>
        </w:rPr>
        <w:t>绽开</w:t>
      </w:r>
      <w:r>
        <w:rPr>
          <w:rFonts w:ascii="宋体" w:eastAsia="宋体" w:hAnsi="宋体" w:cs="宋体" w:hint="eastAsia"/>
          <w:color w:val="000000"/>
          <w:sz w:val="26"/>
        </w:rPr>
        <w:t>。主要内容如下</w:t>
      </w:r>
    </w:p>
    <w:tbl>
      <w:tblPr>
        <w:tblStyle w:val="LightShading0"/>
        <w:tblW w:w="8897" w:type="dxa"/>
        <w:jc w:val="center"/>
        <w:tblLook w:val="04A0"/>
      </w:tblPr>
      <w:tblGrid>
        <w:gridCol w:w="675"/>
        <w:gridCol w:w="3969"/>
        <w:gridCol w:w="4253"/>
      </w:tblGrid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E12FC7" w:rsidRPr="00840ACC" w:rsidP="003C431A">
            <w:pPr>
              <w:spacing w:line="288" w:lineRule="auto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序号</w:t>
            </w:r>
          </w:p>
        </w:tc>
        <w:tc>
          <w:tcPr>
            <w:tcW w:w="3969" w:type="dxa"/>
          </w:tcPr>
          <w:p w:rsidR="00E12FC7" w:rsidRPr="00840ACC" w:rsidP="00840ACC">
            <w:pPr>
              <w:spacing w:line="288" w:lineRule="auto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业务流程</w:t>
            </w:r>
          </w:p>
        </w:tc>
        <w:tc>
          <w:tcPr>
            <w:tcW w:w="4253" w:type="dxa"/>
          </w:tcPr>
          <w:p w:rsidR="00E12FC7" w:rsidRPr="00840ACC" w:rsidP="00840ACC">
            <w:pPr>
              <w:spacing w:line="288" w:lineRule="auto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备注</w:t>
            </w: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E12FC7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</w:tcPr>
          <w:p w:rsidR="00E12FC7" w:rsidRPr="00840ACC" w:rsidP="00840ACC">
            <w:pPr>
              <w:spacing w:line="288" w:lineRule="auto"/>
              <w:ind w:firstLine="0"/>
              <w:jc w:val="left"/>
              <w:rPr>
                <w:rFonts w:asciiTheme="minorEastAsia" w:eastAsiaTheme="minorEastAsia" w:hAnsiTheme="minorEastAsia"/>
                <w:color w:val="auto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企业改制土地</w:t>
            </w:r>
            <w:r w:rsidR="00F83723">
              <w:rPr>
                <w:rFonts w:ascii="宋体" w:eastAsia="宋体" w:hAnsi="宋体" w:cs="宋体" w:hint="eastAsia"/>
                <w:color w:val="000000"/>
                <w:sz w:val="26"/>
              </w:rPr>
              <w:t>资产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处置审批</w:t>
            </w:r>
          </w:p>
        </w:tc>
        <w:tc>
          <w:tcPr>
            <w:tcW w:w="4253" w:type="dxa"/>
          </w:tcPr>
          <w:p w:rsidR="00E12FC7" w:rsidRPr="00840ACC" w:rsidP="00840ACC">
            <w:pPr>
              <w:spacing w:line="288" w:lineRule="auto"/>
              <w:ind w:firstLine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1企业改制土地资产处置（包括处置方案、实施方案、估价报告备案）审批</w:t>
            </w: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840ACC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840ACC" w:rsidRPr="00840ACC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建设项目临时用地审批</w:t>
            </w:r>
          </w:p>
        </w:tc>
        <w:tc>
          <w:tcPr>
            <w:tcW w:w="4253" w:type="dxa"/>
          </w:tcPr>
          <w:p w:rsidR="00840ACC" w:rsidRPr="00840ACC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2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建设项目临时用地审批</w:t>
            </w: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840ACC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840ACC" w:rsidRPr="00840ACC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农村集体土地建设用地许可</w:t>
            </w:r>
          </w:p>
        </w:tc>
        <w:tc>
          <w:tcPr>
            <w:tcW w:w="4253" w:type="dxa"/>
          </w:tcPr>
          <w:p w:rsidR="00840ACC" w:rsidRPr="00840ACC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3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农村集体土地建设用地许可</w:t>
            </w: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840ACC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840ACC" w:rsidRPr="00840ACC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采矿权审批（含划定矿区范围、申请、变更、转让、注销、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持续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）</w:t>
            </w:r>
          </w:p>
        </w:tc>
        <w:tc>
          <w:tcPr>
            <w:tcW w:w="4253" w:type="dxa"/>
          </w:tcPr>
          <w:p w:rsidR="00840ACC" w:rsidRPr="00840ACC" w:rsidP="00840ACC">
            <w:pPr>
              <w:widowControl/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4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采矿权（划定矿区范围）审批</w:t>
            </w:r>
          </w:p>
          <w:p w:rsidR="00840ACC" w:rsidRPr="00840ACC" w:rsidP="00840ACC">
            <w:pPr>
              <w:widowControl/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5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采矿权（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采矿权申请登记）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审批</w:t>
            </w:r>
          </w:p>
          <w:p w:rsidR="00840ACC" w:rsidRPr="00840ACC" w:rsidP="00840ACC">
            <w:pPr>
              <w:widowControl/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6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采矿权（采矿权转让）审批</w:t>
            </w:r>
          </w:p>
          <w:p w:rsidR="00840ACC" w:rsidRPr="00840ACC" w:rsidP="00840ACC">
            <w:pPr>
              <w:widowControl/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7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采矿权（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采矿权变更申请登记）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审批</w:t>
            </w:r>
          </w:p>
          <w:p w:rsidR="00840ACC" w:rsidRPr="00840ACC" w:rsidP="00840ACC">
            <w:pPr>
              <w:widowControl/>
              <w:spacing w:after="0"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8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采矿权（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采矿权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持续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申请登记）</w:t>
            </w:r>
          </w:p>
        </w:tc>
      </w:tr>
    </w:tbl>
    <w:p>
      <w:pPr>
        <w:sectPr w:rsidSect="00997B0A">
          <w:pgSz w:w="11906" w:h="16838"/>
          <w:pgMar w:top="1440" w:right="1800" w:bottom="1440" w:left="1800" w:header="851" w:footer="992" w:gutter="0"/>
          <w:pgNumType w:start="2"/>
          <w:cols w:space="425"/>
          <w:docGrid w:type="lines" w:linePitch="312"/>
        </w:sectPr>
      </w:pPr>
    </w:p>
    <w:tbl>
      <w:tblPr>
        <w:tblStyle w:val="LightShading1"/>
        <w:tblW w:w="8897" w:type="dxa"/>
        <w:jc w:val="center"/>
        <w:tblLook w:val="04A0"/>
      </w:tblPr>
      <w:tblGrid>
        <w:gridCol w:w="675"/>
        <w:gridCol w:w="3969"/>
        <w:gridCol w:w="4253"/>
      </w:tblGrid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/>
        </w:tc>
        <w:tc>
          <w:tcPr>
            <w:tcW w:w="3969" w:type="dxa"/>
            <w:vAlign w:val="center"/>
          </w:tcPr>
          <w:p/>
        </w:tc>
        <w:tc>
          <w:tcPr>
            <w:tcW w:w="4253" w:type="dxa"/>
          </w:tcPr>
          <w:p w:rsidR="00840ACC" w:rsidRPr="00840ACC" w:rsidP="00840ACC">
            <w:pPr>
              <w:widowControl/>
              <w:spacing w:before="0"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审批</w:t>
            </w:r>
          </w:p>
          <w:p w:rsidR="00840ACC" w:rsidRPr="00840ACC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9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采矿权（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采矿权注销申请登记）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审批</w:t>
            </w:r>
          </w:p>
          <w:p w:rsidR="00840ACC" w:rsidRPr="00840ACC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840ACC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840ACC" w:rsidRPr="00840ACC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勘察许可证年审</w:t>
            </w:r>
          </w:p>
        </w:tc>
        <w:tc>
          <w:tcPr>
            <w:tcW w:w="4253" w:type="dxa"/>
          </w:tcPr>
          <w:p w:rsidR="00840ACC" w:rsidP="00275C90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1</w:t>
            </w:r>
            <w:r w:rsidR="00275C90">
              <w:rPr>
                <w:rFonts w:ascii="宋体" w:eastAsia="宋体" w:hAnsi="宋体" w:cs="宋体" w:hint="eastAsia"/>
                <w:color w:val="000000"/>
                <w:sz w:val="26"/>
              </w:rPr>
              <w:t>0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勘查许可证年审（探矿权年检）</w:t>
            </w:r>
          </w:p>
          <w:p w:rsidR="00275C90" w:rsidRPr="00840ACC" w:rsidP="00275C90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11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申请在先的探矿权新立审核</w:t>
            </w:r>
          </w:p>
        </w:tc>
      </w:tr>
      <w:tr w:rsidTr="000A7583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275C90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275C90" w:rsidRPr="00840ACC" w:rsidP="00C516EB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出让、划拨、租赁国有土地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权、地役权、集体建设用地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权、集体土地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全部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权初始登记</w:t>
            </w:r>
          </w:p>
        </w:tc>
        <w:tc>
          <w:tcPr>
            <w:tcW w:w="4253" w:type="dxa"/>
          </w:tcPr>
          <w:p w:rsidR="00275C90" w:rsidRPr="00840ACC" w:rsidP="00C516EB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2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出让国有土地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权初始登记</w:t>
            </w:r>
          </w:p>
          <w:p w:rsidR="00275C90" w:rsidRPr="00840ACC" w:rsidP="00C516EB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13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划拨国有土地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权初始登记</w:t>
            </w:r>
          </w:p>
          <w:p w:rsidR="00275C90" w:rsidRPr="00840ACC" w:rsidP="00C516EB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14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划拨国有土地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权转为出让（补办出让）初始登记</w:t>
            </w:r>
          </w:p>
          <w:p w:rsidR="00275C90" w:rsidRPr="00840ACC" w:rsidP="00C516EB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275C90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275C90" w:rsidRPr="00840ACC" w:rsidP="00F61658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国有土地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权变更登记</w:t>
            </w:r>
          </w:p>
        </w:tc>
        <w:tc>
          <w:tcPr>
            <w:tcW w:w="4253" w:type="dxa"/>
          </w:tcPr>
          <w:p w:rsidR="00275C90" w:rsidRPr="00840ACC" w:rsidP="00F61658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15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划拨国有土地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权转让后受让方仍以划拨方式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土地变更登记</w:t>
            </w:r>
          </w:p>
          <w:p w:rsidR="00275C90" w:rsidRPr="00840ACC" w:rsidP="00F61658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16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房地产开发企业出售商品房国有土地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权分户变更登记</w:t>
            </w:r>
          </w:p>
          <w:p w:rsidR="00275C90" w:rsidRPr="00840ACC" w:rsidP="00F61658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17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因房屋买卖等涉与划拨国有土地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权转让补办出让变更登记</w:t>
            </w:r>
          </w:p>
          <w:p w:rsidR="00275C90" w:rsidRPr="00840ACC" w:rsidP="00F61658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18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因房屋买卖等涉与出让国有土地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权转让变更登记</w:t>
            </w:r>
          </w:p>
          <w:p w:rsidR="00275C90" w:rsidRPr="00840ACC" w:rsidP="00F61658">
            <w:pPr>
              <w:spacing w:line="288" w:lineRule="auto"/>
              <w:ind w:firstLine="0"/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19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出让国有土地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权（国有建设用地）转让变更登记</w:t>
            </w:r>
          </w:p>
          <w:p w:rsidR="00275C90" w:rsidRPr="00840ACC" w:rsidP="00F61658">
            <w:pPr>
              <w:spacing w:line="288" w:lineRule="auto"/>
              <w:ind w:firstLine="0"/>
              <w:rPr>
                <w:rFonts w:asciiTheme="minorEastAsia" w:eastAsiaTheme="minorEastAsia" w:hAnsiTheme="minorEastAsia"/>
                <w:spacing w:val="-10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20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出让国有土地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权（国有建设用地）转让变更登记</w:t>
            </w:r>
          </w:p>
        </w:tc>
      </w:tr>
    </w:tbl>
    <w:p>
      <w:pPr>
        <w:sectPr w:rsidSect="00997B0A"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tbl>
      <w:tblPr>
        <w:tblStyle w:val="LightShading2"/>
        <w:tblW w:w="8897" w:type="dxa"/>
        <w:jc w:val="center"/>
        <w:tblLook w:val="04A0"/>
      </w:tblPr>
      <w:tblGrid>
        <w:gridCol w:w="675"/>
        <w:gridCol w:w="3969"/>
        <w:gridCol w:w="4253"/>
      </w:tblGrid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/>
        </w:tc>
        <w:tc>
          <w:tcPr>
            <w:tcW w:w="3969" w:type="dxa"/>
            <w:vAlign w:val="center"/>
          </w:tcPr>
          <w:p/>
        </w:tc>
        <w:tc>
          <w:tcPr>
            <w:tcW w:w="4253" w:type="dxa"/>
          </w:tcPr>
          <w:p w:rsidR="00275C90" w:rsidRPr="00840ACC" w:rsidP="00F61658">
            <w:pPr>
              <w:spacing w:line="288" w:lineRule="auto"/>
              <w:ind w:firstLine="0"/>
              <w:rPr>
                <w:rFonts w:asciiTheme="minorEastAsia" w:eastAsiaTheme="minorEastAsia" w:hAnsiTheme="minorEastAsia"/>
                <w:spacing w:val="-10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21</w:t>
            </w:r>
            <w:r w:rsidRPr="00840ACC">
              <w:rPr>
                <w:rFonts w:ascii="宋体" w:eastAsia="宋体" w:hAnsi="宋体" w:cs="宋体" w:hint="eastAsia"/>
                <w:bCs/>
                <w:color w:val="000000"/>
                <w:sz w:val="26"/>
              </w:rPr>
              <w:t>名称变更登记</w:t>
            </w:r>
          </w:p>
          <w:p w:rsidR="00275C90" w:rsidRPr="00840ACC" w:rsidP="00F61658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2</w:t>
            </w:r>
            <w:r w:rsidRPr="00840ACC">
              <w:rPr>
                <w:rFonts w:ascii="宋体" w:eastAsia="宋体" w:hAnsi="宋体" w:cs="宋体" w:hint="eastAsia"/>
                <w:bCs/>
                <w:color w:val="000000"/>
                <w:sz w:val="26"/>
              </w:rPr>
              <w:t>地址变更登记</w:t>
            </w:r>
          </w:p>
          <w:p w:rsidR="00275C90" w:rsidRPr="00840ACC" w:rsidP="00F61658">
            <w:pPr>
              <w:spacing w:line="288" w:lineRule="auto"/>
              <w:ind w:firstLine="0"/>
              <w:rPr>
                <w:rFonts w:asciiTheme="minorEastAsia" w:eastAsiaTheme="minorEastAsia" w:hAnsiTheme="minorEastAsia"/>
                <w:spacing w:val="-10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23</w:t>
            </w:r>
            <w:r w:rsidRPr="00840ACC">
              <w:rPr>
                <w:rFonts w:ascii="宋体" w:eastAsia="宋体" w:hAnsi="宋体" w:cs="宋体" w:hint="eastAsia"/>
                <w:bCs/>
                <w:color w:val="000000"/>
                <w:sz w:val="26"/>
              </w:rPr>
              <w:t>土地用途变更登记</w:t>
            </w:r>
          </w:p>
          <w:p w:rsidR="00275C90" w:rsidRPr="00840ACC" w:rsidP="00275C90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24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国有土地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权抵押变更登记</w:t>
            </w: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275C90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275C90" w:rsidRPr="00840ACC" w:rsidP="00177AA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国有土地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权注销登记</w:t>
            </w:r>
          </w:p>
        </w:tc>
        <w:tc>
          <w:tcPr>
            <w:tcW w:w="4253" w:type="dxa"/>
          </w:tcPr>
          <w:p w:rsidR="00275C90" w:rsidRPr="00840ACC" w:rsidP="00177AAC">
            <w:pPr>
              <w:spacing w:line="288" w:lineRule="auto"/>
              <w:ind w:firstLine="0"/>
              <w:rPr>
                <w:rFonts w:asciiTheme="minorEastAsia" w:eastAsiaTheme="minorEastAsia" w:hAnsiTheme="minorEastAsia"/>
                <w:spacing w:val="-10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25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权注销登记</w:t>
            </w:r>
          </w:p>
          <w:p w:rsidR="00275C90" w:rsidRPr="00840ACC" w:rsidP="00275C90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26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国有土地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权抵押注销登记</w:t>
            </w: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275C90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275C90" w:rsidRPr="00840ACC" w:rsidP="00177AA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出让划拨国有土地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权抵押初始登记</w:t>
            </w:r>
          </w:p>
        </w:tc>
        <w:tc>
          <w:tcPr>
            <w:tcW w:w="4253" w:type="dxa"/>
          </w:tcPr>
          <w:p w:rsidR="00275C90" w:rsidRPr="00840ACC" w:rsidP="00177AA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27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国有土地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权抵押初始登记</w:t>
            </w: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275C90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275C90" w:rsidRPr="00840ACC" w:rsidP="003733D9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土地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运用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权其它登记（更正登记、异议登记、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预报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登记、查封登记）</w:t>
            </w:r>
          </w:p>
        </w:tc>
        <w:tc>
          <w:tcPr>
            <w:tcW w:w="4253" w:type="dxa"/>
          </w:tcPr>
          <w:p w:rsidR="00275C90" w:rsidRPr="00840ACC" w:rsidP="003733D9">
            <w:pPr>
              <w:spacing w:line="288" w:lineRule="auto"/>
              <w:ind w:firstLine="0"/>
              <w:rPr>
                <w:rFonts w:asciiTheme="minorEastAsia" w:eastAsiaTheme="minorEastAsia" w:hAnsiTheme="minorEastAsia"/>
                <w:spacing w:val="-10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28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更正登记</w:t>
            </w:r>
          </w:p>
          <w:p w:rsidR="00275C90" w:rsidRPr="00840ACC" w:rsidP="003733D9">
            <w:pPr>
              <w:spacing w:line="288" w:lineRule="auto"/>
              <w:ind w:firstLine="0"/>
              <w:rPr>
                <w:rFonts w:asciiTheme="minorEastAsia" w:eastAsiaTheme="minorEastAsia" w:hAnsiTheme="minorEastAsia"/>
                <w:spacing w:val="-10"/>
              </w:rPr>
            </w:pP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29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异议登记</w:t>
            </w:r>
          </w:p>
          <w:p w:rsidR="00275C90" w:rsidRPr="00840ACC" w:rsidP="003733D9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pacing w:val="-10"/>
                <w:sz w:val="26"/>
              </w:rPr>
              <w:t>0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预报</w:t>
            </w:r>
            <w:r w:rsidRPr="00840ACC">
              <w:rPr>
                <w:rFonts w:ascii="宋体" w:eastAsia="宋体" w:hAnsi="宋体" w:cs="宋体" w:hint="eastAsia"/>
                <w:color w:val="000000"/>
                <w:sz w:val="26"/>
              </w:rPr>
              <w:t>登记</w:t>
            </w:r>
          </w:p>
          <w:p w:rsidR="00275C90" w:rsidP="00275C90">
            <w:pPr>
              <w:spacing w:line="288" w:lineRule="auto"/>
              <w:ind w:firstLine="0"/>
              <w:rPr>
                <w:rFonts w:asciiTheme="minorEastAsia" w:eastAsiaTheme="minorEastAsia" w:hAnsiTheme="minorEastAsia" w:cs="仿宋_GB2312"/>
                <w:kern w:val="0"/>
              </w:rPr>
            </w:pP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1</w:t>
            </w:r>
            <w:r w:rsidRPr="00840ACC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查封登记</w:t>
            </w:r>
          </w:p>
          <w:p w:rsidR="00275C90" w:rsidRPr="00840ACC" w:rsidP="00275C90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32</w:t>
            </w:r>
            <w:r w:rsidRPr="00275C90">
              <w:rPr>
                <w:rFonts w:ascii="宋体" w:eastAsia="宋体" w:hAnsi="宋体" w:cs="宋体" w:hint="eastAsia"/>
                <w:color w:val="000000"/>
                <w:kern w:val="0"/>
                <w:sz w:val="26"/>
              </w:rPr>
              <w:t>土地证书遗失补办</w:t>
            </w: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275C90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275C90" w:rsidRPr="00840ACC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其他登记</w:t>
            </w:r>
          </w:p>
        </w:tc>
        <w:tc>
          <w:tcPr>
            <w:tcW w:w="4253" w:type="dxa"/>
          </w:tcPr>
          <w:p w:rsidR="00275C90" w:rsidRPr="00275C90" w:rsidP="00275C90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33</w:t>
            </w:r>
            <w:r w:rsidRPr="00275C90">
              <w:rPr>
                <w:rFonts w:ascii="宋体" w:eastAsia="宋体" w:hAnsi="宋体" w:cs="宋体" w:hint="eastAsia"/>
                <w:color w:val="000000"/>
                <w:sz w:val="26"/>
              </w:rPr>
              <w:t>土地开发复垦整理立项审批</w:t>
            </w:r>
          </w:p>
          <w:p w:rsidR="00275C90" w:rsidRPr="00840ACC" w:rsidP="00275C90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34</w:t>
            </w:r>
            <w:r w:rsidRPr="00275C90">
              <w:rPr>
                <w:rFonts w:ascii="宋体" w:eastAsia="宋体" w:hAnsi="宋体" w:cs="宋体" w:hint="eastAsia"/>
                <w:color w:val="000000"/>
                <w:sz w:val="26"/>
              </w:rPr>
              <w:t>建设项目用地土地利用验收备案</w:t>
            </w: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995504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995504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储备土地临时利用审批</w:t>
            </w:r>
          </w:p>
        </w:tc>
        <w:tc>
          <w:tcPr>
            <w:tcW w:w="4253" w:type="dxa"/>
          </w:tcPr>
          <w:p w:rsidR="00995504" w:rsidP="00275C90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995504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995504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勘查实施方案审查</w:t>
            </w:r>
          </w:p>
        </w:tc>
        <w:tc>
          <w:tcPr>
            <w:tcW w:w="4253" w:type="dxa"/>
          </w:tcPr>
          <w:p w:rsidR="00995504" w:rsidP="00275C90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探矿权</w:t>
            </w:r>
            <w:r>
              <w:rPr>
                <w:rFonts w:ascii="宋体" w:eastAsia="宋体" w:hAnsi="宋体" w:cs="宋体" w:hint="eastAsia"/>
                <w:color w:val="000000"/>
                <w:sz w:val="26"/>
              </w:rPr>
              <w:t>持续</w:t>
            </w:r>
            <w:r>
              <w:rPr>
                <w:rFonts w:ascii="宋体" w:eastAsia="宋体" w:hAnsi="宋体" w:cs="宋体" w:hint="eastAsia"/>
                <w:color w:val="000000"/>
                <w:sz w:val="26"/>
              </w:rPr>
              <w:t>、变更、转让等业务涉与的勘查实施方案审查</w:t>
            </w:r>
          </w:p>
        </w:tc>
      </w:tr>
      <w:tr w:rsidTr="00840ACC">
        <w:tblPrEx>
          <w:tblW w:w="8897" w:type="dxa"/>
          <w:jc w:val="center"/>
          <w:tblLook w:val="04A0"/>
        </w:tblPrEx>
        <w:trPr>
          <w:jc w:val="center"/>
        </w:trPr>
        <w:tc>
          <w:tcPr>
            <w:tcW w:w="675" w:type="dxa"/>
          </w:tcPr>
          <w:p w:rsidR="00995504" w:rsidRPr="00840ACC" w:rsidP="00840ACC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969" w:type="dxa"/>
            <w:vAlign w:val="center"/>
          </w:tcPr>
          <w:p w:rsidR="00995504" w:rsidP="00840ACC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专家认证报告审批</w:t>
            </w:r>
          </w:p>
        </w:tc>
        <w:tc>
          <w:tcPr>
            <w:tcW w:w="4253" w:type="dxa"/>
          </w:tcPr>
          <w:p w:rsidR="00995504" w:rsidP="00275C90">
            <w:pPr>
              <w:spacing w:line="288" w:lineRule="auto"/>
              <w:ind w:firstLine="0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探矿权/采矿权扩大范围、采矿权延审勘查、矿权协议出让等业务涉与的专家认证报告审批</w:t>
            </w:r>
          </w:p>
        </w:tc>
      </w:tr>
    </w:tbl>
    <w:p>
      <w:pPr>
        <w:sectPr w:rsidSect="00997B0A"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</w:p>
    <w:p w:rsidR="00D948F7" w:rsidP="00D05597">
      <w:pPr>
        <w:pStyle w:val="Heading1"/>
      </w:pPr>
      <w:r>
        <w:rPr>
          <w:rFonts w:ascii="宋体" w:eastAsia="宋体" w:hAnsi="宋体" w:cs="宋体" w:hint="eastAsia"/>
          <w:color w:val="000000"/>
          <w:sz w:val="26"/>
        </w:rPr>
        <w:t>调研成果</w:t>
      </w:r>
    </w:p>
    <w:p w:rsidR="00F83723" w:rsidP="00F83723">
      <w:pPr>
        <w:pStyle w:val="Heading2"/>
      </w:pPr>
      <w:r>
        <w:rPr>
          <w:rFonts w:ascii="宋体" w:eastAsia="宋体" w:hAnsi="宋体" w:cs="宋体" w:hint="eastAsia"/>
          <w:color w:val="000000"/>
          <w:sz w:val="26"/>
        </w:rPr>
        <w:t>企业改制土地资产处置审批</w:t>
      </w:r>
    </w:p>
    <w:p w:rsidR="001E2777" w:rsidP="001E2777">
      <w:pPr>
        <w:pStyle w:val="Heading3"/>
        <w:ind w:firstLine="643"/>
      </w:pPr>
      <w:r>
        <w:rPr>
          <w:rFonts w:ascii="宋体" w:eastAsia="宋体" w:hAnsi="宋体" w:cs="宋体" w:hint="eastAsia"/>
          <w:color w:val="000000"/>
          <w:sz w:val="26"/>
        </w:rPr>
        <w:t>申请条件</w:t>
      </w:r>
    </w:p>
    <w:p w:rsidR="00013339" w:rsidP="001C257A">
      <w:pPr>
        <w:pStyle w:val="ListParagraph"/>
        <w:numPr>
          <w:ilvl w:val="0"/>
          <w:numId w:val="4"/>
        </w:numPr>
      </w:pPr>
      <w:r w:rsidRPr="00013339">
        <w:rPr>
          <w:rFonts w:ascii="宋体" w:eastAsia="宋体" w:hAnsi="宋体" w:cs="宋体" w:hint="eastAsia"/>
          <w:color w:val="000000"/>
          <w:sz w:val="26"/>
        </w:rPr>
        <w:t>企业改制已经批准；</w:t>
      </w:r>
    </w:p>
    <w:p w:rsidR="00013339" w:rsidP="001C257A">
      <w:pPr>
        <w:pStyle w:val="ListParagraph"/>
        <w:numPr>
          <w:ilvl w:val="0"/>
          <w:numId w:val="4"/>
        </w:numPr>
      </w:pPr>
      <w:r w:rsidRPr="00013339">
        <w:rPr>
          <w:rFonts w:ascii="宋体" w:eastAsia="宋体" w:hAnsi="宋体" w:cs="宋体" w:hint="eastAsia"/>
          <w:color w:val="000000"/>
          <w:sz w:val="26"/>
        </w:rPr>
        <w:t>企业改制总体方案经有批准权限的机关审批；</w:t>
      </w:r>
    </w:p>
    <w:p w:rsidR="00013339" w:rsidP="001C257A">
      <w:pPr>
        <w:pStyle w:val="ListParagraph"/>
        <w:numPr>
          <w:ilvl w:val="0"/>
          <w:numId w:val="4"/>
        </w:numPr>
      </w:pPr>
      <w:r w:rsidRPr="00013339">
        <w:rPr>
          <w:rFonts w:ascii="宋体" w:eastAsia="宋体" w:hAnsi="宋体" w:cs="宋体" w:hint="eastAsia"/>
          <w:color w:val="000000"/>
          <w:sz w:val="26"/>
        </w:rPr>
        <w:t>改制企业的资产评估报告已经确认或备案；</w:t>
      </w:r>
    </w:p>
    <w:p w:rsidR="00013339" w:rsidP="001C257A">
      <w:pPr>
        <w:pStyle w:val="ListParagraph"/>
        <w:numPr>
          <w:ilvl w:val="0"/>
          <w:numId w:val="4"/>
        </w:numPr>
      </w:pPr>
      <w:r w:rsidRPr="00013339">
        <w:rPr>
          <w:rFonts w:ascii="宋体" w:eastAsia="宋体" w:hAnsi="宋体" w:cs="宋体" w:hint="eastAsia"/>
          <w:color w:val="000000"/>
          <w:sz w:val="26"/>
        </w:rPr>
        <w:t>职工安置方案已经确认或备案；</w:t>
      </w:r>
    </w:p>
    <w:p w:rsidR="00013339" w:rsidRPr="00013339" w:rsidP="001C257A">
      <w:pPr>
        <w:pStyle w:val="ListParagraph"/>
        <w:numPr>
          <w:ilvl w:val="0"/>
          <w:numId w:val="4"/>
        </w:numPr>
      </w:pPr>
      <w:r w:rsidRPr="00013339">
        <w:rPr>
          <w:rFonts w:ascii="宋体" w:eastAsia="宋体" w:hAnsi="宋体" w:cs="宋体" w:hint="eastAsia"/>
          <w:color w:val="000000"/>
          <w:sz w:val="26"/>
        </w:rPr>
        <w:t>土地权属无争议。</w:t>
      </w:r>
    </w:p>
    <w:p w:rsidR="001E2777" w:rsidP="001E2777">
      <w:pPr>
        <w:pStyle w:val="Heading3"/>
        <w:ind w:firstLine="643"/>
      </w:pPr>
      <w:r>
        <w:rPr>
          <w:rFonts w:ascii="宋体" w:eastAsia="宋体" w:hAnsi="宋体" w:cs="宋体" w:hint="eastAsia"/>
          <w:color w:val="000000"/>
          <w:sz w:val="26"/>
        </w:rPr>
        <w:t>申报要件</w:t>
      </w:r>
    </w:p>
    <w:p w:rsidR="00013339" w:rsidP="001C257A">
      <w:pPr>
        <w:pStyle w:val="ListParagraph"/>
        <w:numPr>
          <w:ilvl w:val="0"/>
          <w:numId w:val="5"/>
        </w:numPr>
      </w:pPr>
      <w:r>
        <w:rPr>
          <w:rFonts w:ascii="宋体" w:eastAsia="宋体" w:hAnsi="宋体" w:cs="宋体" w:hint="eastAsia"/>
          <w:color w:val="000000"/>
          <w:sz w:val="26"/>
        </w:rPr>
        <w:t>企业改制土地资产处置申请书；</w:t>
      </w:r>
    </w:p>
    <w:p w:rsidR="00013339" w:rsidP="001C257A">
      <w:pPr>
        <w:pStyle w:val="ListParagraph"/>
        <w:numPr>
          <w:ilvl w:val="0"/>
          <w:numId w:val="5"/>
        </w:numPr>
      </w:pPr>
      <w:r>
        <w:rPr>
          <w:rFonts w:ascii="宋体" w:eastAsia="宋体" w:hAnsi="宋体" w:cs="宋体" w:hint="eastAsia"/>
          <w:color w:val="000000"/>
          <w:sz w:val="26"/>
        </w:rPr>
        <w:t>有权限机关对企业改制的批准文件；</w:t>
      </w:r>
    </w:p>
    <w:p w:rsidR="00013339" w:rsidP="001C257A">
      <w:pPr>
        <w:pStyle w:val="ListParagraph"/>
        <w:numPr>
          <w:ilvl w:val="0"/>
          <w:numId w:val="5"/>
        </w:numPr>
      </w:pPr>
      <w:r>
        <w:rPr>
          <w:rFonts w:ascii="宋体" w:eastAsia="宋体" w:hAnsi="宋体" w:cs="宋体" w:hint="eastAsia"/>
          <w:color w:val="000000"/>
          <w:sz w:val="26"/>
        </w:rPr>
        <w:t>获批准的</w:t>
      </w:r>
      <w:r>
        <w:rPr>
          <w:rFonts w:ascii="宋体" w:eastAsia="宋体" w:hAnsi="宋体" w:cs="宋体" w:hint="eastAsia"/>
          <w:color w:val="000000"/>
          <w:sz w:val="26"/>
        </w:rPr>
        <w:t>企业改制方案；</w:t>
      </w:r>
    </w:p>
    <w:p w:rsidR="00013339" w:rsidP="001C257A">
      <w:pPr>
        <w:pStyle w:val="ListParagraph"/>
        <w:numPr>
          <w:ilvl w:val="0"/>
          <w:numId w:val="5"/>
        </w:numPr>
      </w:pPr>
      <w:r>
        <w:rPr>
          <w:rFonts w:ascii="宋体" w:eastAsia="宋体" w:hAnsi="宋体" w:cs="宋体" w:hint="eastAsia"/>
          <w:color w:val="000000"/>
          <w:sz w:val="26"/>
        </w:rPr>
        <w:t>企业原有土地</w:t>
      </w:r>
      <w:r>
        <w:rPr>
          <w:rFonts w:ascii="宋体" w:eastAsia="宋体" w:hAnsi="宋体" w:cs="宋体" w:hint="eastAsia"/>
          <w:color w:val="000000"/>
          <w:sz w:val="26"/>
        </w:rPr>
        <w:t>运用</w:t>
      </w:r>
      <w:r>
        <w:rPr>
          <w:rFonts w:ascii="宋体" w:eastAsia="宋体" w:hAnsi="宋体" w:cs="宋体" w:hint="eastAsia"/>
          <w:color w:val="000000"/>
          <w:sz w:val="26"/>
        </w:rPr>
        <w:t>证明文件（国有土地</w:t>
      </w:r>
      <w:r>
        <w:rPr>
          <w:rFonts w:ascii="宋体" w:eastAsia="宋体" w:hAnsi="宋体" w:cs="宋体" w:hint="eastAsia"/>
          <w:color w:val="000000"/>
          <w:sz w:val="26"/>
        </w:rPr>
        <w:t>运用</w:t>
      </w:r>
      <w:r>
        <w:rPr>
          <w:rFonts w:ascii="宋体" w:eastAsia="宋体" w:hAnsi="宋体" w:cs="宋体" w:hint="eastAsia"/>
          <w:color w:val="000000"/>
          <w:sz w:val="26"/>
        </w:rPr>
        <w:t>证、出让合同或划拨</w:t>
      </w:r>
      <w:r>
        <w:rPr>
          <w:rFonts w:ascii="宋体" w:eastAsia="宋体" w:hAnsi="宋体" w:cs="宋体" w:hint="eastAsia"/>
          <w:color w:val="000000"/>
          <w:sz w:val="26"/>
        </w:rPr>
        <w:t>确定</w:t>
      </w:r>
      <w:r>
        <w:rPr>
          <w:rFonts w:ascii="宋体" w:eastAsia="宋体" w:hAnsi="宋体" w:cs="宋体" w:hint="eastAsia"/>
          <w:color w:val="000000"/>
          <w:sz w:val="26"/>
        </w:rPr>
        <w:t>书、房屋</w:t>
      </w:r>
      <w:r>
        <w:rPr>
          <w:rFonts w:ascii="宋体" w:eastAsia="宋体" w:hAnsi="宋体" w:cs="宋体" w:hint="eastAsia"/>
          <w:color w:val="000000"/>
          <w:sz w:val="26"/>
        </w:rPr>
        <w:t>全部</w:t>
      </w:r>
      <w:r>
        <w:rPr>
          <w:rFonts w:ascii="宋体" w:eastAsia="宋体" w:hAnsi="宋体" w:cs="宋体" w:hint="eastAsia"/>
          <w:color w:val="000000"/>
          <w:sz w:val="26"/>
        </w:rPr>
        <w:t>权证书）</w:t>
      </w:r>
    </w:p>
    <w:p w:rsidR="00013339" w:rsidP="001C257A">
      <w:pPr>
        <w:pStyle w:val="ListParagraph"/>
        <w:numPr>
          <w:ilvl w:val="0"/>
          <w:numId w:val="5"/>
        </w:numPr>
      </w:pPr>
      <w:r>
        <w:rPr>
          <w:rFonts w:ascii="宋体" w:eastAsia="宋体" w:hAnsi="宋体" w:cs="宋体" w:hint="eastAsia"/>
          <w:color w:val="000000"/>
          <w:sz w:val="26"/>
        </w:rPr>
        <w:t>企业证明文件（营业执照、组织机构代码证、法定代表人证明、法定代表人身份证复印件）；</w:t>
      </w:r>
    </w:p>
    <w:p w:rsidR="00013339" w:rsidP="001C257A">
      <w:pPr>
        <w:pStyle w:val="ListParagraph"/>
        <w:numPr>
          <w:ilvl w:val="0"/>
          <w:numId w:val="5"/>
        </w:numPr>
      </w:pPr>
      <w:r>
        <w:rPr>
          <w:rFonts w:ascii="宋体" w:eastAsia="宋体" w:hAnsi="宋体" w:cs="宋体" w:hint="eastAsia"/>
          <w:color w:val="000000"/>
          <w:sz w:val="26"/>
        </w:rPr>
        <w:t>地价评估报告；</w:t>
      </w:r>
    </w:p>
    <w:p w:rsidR="00013339" w:rsidP="001C257A">
      <w:pPr>
        <w:pStyle w:val="ListParagraph"/>
        <w:numPr>
          <w:ilvl w:val="0"/>
          <w:numId w:val="5"/>
        </w:numPr>
      </w:pPr>
      <w:r>
        <w:rPr>
          <w:rFonts w:ascii="宋体" w:eastAsia="宋体" w:hAnsi="宋体" w:cs="宋体" w:hint="eastAsia"/>
          <w:color w:val="000000"/>
          <w:sz w:val="26"/>
        </w:rPr>
        <w:t>规划部门的</w:t>
      </w:r>
      <w:r w:rsidR="004423E2">
        <w:rPr>
          <w:rFonts w:ascii="宋体" w:eastAsia="宋体" w:hAnsi="宋体" w:cs="宋体" w:hint="eastAsia"/>
          <w:color w:val="000000"/>
          <w:sz w:val="26"/>
        </w:rPr>
        <w:t>规划设计条件或</w:t>
      </w:r>
      <w:r>
        <w:rPr>
          <w:rFonts w:ascii="宋体" w:eastAsia="宋体" w:hAnsi="宋体" w:cs="宋体" w:hint="eastAsia"/>
          <w:color w:val="000000"/>
          <w:sz w:val="26"/>
        </w:rPr>
        <w:t>规划</w:t>
      </w:r>
      <w:r>
        <w:rPr>
          <w:rFonts w:ascii="宋体" w:eastAsia="宋体" w:hAnsi="宋体" w:cs="宋体" w:hint="eastAsia"/>
          <w:color w:val="000000"/>
          <w:sz w:val="26"/>
        </w:rPr>
        <w:t>看法</w:t>
      </w:r>
      <w:r>
        <w:rPr>
          <w:rFonts w:ascii="宋体" w:eastAsia="宋体" w:hAnsi="宋体" w:cs="宋体" w:hint="eastAsia"/>
          <w:color w:val="000000"/>
          <w:sz w:val="26"/>
        </w:rPr>
        <w:t>；</w:t>
      </w:r>
    </w:p>
    <w:p w:rsidR="00013339" w:rsidP="001C257A">
      <w:pPr>
        <w:pStyle w:val="ListParagraph"/>
        <w:numPr>
          <w:ilvl w:val="0"/>
          <w:numId w:val="5"/>
        </w:numPr>
      </w:pPr>
      <w:r>
        <w:rPr>
          <w:rFonts w:ascii="宋体" w:eastAsia="宋体" w:hAnsi="宋体" w:cs="宋体" w:hint="eastAsia"/>
          <w:color w:val="000000"/>
          <w:sz w:val="26"/>
        </w:rPr>
        <w:t>改制企业所</w:t>
      </w:r>
      <w:r>
        <w:rPr>
          <w:rFonts w:ascii="宋体" w:eastAsia="宋体" w:hAnsi="宋体" w:cs="宋体" w:hint="eastAsia"/>
          <w:color w:val="000000"/>
          <w:sz w:val="26"/>
        </w:rPr>
        <w:t>运用</w:t>
      </w:r>
      <w:r>
        <w:rPr>
          <w:rFonts w:ascii="宋体" w:eastAsia="宋体" w:hAnsi="宋体" w:cs="宋体" w:hint="eastAsia"/>
          <w:color w:val="000000"/>
          <w:sz w:val="26"/>
        </w:rPr>
        <w:t>的宗地红线图（改制前和改制后的企业法人代表在图页上签章）原件；</w:t>
      </w:r>
      <w:r>
        <w:br/>
      </w:r>
      <w:r>
        <w:br/>
      </w:r>
    </w:p>
    <w:p>
      <w:pPr>
        <w:widowControl/>
        <w:spacing w:line="240" w:lineRule="auto"/>
        <w:ind w:firstLine="0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https://d.book118.com/448066112127006023</w:t>
        </w:r>
      </w:hyperlink>
    </w:p>
    <w:p w:rsidR="00013339" w:rsidP="001C257A">
      <w:pPr>
        <w:pStyle w:val="ListParagraph"/>
        <w:numPr>
          <w:ilvl w:val="0"/>
          <w:numId w:val="5"/>
        </w:numPr>
      </w:pPr>
    </w:p>
    <w:sectPr w:rsidSect="00997B0A"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778B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35BA5B62"/>
    <w:multiLevelType w:val="hybridMultilevel"/>
    <w:tmpl w:val="BD2CD836"/>
    <w:lvl w:ilvl="0">
      <w:start w:val="1"/>
      <w:numFmt w:val="decimal"/>
      <w:lvlText w:val="%1.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540476F9"/>
    <w:multiLevelType w:val="hybridMultilevel"/>
    <w:tmpl w:val="E2C64506"/>
    <w:lvl w:ilvl="0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>
    <w:nsid w:val="57D956C0"/>
    <w:multiLevelType w:val="hybridMultilevel"/>
    <w:tmpl w:val="A7226BA0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2BD43EF"/>
    <w:multiLevelType w:val="hybridMultilevel"/>
    <w:tmpl w:val="6560B442"/>
    <w:lvl w:ilvl="0">
      <w:start w:val="1"/>
      <w:numFmt w:val="decimal"/>
      <w:lvlText w:val="%1.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00000"/>
    <w:rsid w:val="00013339"/>
    <w:rsid w:val="00023E2B"/>
    <w:rsid w:val="001131F3"/>
    <w:rsid w:val="001476C7"/>
    <w:rsid w:val="00177AAC"/>
    <w:rsid w:val="001C257A"/>
    <w:rsid w:val="001D0C8D"/>
    <w:rsid w:val="001E2777"/>
    <w:rsid w:val="0020113F"/>
    <w:rsid w:val="002613B4"/>
    <w:rsid w:val="00275C90"/>
    <w:rsid w:val="00320641"/>
    <w:rsid w:val="003716C5"/>
    <w:rsid w:val="003733D9"/>
    <w:rsid w:val="0039027A"/>
    <w:rsid w:val="003C431A"/>
    <w:rsid w:val="00432047"/>
    <w:rsid w:val="004423E2"/>
    <w:rsid w:val="00484EE5"/>
    <w:rsid w:val="004A1D59"/>
    <w:rsid w:val="00531C42"/>
    <w:rsid w:val="00616FFF"/>
    <w:rsid w:val="0072009E"/>
    <w:rsid w:val="0073390E"/>
    <w:rsid w:val="00763536"/>
    <w:rsid w:val="007A72B1"/>
    <w:rsid w:val="007B6602"/>
    <w:rsid w:val="007D07D0"/>
    <w:rsid w:val="00840ACC"/>
    <w:rsid w:val="00846C4C"/>
    <w:rsid w:val="00856483"/>
    <w:rsid w:val="008E2604"/>
    <w:rsid w:val="00995504"/>
    <w:rsid w:val="009D281F"/>
    <w:rsid w:val="00A40387"/>
    <w:rsid w:val="00A4241C"/>
    <w:rsid w:val="00AC4A73"/>
    <w:rsid w:val="00B07A85"/>
    <w:rsid w:val="00B646EA"/>
    <w:rsid w:val="00B9738E"/>
    <w:rsid w:val="00BB760F"/>
    <w:rsid w:val="00BD5320"/>
    <w:rsid w:val="00BE7DCD"/>
    <w:rsid w:val="00C516EB"/>
    <w:rsid w:val="00D05597"/>
    <w:rsid w:val="00D948F7"/>
    <w:rsid w:val="00DE5407"/>
    <w:rsid w:val="00E12FC7"/>
    <w:rsid w:val="00E51564"/>
    <w:rsid w:val="00E972B0"/>
    <w:rsid w:val="00F434B8"/>
    <w:rsid w:val="00F61658"/>
    <w:rsid w:val="00F83723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29E"/>
    <w:pPr>
      <w:widowControl w:val="0"/>
      <w:spacing w:line="360" w:lineRule="auto"/>
      <w:ind w:firstLine="200"/>
      <w:jc w:val="both"/>
    </w:pPr>
    <w:rPr>
      <w:rFonts w:ascii="Times New Roman" w:hAnsi="Times New Roman"/>
      <w:kern w:val="2"/>
      <w:sz w:val="24"/>
      <w:szCs w:val="24"/>
    </w:rPr>
  </w:style>
  <w:style w:type="paragraph" w:styleId="Heading1">
    <w:name w:val="heading 1"/>
    <w:basedOn w:val="Normal"/>
    <w:next w:val="Normal"/>
    <w:link w:val="1Char"/>
    <w:uiPriority w:val="9"/>
    <w:qFormat/>
    <w:rsid w:val="00B07A85"/>
    <w:pPr>
      <w:keepNext/>
      <w:keepLines/>
      <w:numPr>
        <w:numId w:val="1"/>
      </w:numPr>
      <w:spacing w:before="120" w:after="120"/>
      <w:ind w:firstLine="0"/>
      <w:outlineLvl w:val="0"/>
    </w:pPr>
    <w:rPr>
      <w:b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B07A85"/>
    <w:pPr>
      <w:keepNext/>
      <w:keepLines/>
      <w:numPr>
        <w:ilvl w:val="1"/>
        <w:numId w:val="1"/>
      </w:numPr>
      <w:spacing w:before="120" w:after="120"/>
      <w:ind w:firstLine="0"/>
      <w:outlineLvl w:val="1"/>
    </w:pPr>
    <w:rPr>
      <w:rFonts w:ascii="Cambria" w:hAnsi="Cambria"/>
      <w:b/>
      <w:bCs/>
      <w:sz w:val="30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1E2777"/>
    <w:pPr>
      <w:keepNext/>
      <w:keepLines/>
      <w:numPr>
        <w:ilvl w:val="2"/>
        <w:numId w:val="1"/>
      </w:num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4Char"/>
    <w:uiPriority w:val="9"/>
    <w:unhideWhenUsed/>
    <w:qFormat/>
    <w:rsid w:val="005F229E"/>
    <w:pPr>
      <w:keepNext/>
      <w:keepLines/>
      <w:numPr>
        <w:ilvl w:val="3"/>
        <w:numId w:val="1"/>
      </w:numPr>
      <w:spacing w:before="280" w:after="290" w:line="376" w:lineRule="auto"/>
      <w:ind w:firstLine="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20113F"/>
    <w:pPr>
      <w:keepNext/>
      <w:keepLines/>
      <w:numPr>
        <w:ilvl w:val="4"/>
        <w:numId w:val="1"/>
      </w:numPr>
      <w:spacing w:before="280" w:after="290" w:line="376" w:lineRule="auto"/>
      <w:ind w:firstLine="0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20113F"/>
    <w:pPr>
      <w:keepNext/>
      <w:keepLines/>
      <w:numPr>
        <w:ilvl w:val="5"/>
        <w:numId w:val="1"/>
      </w:numPr>
      <w:spacing w:before="240" w:after="64" w:line="320" w:lineRule="auto"/>
      <w:ind w:firstLine="0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20113F"/>
    <w:pPr>
      <w:keepNext/>
      <w:keepLines/>
      <w:numPr>
        <w:ilvl w:val="6"/>
        <w:numId w:val="1"/>
      </w:numPr>
      <w:spacing w:before="240" w:after="64" w:line="320" w:lineRule="auto"/>
      <w:ind w:firstLine="0"/>
      <w:outlineLvl w:val="6"/>
    </w:pPr>
    <w:rPr>
      <w:b/>
      <w:bCs/>
    </w:r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20113F"/>
    <w:pPr>
      <w:keepNext/>
      <w:keepLines/>
      <w:numPr>
        <w:ilvl w:val="7"/>
        <w:numId w:val="1"/>
      </w:numPr>
      <w:spacing w:before="240" w:after="64" w:line="320" w:lineRule="auto"/>
      <w:ind w:firstLine="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20113F"/>
    <w:pPr>
      <w:keepNext/>
      <w:keepLines/>
      <w:numPr>
        <w:ilvl w:val="8"/>
        <w:numId w:val="1"/>
      </w:numPr>
      <w:spacing w:before="240" w:after="64" w:line="320" w:lineRule="auto"/>
      <w:ind w:firstLine="0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Char"/>
    <w:uiPriority w:val="10"/>
    <w:qFormat/>
    <w:rsid w:val="00863A4D"/>
    <w:pPr>
      <w:spacing w:before="240" w:after="480"/>
      <w:jc w:val="center"/>
      <w:outlineLvl w:val="0"/>
    </w:pPr>
    <w:rPr>
      <w:rFonts w:ascii="Cambria" w:hAnsi="Cambria"/>
      <w:b/>
      <w:bCs/>
      <w:sz w:val="44"/>
      <w:szCs w:val="32"/>
    </w:rPr>
  </w:style>
  <w:style w:type="character" w:customStyle="1" w:styleId="Char">
    <w:name w:val="标题 Char"/>
    <w:link w:val="Title"/>
    <w:uiPriority w:val="10"/>
    <w:rsid w:val="00863A4D"/>
    <w:rPr>
      <w:rFonts w:ascii="Cambria" w:eastAsia="宋体" w:hAnsi="Cambria" w:cs="Times New Roman"/>
      <w:b/>
      <w:bCs/>
      <w:sz w:val="44"/>
      <w:szCs w:val="32"/>
    </w:rPr>
  </w:style>
  <w:style w:type="character" w:customStyle="1" w:styleId="2Char">
    <w:name w:val="标题 2 Char"/>
    <w:link w:val="Heading2"/>
    <w:uiPriority w:val="9"/>
    <w:rsid w:val="00B07A85"/>
    <w:rPr>
      <w:rFonts w:ascii="Cambria" w:hAnsi="Cambria"/>
      <w:b/>
      <w:bCs/>
      <w:kern w:val="2"/>
      <w:sz w:val="30"/>
      <w:szCs w:val="32"/>
    </w:rPr>
  </w:style>
  <w:style w:type="character" w:customStyle="1" w:styleId="1Char">
    <w:name w:val="标题 1 Char"/>
    <w:link w:val="Heading1"/>
    <w:uiPriority w:val="9"/>
    <w:rsid w:val="00B07A85"/>
    <w:rPr>
      <w:rFonts w:ascii="Times New Roman" w:hAnsi="Times New Roman"/>
      <w:b/>
      <w:bCs/>
      <w:kern w:val="44"/>
      <w:sz w:val="32"/>
      <w:szCs w:val="44"/>
    </w:rPr>
  </w:style>
  <w:style w:type="character" w:customStyle="1" w:styleId="3Char">
    <w:name w:val="标题 3 Char"/>
    <w:link w:val="Heading3"/>
    <w:uiPriority w:val="9"/>
    <w:rsid w:val="001E2777"/>
    <w:rPr>
      <w:rFonts w:ascii="Times New Roman" w:hAnsi="Times New Roman"/>
      <w:b/>
      <w:bCs/>
      <w:kern w:val="2"/>
      <w:sz w:val="32"/>
      <w:szCs w:val="32"/>
    </w:rPr>
  </w:style>
  <w:style w:type="paragraph" w:styleId="BalloonText">
    <w:name w:val="Balloon Text"/>
    <w:basedOn w:val="Normal"/>
    <w:link w:val="Char0"/>
    <w:uiPriority w:val="99"/>
    <w:semiHidden/>
    <w:unhideWhenUsed/>
    <w:rsid w:val="00D05597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link w:val="BalloonText"/>
    <w:uiPriority w:val="99"/>
    <w:semiHidden/>
    <w:rsid w:val="00D05597"/>
    <w:rPr>
      <w:rFonts w:ascii="Times New Roman" w:eastAsia="宋体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E12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2FC7"/>
    <w:pPr>
      <w:ind w:firstLine="420"/>
    </w:pPr>
  </w:style>
  <w:style w:type="table" w:styleId="LightShading">
    <w:name w:val="Light Shading"/>
    <w:basedOn w:val="TableNormal"/>
    <w:uiPriority w:val="60"/>
    <w:rsid w:val="00196DD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5">
    <w:name w:val="Light Shading Accent 5"/>
    <w:basedOn w:val="TableNormal"/>
    <w:uiPriority w:val="60"/>
    <w:rsid w:val="00196DD3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CharCharCharCharCharCharChar">
    <w:name w:val="Char Char Char Char Char Char Char"/>
    <w:basedOn w:val="Normal"/>
    <w:rsid w:val="005F229E"/>
    <w:pPr>
      <w:spacing w:line="240" w:lineRule="auto"/>
      <w:ind w:firstLine="0"/>
    </w:pPr>
    <w:rPr>
      <w:sz w:val="21"/>
      <w:szCs w:val="20"/>
    </w:rPr>
  </w:style>
  <w:style w:type="character" w:customStyle="1" w:styleId="4Char">
    <w:name w:val="标题 4 Char"/>
    <w:link w:val="Heading4"/>
    <w:uiPriority w:val="9"/>
    <w:rsid w:val="005F229E"/>
    <w:rPr>
      <w:rFonts w:ascii="Cambria" w:hAnsi="Cambria"/>
      <w:b/>
      <w:bCs/>
      <w:kern w:val="2"/>
      <w:sz w:val="28"/>
      <w:szCs w:val="28"/>
    </w:rPr>
  </w:style>
  <w:style w:type="paragraph" w:styleId="Header">
    <w:name w:val="header"/>
    <w:basedOn w:val="Normal"/>
    <w:link w:val="Char1"/>
    <w:uiPriority w:val="99"/>
    <w:unhideWhenUsed/>
    <w:rsid w:val="00534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link w:val="Header"/>
    <w:uiPriority w:val="99"/>
    <w:rsid w:val="005345C1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Char2"/>
    <w:uiPriority w:val="99"/>
    <w:unhideWhenUsed/>
    <w:rsid w:val="005345C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2">
    <w:name w:val="页脚 Char"/>
    <w:link w:val="Footer"/>
    <w:uiPriority w:val="99"/>
    <w:rsid w:val="005345C1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Normal"/>
    <w:rsid w:val="008352D0"/>
    <w:pPr>
      <w:widowControl/>
      <w:spacing w:before="100" w:beforeAutospacing="1" w:after="100" w:afterAutospacing="1" w:line="240" w:lineRule="auto"/>
      <w:ind w:firstLine="0"/>
      <w:jc w:val="left"/>
    </w:pPr>
    <w:rPr>
      <w:rFonts w:ascii="宋体" w:hAnsi="宋体" w:cs="宋体"/>
      <w:kern w:val="0"/>
    </w:rPr>
  </w:style>
  <w:style w:type="character" w:customStyle="1" w:styleId="5Char">
    <w:name w:val="标题 5 Char"/>
    <w:basedOn w:val="DefaultParagraphFont"/>
    <w:link w:val="Heading5"/>
    <w:uiPriority w:val="9"/>
    <w:semiHidden/>
    <w:rsid w:val="0020113F"/>
    <w:rPr>
      <w:rFonts w:ascii="Times New Roman" w:hAnsi="Times New Roman"/>
      <w:b/>
      <w:bCs/>
      <w:kern w:val="2"/>
      <w:sz w:val="28"/>
      <w:szCs w:val="28"/>
    </w:rPr>
  </w:style>
  <w:style w:type="character" w:customStyle="1" w:styleId="6Char">
    <w:name w:val="标题 6 Char"/>
    <w:basedOn w:val="DefaultParagraphFont"/>
    <w:link w:val="Heading6"/>
    <w:uiPriority w:val="9"/>
    <w:semiHidden/>
    <w:rsid w:val="0020113F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DefaultParagraphFont"/>
    <w:link w:val="Heading7"/>
    <w:uiPriority w:val="9"/>
    <w:semiHidden/>
    <w:rsid w:val="0020113F"/>
    <w:rPr>
      <w:rFonts w:ascii="Times New Roman" w:hAnsi="Times New Roman"/>
      <w:b/>
      <w:bCs/>
      <w:kern w:val="2"/>
      <w:sz w:val="24"/>
      <w:szCs w:val="24"/>
    </w:rPr>
  </w:style>
  <w:style w:type="character" w:customStyle="1" w:styleId="8Char">
    <w:name w:val="标题 8 Char"/>
    <w:basedOn w:val="DefaultParagraphFont"/>
    <w:link w:val="Heading8"/>
    <w:uiPriority w:val="9"/>
    <w:semiHidden/>
    <w:rsid w:val="0020113F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DefaultParagraphFont"/>
    <w:link w:val="Heading9"/>
    <w:uiPriority w:val="9"/>
    <w:semiHidden/>
    <w:rsid w:val="0020113F"/>
    <w:rPr>
      <w:rFonts w:asciiTheme="majorHAnsi" w:eastAsiaTheme="majorEastAsia" w:hAnsiTheme="majorHAnsi" w:cstheme="majorBidi"/>
      <w:kern w:val="2"/>
      <w:sz w:val="21"/>
      <w:szCs w:val="21"/>
    </w:rPr>
  </w:style>
  <w:style w:type="table" w:customStyle="1" w:styleId="LightShading0">
    <w:name w:val="Light Shading_0"/>
    <w:basedOn w:val="TableNormal"/>
    <w:uiPriority w:val="60"/>
    <w:rsid w:val="00196DD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1">
    <w:name w:val="Light Shading_1"/>
    <w:basedOn w:val="TableNormal"/>
    <w:uiPriority w:val="60"/>
    <w:rsid w:val="00196DD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_2"/>
    <w:basedOn w:val="TableNormal"/>
    <w:uiPriority w:val="60"/>
    <w:rsid w:val="00196DD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https://d.book118.com/448066112127006023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7C32D-9871-40F7-B56F-2E2F48CEC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1175</Words>
  <Characters>6703</Characters>
  <Application>Microsoft Office Word</Application>
  <DocSecurity>0</DocSecurity>
  <Lines>55</Lines>
  <Paragraphs>15</Paragraphs>
  <ScaleCrop>false</ScaleCrop>
  <Company/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2013-07-25T02:45:00Z</dcterms:created>
  <dcterms:modified xsi:type="dcterms:W3CDTF">2016-12-11T03:06:00Z</dcterms:modified>
</cp:coreProperties>
</file>