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多媒体电脑超声诊断仪相关公司员工职业道路规划与管理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7" w:history="1">
        <w:r>
          <w:rPr>
            <w:rFonts w:ascii="仿宋" w:eastAsia="仿宋" w:hAnsi="仿宋" w:cs="仿宋" w:hint="eastAsia"/>
            <w:lang w:eastAsia="zh-CN"/>
          </w:rPr>
          <w:t>前言</w:t>
        </w:r>
        <w:r>
          <w:tab/>
        </w:r>
        <w:r>
          <w:fldChar w:fldCharType="begin"/>
        </w:r>
        <w:r>
          <w:instrText xml:space="preserve"> PAGEREF _Toc767 \h </w:instrText>
        </w:r>
        <w:r>
          <w:fldChar w:fldCharType="separate"/>
        </w:r>
        <w:r>
          <w:t>3</w:t>
        </w:r>
        <w:r>
          <w:fldChar w:fldCharType="end"/>
        </w:r>
      </w:hyperlink>
    </w:p>
    <w:p>
      <w:pPr>
        <w:pStyle w:val="TOC1"/>
        <w:tabs>
          <w:tab w:val="right" w:leader="dot" w:pos="8306"/>
        </w:tabs>
      </w:pPr>
      <w:hyperlink w:anchor="_Toc18799" w:history="1">
        <w:r>
          <w:rPr>
            <w:rFonts w:ascii="仿宋" w:eastAsia="仿宋" w:hAnsi="仿宋" w:cs="仿宋" w:hint="eastAsia"/>
            <w:lang w:eastAsia="zh-CN"/>
          </w:rPr>
          <w:t>一、公司简介</w:t>
        </w:r>
        <w:r>
          <w:tab/>
        </w:r>
        <w:r>
          <w:fldChar w:fldCharType="begin"/>
        </w:r>
        <w:r>
          <w:instrText xml:space="preserve"> PAGEREF _Toc18799 \h </w:instrText>
        </w:r>
        <w:r>
          <w:fldChar w:fldCharType="separate"/>
        </w:r>
        <w:r>
          <w:t>3</w:t>
        </w:r>
        <w:r>
          <w:fldChar w:fldCharType="end"/>
        </w:r>
      </w:hyperlink>
    </w:p>
    <w:p>
      <w:pPr>
        <w:pStyle w:val="TOC2"/>
        <w:tabs>
          <w:tab w:val="right" w:leader="dot" w:pos="8306"/>
        </w:tabs>
      </w:pPr>
      <w:hyperlink w:anchor="_Toc19465" w:history="1">
        <w:r>
          <w:rPr>
            <w:rFonts w:ascii="仿宋" w:eastAsia="仿宋" w:hAnsi="仿宋" w:cs="仿宋" w:hint="eastAsia"/>
            <w:lang w:eastAsia="zh-CN"/>
          </w:rPr>
          <w:t>(一)、公司基本信息</w:t>
        </w:r>
        <w:r>
          <w:tab/>
        </w:r>
        <w:r>
          <w:fldChar w:fldCharType="begin"/>
        </w:r>
        <w:r>
          <w:instrText xml:space="preserve"> PAGEREF _Toc19465 \h </w:instrText>
        </w:r>
        <w:r>
          <w:fldChar w:fldCharType="separate"/>
        </w:r>
        <w:r>
          <w:t>3</w:t>
        </w:r>
        <w:r>
          <w:fldChar w:fldCharType="end"/>
        </w:r>
      </w:hyperlink>
    </w:p>
    <w:p>
      <w:pPr>
        <w:pStyle w:val="TOC2"/>
        <w:tabs>
          <w:tab w:val="right" w:leader="dot" w:pos="8306"/>
        </w:tabs>
      </w:pPr>
      <w:hyperlink w:anchor="_Toc27246" w:history="1">
        <w:r>
          <w:rPr>
            <w:rFonts w:ascii="仿宋" w:eastAsia="仿宋" w:hAnsi="仿宋" w:cs="仿宋" w:hint="eastAsia"/>
            <w:lang w:eastAsia="zh-CN"/>
          </w:rPr>
          <w:t>(二)、公司简介</w:t>
        </w:r>
        <w:r>
          <w:tab/>
        </w:r>
        <w:r>
          <w:fldChar w:fldCharType="begin"/>
        </w:r>
        <w:r>
          <w:instrText xml:space="preserve"> PAGEREF _Toc27246 \h </w:instrText>
        </w:r>
        <w:r>
          <w:fldChar w:fldCharType="separate"/>
        </w:r>
        <w:r>
          <w:t>4</w:t>
        </w:r>
        <w:r>
          <w:fldChar w:fldCharType="end"/>
        </w:r>
      </w:hyperlink>
    </w:p>
    <w:p>
      <w:pPr>
        <w:pStyle w:val="TOC2"/>
        <w:tabs>
          <w:tab w:val="right" w:leader="dot" w:pos="8306"/>
        </w:tabs>
      </w:pPr>
      <w:hyperlink w:anchor="_Toc25811" w:history="1">
        <w:r>
          <w:rPr>
            <w:rFonts w:ascii="仿宋" w:eastAsia="仿宋" w:hAnsi="仿宋" w:cs="仿宋" w:hint="eastAsia"/>
            <w:lang w:eastAsia="zh-CN"/>
          </w:rPr>
          <w:t>(三)、核心人员介绍</w:t>
        </w:r>
        <w:r>
          <w:tab/>
        </w:r>
        <w:r>
          <w:fldChar w:fldCharType="begin"/>
        </w:r>
        <w:r>
          <w:instrText xml:space="preserve"> PAGEREF _Toc25811 \h </w:instrText>
        </w:r>
        <w:r>
          <w:fldChar w:fldCharType="separate"/>
        </w:r>
        <w:r>
          <w:t>6</w:t>
        </w:r>
        <w:r>
          <w:fldChar w:fldCharType="end"/>
        </w:r>
      </w:hyperlink>
    </w:p>
    <w:p>
      <w:pPr>
        <w:pStyle w:val="TOC1"/>
        <w:tabs>
          <w:tab w:val="right" w:leader="dot" w:pos="8306"/>
        </w:tabs>
      </w:pPr>
      <w:hyperlink w:anchor="_Toc23642" w:history="1">
        <w:r>
          <w:rPr>
            <w:rFonts w:ascii="仿宋" w:eastAsia="仿宋" w:hAnsi="仿宋" w:cs="仿宋" w:hint="eastAsia"/>
            <w:lang w:eastAsia="zh-CN"/>
          </w:rPr>
          <w:t>二、第七章员工培训与发展</w:t>
        </w:r>
        <w:r>
          <w:tab/>
        </w:r>
        <w:r>
          <w:fldChar w:fldCharType="begin"/>
        </w:r>
        <w:r>
          <w:instrText xml:space="preserve"> PAGEREF _Toc23642 \h </w:instrText>
        </w:r>
        <w:r>
          <w:fldChar w:fldCharType="separate"/>
        </w:r>
        <w:r>
          <w:t>8</w:t>
        </w:r>
        <w:r>
          <w:fldChar w:fldCharType="end"/>
        </w:r>
      </w:hyperlink>
    </w:p>
    <w:p>
      <w:pPr>
        <w:pStyle w:val="TOC2"/>
        <w:tabs>
          <w:tab w:val="right" w:leader="dot" w:pos="8306"/>
        </w:tabs>
      </w:pPr>
      <w:hyperlink w:anchor="_Toc19280" w:history="1">
        <w:r>
          <w:rPr>
            <w:rFonts w:ascii="仿宋" w:eastAsia="仿宋" w:hAnsi="仿宋" w:cs="仿宋" w:hint="eastAsia"/>
            <w:lang w:eastAsia="zh-CN"/>
          </w:rPr>
          <w:t>(一)、培训需求分析</w:t>
        </w:r>
        <w:r>
          <w:tab/>
        </w:r>
        <w:r>
          <w:fldChar w:fldCharType="begin"/>
        </w:r>
        <w:r>
          <w:instrText xml:space="preserve"> PAGEREF _Toc19280 \h </w:instrText>
        </w:r>
        <w:r>
          <w:fldChar w:fldCharType="separate"/>
        </w:r>
        <w:r>
          <w:t>8</w:t>
        </w:r>
        <w:r>
          <w:fldChar w:fldCharType="end"/>
        </w:r>
      </w:hyperlink>
    </w:p>
    <w:p>
      <w:pPr>
        <w:pStyle w:val="TOC2"/>
        <w:tabs>
          <w:tab w:val="right" w:leader="dot" w:pos="8306"/>
        </w:tabs>
      </w:pPr>
      <w:hyperlink w:anchor="_Toc8380" w:history="1">
        <w:r>
          <w:rPr>
            <w:rFonts w:ascii="仿宋" w:eastAsia="仿宋" w:hAnsi="仿宋" w:cs="仿宋" w:hint="eastAsia"/>
            <w:lang w:eastAsia="zh-CN"/>
          </w:rPr>
          <w:t>(二)、培训计划制定</w:t>
        </w:r>
        <w:r>
          <w:tab/>
        </w:r>
        <w:r>
          <w:fldChar w:fldCharType="begin"/>
        </w:r>
        <w:r>
          <w:instrText xml:space="preserve"> PAGEREF _Toc8380 \h </w:instrText>
        </w:r>
        <w:r>
          <w:fldChar w:fldCharType="separate"/>
        </w:r>
        <w:r>
          <w:t>9</w:t>
        </w:r>
        <w:r>
          <w:fldChar w:fldCharType="end"/>
        </w:r>
      </w:hyperlink>
    </w:p>
    <w:p>
      <w:pPr>
        <w:pStyle w:val="TOC2"/>
        <w:tabs>
          <w:tab w:val="right" w:leader="dot" w:pos="8306"/>
        </w:tabs>
      </w:pPr>
      <w:hyperlink w:anchor="_Toc4290" w:history="1">
        <w:r>
          <w:rPr>
            <w:rFonts w:ascii="仿宋" w:eastAsia="仿宋" w:hAnsi="仿宋" w:cs="仿宋" w:hint="eastAsia"/>
            <w:lang w:eastAsia="zh-CN"/>
          </w:rPr>
          <w:t>(三)、培训实施与评估</w:t>
        </w:r>
        <w:r>
          <w:tab/>
        </w:r>
        <w:r>
          <w:fldChar w:fldCharType="begin"/>
        </w:r>
        <w:r>
          <w:instrText xml:space="preserve"> PAGEREF _Toc4290 \h </w:instrText>
        </w:r>
        <w:r>
          <w:fldChar w:fldCharType="separate"/>
        </w:r>
        <w:r>
          <w:t>9</w:t>
        </w:r>
        <w:r>
          <w:fldChar w:fldCharType="end"/>
        </w:r>
      </w:hyperlink>
    </w:p>
    <w:p>
      <w:pPr>
        <w:pStyle w:val="TOC2"/>
        <w:tabs>
          <w:tab w:val="right" w:leader="dot" w:pos="8306"/>
        </w:tabs>
      </w:pPr>
      <w:hyperlink w:anchor="_Toc10812" w:history="1">
        <w:r>
          <w:rPr>
            <w:rFonts w:ascii="仿宋" w:eastAsia="仿宋" w:hAnsi="仿宋" w:cs="仿宋" w:hint="eastAsia"/>
            <w:lang w:eastAsia="zh-CN"/>
          </w:rPr>
          <w:t>(四)、持续学习与专业发展支持</w:t>
        </w:r>
        <w:r>
          <w:tab/>
        </w:r>
        <w:r>
          <w:fldChar w:fldCharType="begin"/>
        </w:r>
        <w:r>
          <w:instrText xml:space="preserve"> PAGEREF _Toc10812 \h </w:instrText>
        </w:r>
        <w:r>
          <w:fldChar w:fldCharType="separate"/>
        </w:r>
        <w:r>
          <w:t>11</w:t>
        </w:r>
        <w:r>
          <w:fldChar w:fldCharType="end"/>
        </w:r>
      </w:hyperlink>
    </w:p>
    <w:p>
      <w:pPr>
        <w:pStyle w:val="TOC1"/>
        <w:tabs>
          <w:tab w:val="right" w:leader="dot" w:pos="8306"/>
        </w:tabs>
      </w:pPr>
      <w:hyperlink w:anchor="_Toc12762" w:history="1">
        <w:r>
          <w:rPr>
            <w:rFonts w:ascii="仿宋" w:eastAsia="仿宋" w:hAnsi="仿宋" w:cs="仿宋" w:hint="eastAsia"/>
            <w:lang w:eastAsia="zh-CN"/>
          </w:rPr>
          <w:t>三、薪酬制度管理</w:t>
        </w:r>
        <w:r>
          <w:tab/>
        </w:r>
        <w:r>
          <w:fldChar w:fldCharType="begin"/>
        </w:r>
        <w:r>
          <w:instrText xml:space="preserve"> PAGEREF _Toc12762 \h </w:instrText>
        </w:r>
        <w:r>
          <w:fldChar w:fldCharType="separate"/>
        </w:r>
        <w:r>
          <w:t>12</w:t>
        </w:r>
        <w:r>
          <w:fldChar w:fldCharType="end"/>
        </w:r>
      </w:hyperlink>
    </w:p>
    <w:p>
      <w:pPr>
        <w:pStyle w:val="TOC2"/>
        <w:tabs>
          <w:tab w:val="right" w:leader="dot" w:pos="8306"/>
        </w:tabs>
      </w:pPr>
      <w:hyperlink w:anchor="_Toc11472" w:history="1">
        <w:r>
          <w:rPr>
            <w:rFonts w:ascii="仿宋" w:eastAsia="仿宋" w:hAnsi="仿宋" w:cs="仿宋" w:hint="eastAsia"/>
            <w:lang w:eastAsia="zh-CN"/>
          </w:rPr>
          <w:t>(一)、薪酬管理制度</w:t>
        </w:r>
        <w:r>
          <w:tab/>
        </w:r>
        <w:r>
          <w:fldChar w:fldCharType="begin"/>
        </w:r>
        <w:r>
          <w:instrText xml:space="preserve"> PAGEREF _Toc11472 \h </w:instrText>
        </w:r>
        <w:r>
          <w:fldChar w:fldCharType="separate"/>
        </w:r>
        <w:r>
          <w:t>12</w:t>
        </w:r>
        <w:r>
          <w:fldChar w:fldCharType="end"/>
        </w:r>
      </w:hyperlink>
    </w:p>
    <w:p>
      <w:pPr>
        <w:pStyle w:val="TOC2"/>
        <w:tabs>
          <w:tab w:val="right" w:leader="dot" w:pos="8306"/>
        </w:tabs>
      </w:pPr>
      <w:hyperlink w:anchor="_Toc7341" w:history="1">
        <w:r>
          <w:rPr>
            <w:rFonts w:ascii="仿宋" w:eastAsia="仿宋" w:hAnsi="仿宋" w:cs="仿宋" w:hint="eastAsia"/>
            <w:lang w:eastAsia="zh-CN"/>
          </w:rPr>
          <w:t>(二)、奖金制度的制定</w:t>
        </w:r>
        <w:r>
          <w:tab/>
        </w:r>
        <w:r>
          <w:fldChar w:fldCharType="begin"/>
        </w:r>
        <w:r>
          <w:instrText xml:space="preserve"> PAGEREF _Toc7341 \h </w:instrText>
        </w:r>
        <w:r>
          <w:fldChar w:fldCharType="separate"/>
        </w:r>
        <w:r>
          <w:t>16</w:t>
        </w:r>
        <w:r>
          <w:fldChar w:fldCharType="end"/>
        </w:r>
      </w:hyperlink>
    </w:p>
    <w:p>
      <w:pPr>
        <w:pStyle w:val="TOC2"/>
        <w:tabs>
          <w:tab w:val="right" w:leader="dot" w:pos="8306"/>
        </w:tabs>
      </w:pPr>
      <w:hyperlink w:anchor="_Toc10309" w:history="1">
        <w:r>
          <w:rPr>
            <w:rFonts w:ascii="仿宋" w:eastAsia="仿宋" w:hAnsi="仿宋" w:cs="仿宋" w:hint="eastAsia"/>
            <w:lang w:eastAsia="zh-CN"/>
          </w:rPr>
          <w:t>(三)、岗位薪酬体系设计</w:t>
        </w:r>
        <w:r>
          <w:tab/>
        </w:r>
        <w:r>
          <w:fldChar w:fldCharType="begin"/>
        </w:r>
        <w:r>
          <w:instrText xml:space="preserve"> PAGEREF _Toc10309 \h </w:instrText>
        </w:r>
        <w:r>
          <w:fldChar w:fldCharType="separate"/>
        </w:r>
        <w:r>
          <w:t>19</w:t>
        </w:r>
        <w:r>
          <w:fldChar w:fldCharType="end"/>
        </w:r>
      </w:hyperlink>
    </w:p>
    <w:p>
      <w:pPr>
        <w:pStyle w:val="TOC2"/>
        <w:tabs>
          <w:tab w:val="right" w:leader="dot" w:pos="8306"/>
        </w:tabs>
      </w:pPr>
      <w:hyperlink w:anchor="_Toc15267" w:history="1">
        <w:r>
          <w:rPr>
            <w:rFonts w:ascii="仿宋" w:eastAsia="仿宋" w:hAnsi="仿宋" w:cs="仿宋" w:hint="eastAsia"/>
            <w:lang w:eastAsia="zh-CN"/>
          </w:rPr>
          <w:t>(四)、绩效薪酬体系设计</w:t>
        </w:r>
        <w:r>
          <w:tab/>
        </w:r>
        <w:r>
          <w:fldChar w:fldCharType="begin"/>
        </w:r>
        <w:r>
          <w:instrText xml:space="preserve"> PAGEREF _Toc15267 \h </w:instrText>
        </w:r>
        <w:r>
          <w:fldChar w:fldCharType="separate"/>
        </w:r>
        <w:r>
          <w:t>20</w:t>
        </w:r>
        <w:r>
          <w:fldChar w:fldCharType="end"/>
        </w:r>
      </w:hyperlink>
    </w:p>
    <w:p>
      <w:pPr>
        <w:pStyle w:val="TOC1"/>
        <w:tabs>
          <w:tab w:val="right" w:leader="dot" w:pos="8306"/>
        </w:tabs>
      </w:pPr>
      <w:hyperlink w:anchor="_Toc18441" w:history="1">
        <w:r>
          <w:rPr>
            <w:rFonts w:ascii="仿宋" w:eastAsia="仿宋" w:hAnsi="仿宋" w:cs="仿宋" w:hint="eastAsia"/>
            <w:lang w:eastAsia="zh-CN"/>
          </w:rPr>
          <w:t>四、多媒体电脑超声诊断仪行业背景分析</w:t>
        </w:r>
        <w:r>
          <w:tab/>
        </w:r>
        <w:r>
          <w:fldChar w:fldCharType="begin"/>
        </w:r>
        <w:r>
          <w:instrText xml:space="preserve"> PAGEREF _Toc18441 \h </w:instrText>
        </w:r>
        <w:r>
          <w:fldChar w:fldCharType="separate"/>
        </w:r>
        <w:r>
          <w:t>22</w:t>
        </w:r>
        <w:r>
          <w:fldChar w:fldCharType="end"/>
        </w:r>
      </w:hyperlink>
    </w:p>
    <w:p>
      <w:pPr>
        <w:pStyle w:val="TOC2"/>
        <w:tabs>
          <w:tab w:val="right" w:leader="dot" w:pos="8306"/>
        </w:tabs>
      </w:pPr>
      <w:hyperlink w:anchor="_Toc21639" w:history="1">
        <w:r>
          <w:rPr>
            <w:rFonts w:ascii="仿宋" w:eastAsia="仿宋" w:hAnsi="仿宋" w:cs="仿宋" w:hint="eastAsia"/>
            <w:lang w:eastAsia="zh-CN"/>
          </w:rPr>
          <w:t>(一)、多媒体电脑超声诊断仪行业背景分析</w:t>
        </w:r>
        <w:r>
          <w:tab/>
        </w:r>
        <w:r>
          <w:fldChar w:fldCharType="begin"/>
        </w:r>
        <w:r>
          <w:instrText xml:space="preserve"> PAGEREF _Toc21639 \h </w:instrText>
        </w:r>
        <w:r>
          <w:fldChar w:fldCharType="separate"/>
        </w:r>
        <w:r>
          <w:t>22</w:t>
        </w:r>
        <w:r>
          <w:fldChar w:fldCharType="end"/>
        </w:r>
      </w:hyperlink>
    </w:p>
    <w:p>
      <w:pPr>
        <w:pStyle w:val="TOC1"/>
        <w:tabs>
          <w:tab w:val="right" w:leader="dot" w:pos="8306"/>
        </w:tabs>
      </w:pPr>
      <w:hyperlink w:anchor="_Toc19050" w:history="1">
        <w:r>
          <w:rPr>
            <w:rFonts w:ascii="仿宋" w:eastAsia="仿宋" w:hAnsi="仿宋" w:cs="仿宋" w:hint="eastAsia"/>
            <w:lang w:eastAsia="zh-CN"/>
          </w:rPr>
          <w:t>五、第八章员工绩效管理</w:t>
        </w:r>
        <w:r>
          <w:tab/>
        </w:r>
        <w:r>
          <w:fldChar w:fldCharType="begin"/>
        </w:r>
        <w:r>
          <w:instrText xml:space="preserve"> PAGEREF _Toc19050 \h </w:instrText>
        </w:r>
        <w:r>
          <w:fldChar w:fldCharType="separate"/>
        </w:r>
        <w:r>
          <w:t>24</w:t>
        </w:r>
        <w:r>
          <w:fldChar w:fldCharType="end"/>
        </w:r>
      </w:hyperlink>
    </w:p>
    <w:p>
      <w:pPr>
        <w:pStyle w:val="TOC2"/>
        <w:tabs>
          <w:tab w:val="right" w:leader="dot" w:pos="8306"/>
        </w:tabs>
      </w:pPr>
      <w:hyperlink w:anchor="_Toc17756" w:history="1">
        <w:r>
          <w:rPr>
            <w:rFonts w:ascii="仿宋" w:eastAsia="仿宋" w:hAnsi="仿宋" w:cs="仿宋" w:hint="eastAsia"/>
            <w:lang w:eastAsia="zh-CN"/>
          </w:rPr>
          <w:t>(一)、绩效评估体系建立</w:t>
        </w:r>
        <w:r>
          <w:tab/>
        </w:r>
        <w:r>
          <w:fldChar w:fldCharType="begin"/>
        </w:r>
        <w:r>
          <w:instrText xml:space="preserve"> PAGEREF _Toc17756 \h </w:instrText>
        </w:r>
        <w:r>
          <w:fldChar w:fldCharType="separate"/>
        </w:r>
        <w:r>
          <w:t>24</w:t>
        </w:r>
        <w:r>
          <w:fldChar w:fldCharType="end"/>
        </w:r>
      </w:hyperlink>
    </w:p>
    <w:p>
      <w:pPr>
        <w:pStyle w:val="TOC2"/>
        <w:tabs>
          <w:tab w:val="right" w:leader="dot" w:pos="8306"/>
        </w:tabs>
      </w:pPr>
      <w:hyperlink w:anchor="_Toc29347" w:history="1">
        <w:r>
          <w:rPr>
            <w:rFonts w:ascii="仿宋" w:eastAsia="仿宋" w:hAnsi="仿宋" w:cs="仿宋" w:hint="eastAsia"/>
            <w:lang w:eastAsia="zh-CN"/>
          </w:rPr>
          <w:t>(二)、绩效考核与反馈</w:t>
        </w:r>
        <w:r>
          <w:tab/>
        </w:r>
        <w:r>
          <w:fldChar w:fldCharType="begin"/>
        </w:r>
        <w:r>
          <w:instrText xml:space="preserve"> PAGEREF _Toc29347 \h </w:instrText>
        </w:r>
        <w:r>
          <w:fldChar w:fldCharType="separate"/>
        </w:r>
        <w:r>
          <w:t>24</w:t>
        </w:r>
        <w:r>
          <w:fldChar w:fldCharType="end"/>
        </w:r>
      </w:hyperlink>
    </w:p>
    <w:p>
      <w:pPr>
        <w:pStyle w:val="TOC2"/>
        <w:tabs>
          <w:tab w:val="right" w:leader="dot" w:pos="8306"/>
        </w:tabs>
      </w:pPr>
      <w:hyperlink w:anchor="_Toc13483" w:history="1">
        <w:r>
          <w:rPr>
            <w:rFonts w:ascii="仿宋" w:eastAsia="仿宋" w:hAnsi="仿宋" w:cs="仿宋" w:hint="eastAsia"/>
            <w:lang w:eastAsia="zh-CN"/>
          </w:rPr>
          <w:t>(三)、激励与奖惩机制</w:t>
        </w:r>
        <w:r>
          <w:tab/>
        </w:r>
        <w:r>
          <w:fldChar w:fldCharType="begin"/>
        </w:r>
        <w:r>
          <w:instrText xml:space="preserve"> PAGEREF _Toc13483 \h </w:instrText>
        </w:r>
        <w:r>
          <w:fldChar w:fldCharType="separate"/>
        </w:r>
        <w:r>
          <w:t>25</w:t>
        </w:r>
        <w:r>
          <w:fldChar w:fldCharType="end"/>
        </w:r>
      </w:hyperlink>
    </w:p>
    <w:p>
      <w:pPr>
        <w:pStyle w:val="TOC1"/>
        <w:tabs>
          <w:tab w:val="right" w:leader="dot" w:pos="8306"/>
        </w:tabs>
      </w:pPr>
      <w:hyperlink w:anchor="_Toc25704" w:history="1">
        <w:r>
          <w:rPr>
            <w:rFonts w:ascii="仿宋" w:eastAsia="仿宋" w:hAnsi="仿宋" w:cs="仿宋" w:hint="eastAsia"/>
            <w:lang w:eastAsia="zh-CN"/>
          </w:rPr>
          <w:t>六、员工家庭与工作平衡支持计划</w:t>
        </w:r>
        <w:r>
          <w:tab/>
        </w:r>
        <w:r>
          <w:fldChar w:fldCharType="begin"/>
        </w:r>
        <w:r>
          <w:instrText xml:space="preserve"> PAGEREF _Toc25704 \h </w:instrText>
        </w:r>
        <w:r>
          <w:fldChar w:fldCharType="separate"/>
        </w:r>
        <w:r>
          <w:t>25</w:t>
        </w:r>
        <w:r>
          <w:fldChar w:fldCharType="end"/>
        </w:r>
      </w:hyperlink>
    </w:p>
    <w:p>
      <w:pPr>
        <w:pStyle w:val="TOC2"/>
        <w:tabs>
          <w:tab w:val="right" w:leader="dot" w:pos="8306"/>
        </w:tabs>
      </w:pPr>
      <w:hyperlink w:anchor="_Toc14688" w:history="1">
        <w:r>
          <w:rPr>
            <w:rFonts w:ascii="仿宋" w:eastAsia="仿宋" w:hAnsi="仿宋" w:cs="仿宋" w:hint="eastAsia"/>
            <w:lang w:eastAsia="zh-CN"/>
          </w:rPr>
          <w:t>(一)、家庭与工作平衡的重要性分析</w:t>
        </w:r>
        <w:r>
          <w:tab/>
        </w:r>
        <w:r>
          <w:fldChar w:fldCharType="begin"/>
        </w:r>
        <w:r>
          <w:instrText xml:space="preserve"> PAGEREF _Toc14688 \h </w:instrText>
        </w:r>
        <w:r>
          <w:fldChar w:fldCharType="separate"/>
        </w:r>
        <w:r>
          <w:t>25</w:t>
        </w:r>
        <w:r>
          <w:fldChar w:fldCharType="end"/>
        </w:r>
      </w:hyperlink>
    </w:p>
    <w:p>
      <w:pPr>
        <w:pStyle w:val="TOC2"/>
        <w:tabs>
          <w:tab w:val="right" w:leader="dot" w:pos="8306"/>
        </w:tabs>
      </w:pPr>
      <w:hyperlink w:anchor="_Toc31963" w:history="1">
        <w:r>
          <w:rPr>
            <w:rFonts w:ascii="仿宋" w:eastAsia="仿宋" w:hAnsi="仿宋" w:cs="仿宋" w:hint="eastAsia"/>
            <w:lang w:eastAsia="zh-CN"/>
          </w:rPr>
          <w:t>(二)、支持计划的制定与实施步骤</w:t>
        </w:r>
        <w:r>
          <w:tab/>
        </w:r>
        <w:r>
          <w:fldChar w:fldCharType="begin"/>
        </w:r>
        <w:r>
          <w:instrText xml:space="preserve"> PAGEREF _Toc31963 \h </w:instrText>
        </w:r>
        <w:r>
          <w:fldChar w:fldCharType="separate"/>
        </w:r>
        <w:r>
          <w:t>26</w:t>
        </w:r>
        <w:r>
          <w:fldChar w:fldCharType="end"/>
        </w:r>
      </w:hyperlink>
    </w:p>
    <w:p>
      <w:pPr>
        <w:pStyle w:val="TOC2"/>
        <w:tabs>
          <w:tab w:val="right" w:leader="dot" w:pos="8306"/>
        </w:tabs>
      </w:pPr>
      <w:hyperlink w:anchor="_Toc24179" w:history="1">
        <w:r>
          <w:rPr>
            <w:rFonts w:ascii="仿宋" w:eastAsia="仿宋" w:hAnsi="仿宋" w:cs="仿宋" w:hint="eastAsia"/>
            <w:lang w:eastAsia="zh-CN"/>
          </w:rPr>
          <w:t>(三)、平衡效果的评估及调整优化</w:t>
        </w:r>
        <w:r>
          <w:tab/>
        </w:r>
        <w:r>
          <w:fldChar w:fldCharType="begin"/>
        </w:r>
        <w:r>
          <w:instrText xml:space="preserve"> PAGEREF _Toc24179 \h </w:instrText>
        </w:r>
        <w:r>
          <w:fldChar w:fldCharType="separate"/>
        </w:r>
        <w:r>
          <w:t>26</w:t>
        </w:r>
        <w:r>
          <w:fldChar w:fldCharType="end"/>
        </w:r>
      </w:hyperlink>
    </w:p>
    <w:p>
      <w:pPr>
        <w:pStyle w:val="TOC1"/>
        <w:tabs>
          <w:tab w:val="right" w:leader="dot" w:pos="8306"/>
        </w:tabs>
      </w:pPr>
      <w:hyperlink w:anchor="_Toc7174" w:history="1">
        <w:r>
          <w:rPr>
            <w:rFonts w:ascii="仿宋" w:eastAsia="仿宋" w:hAnsi="仿宋" w:cs="仿宋" w:hint="eastAsia"/>
            <w:lang w:eastAsia="zh-CN"/>
          </w:rPr>
          <w:t>七、第四十章员工身心健康管理</w:t>
        </w:r>
        <w:r>
          <w:tab/>
        </w:r>
        <w:r>
          <w:fldChar w:fldCharType="begin"/>
        </w:r>
        <w:r>
          <w:instrText xml:space="preserve"> PAGEREF _Toc7174 \h </w:instrText>
        </w:r>
        <w:r>
          <w:fldChar w:fldCharType="separate"/>
        </w:r>
        <w:r>
          <w:t>27</w:t>
        </w:r>
        <w:r>
          <w:fldChar w:fldCharType="end"/>
        </w:r>
      </w:hyperlink>
    </w:p>
    <w:p>
      <w:pPr>
        <w:pStyle w:val="TOC2"/>
        <w:tabs>
          <w:tab w:val="right" w:leader="dot" w:pos="8306"/>
        </w:tabs>
      </w:pPr>
      <w:hyperlink w:anchor="_Toc18667" w:history="1">
        <w:r>
          <w:rPr>
            <w:rFonts w:ascii="仿宋" w:eastAsia="仿宋" w:hAnsi="仿宋" w:cs="仿宋" w:hint="eastAsia"/>
            <w:lang w:eastAsia="zh-CN"/>
          </w:rPr>
          <w:t>(一)、健康促进计划</w:t>
        </w:r>
        <w:r>
          <w:tab/>
        </w:r>
        <w:r>
          <w:fldChar w:fldCharType="begin"/>
        </w:r>
        <w:r>
          <w:instrText xml:space="preserve"> PAGEREF _Toc18667 \h </w:instrText>
        </w:r>
        <w:r>
          <w:fldChar w:fldCharType="separate"/>
        </w:r>
        <w:r>
          <w:t>27</w:t>
        </w:r>
        <w:r>
          <w:fldChar w:fldCharType="end"/>
        </w:r>
      </w:hyperlink>
    </w:p>
    <w:p>
      <w:pPr>
        <w:pStyle w:val="TOC2"/>
        <w:tabs>
          <w:tab w:val="right" w:leader="dot" w:pos="8306"/>
        </w:tabs>
      </w:pPr>
      <w:hyperlink w:anchor="_Toc11091" w:history="1">
        <w:r>
          <w:rPr>
            <w:rFonts w:ascii="仿宋" w:eastAsia="仿宋" w:hAnsi="仿宋" w:cs="仿宋" w:hint="eastAsia"/>
            <w:lang w:eastAsia="zh-CN"/>
          </w:rPr>
          <w:t>(二)、健康饮食与运动计划</w:t>
        </w:r>
        <w:r>
          <w:tab/>
        </w:r>
        <w:r>
          <w:fldChar w:fldCharType="begin"/>
        </w:r>
        <w:r>
          <w:instrText xml:space="preserve"> PAGEREF _Toc11091 \h </w:instrText>
        </w:r>
        <w:r>
          <w:fldChar w:fldCharType="separate"/>
        </w:r>
        <w:r>
          <w:t>27</w:t>
        </w:r>
        <w:r>
          <w:fldChar w:fldCharType="end"/>
        </w:r>
      </w:hyperlink>
    </w:p>
    <w:p>
      <w:pPr>
        <w:pStyle w:val="TOC2"/>
        <w:tabs>
          <w:tab w:val="right" w:leader="dot" w:pos="8306"/>
        </w:tabs>
      </w:pPr>
      <w:hyperlink w:anchor="_Toc15110" w:history="1">
        <w:r>
          <w:rPr>
            <w:rFonts w:ascii="仿宋" w:eastAsia="仿宋" w:hAnsi="仿宋" w:cs="仿宋" w:hint="eastAsia"/>
            <w:lang w:eastAsia="zh-CN"/>
          </w:rPr>
          <w:t>(三)、心理健康服务与支持</w:t>
        </w:r>
        <w:r>
          <w:tab/>
        </w:r>
        <w:r>
          <w:fldChar w:fldCharType="begin"/>
        </w:r>
        <w:r>
          <w:instrText xml:space="preserve"> PAGEREF _Toc15110 \h </w:instrText>
        </w:r>
        <w:r>
          <w:fldChar w:fldCharType="separate"/>
        </w:r>
        <w:r>
          <w:t>28</w:t>
        </w:r>
        <w:r>
          <w:fldChar w:fldCharType="end"/>
        </w:r>
      </w:hyperlink>
    </w:p>
    <w:p>
      <w:pPr>
        <w:pStyle w:val="TOC2"/>
        <w:tabs>
          <w:tab w:val="right" w:leader="dot" w:pos="8306"/>
        </w:tabs>
      </w:pPr>
      <w:hyperlink w:anchor="_Toc20634" w:history="1">
        <w:r>
          <w:rPr>
            <w:rFonts w:ascii="仿宋" w:eastAsia="仿宋" w:hAnsi="仿宋" w:cs="仿宋" w:hint="eastAsia"/>
            <w:lang w:eastAsia="zh-CN"/>
          </w:rPr>
          <w:t>(四)、工作压力管理</w:t>
        </w:r>
        <w:r>
          <w:tab/>
        </w:r>
        <w:r>
          <w:fldChar w:fldCharType="begin"/>
        </w:r>
        <w:r>
          <w:instrText xml:space="preserve"> PAGEREF _Toc20634 \h </w:instrText>
        </w:r>
        <w:r>
          <w:fldChar w:fldCharType="separate"/>
        </w:r>
        <w:r>
          <w:t>29</w:t>
        </w:r>
        <w:r>
          <w:fldChar w:fldCharType="end"/>
        </w:r>
      </w:hyperlink>
    </w:p>
    <w:p>
      <w:pPr>
        <w:pStyle w:val="TOC2"/>
        <w:tabs>
          <w:tab w:val="right" w:leader="dot" w:pos="8306"/>
        </w:tabs>
      </w:pPr>
      <w:hyperlink w:anchor="_Toc17798" w:history="1">
        <w:r>
          <w:rPr>
            <w:rFonts w:ascii="仿宋" w:eastAsia="仿宋" w:hAnsi="仿宋" w:cs="仿宋" w:hint="eastAsia"/>
            <w:lang w:eastAsia="zh-CN"/>
          </w:rPr>
          <w:t>(五)、工作负荷评估与调整</w:t>
        </w:r>
        <w:r>
          <w:tab/>
        </w:r>
        <w:r>
          <w:fldChar w:fldCharType="begin"/>
        </w:r>
        <w:r>
          <w:instrText xml:space="preserve"> PAGEREF _Toc17798 \h </w:instrText>
        </w:r>
        <w:r>
          <w:fldChar w:fldCharType="separate"/>
        </w:r>
        <w:r>
          <w:t>29</w:t>
        </w:r>
        <w:r>
          <w:fldChar w:fldCharType="end"/>
        </w:r>
      </w:hyperlink>
    </w:p>
    <w:p>
      <w:pPr>
        <w:pStyle w:val="TOC2"/>
        <w:tabs>
          <w:tab w:val="right" w:leader="dot" w:pos="8306"/>
        </w:tabs>
      </w:pPr>
      <w:hyperlink w:anchor="_Toc31415" w:history="1">
        <w:r>
          <w:rPr>
            <w:rFonts w:ascii="仿宋" w:eastAsia="仿宋" w:hAnsi="仿宋" w:cs="仿宋" w:hint="eastAsia"/>
            <w:lang w:eastAsia="zh-CN"/>
          </w:rPr>
          <w:t>(六)、员工心理咨询与支持</w:t>
        </w:r>
        <w:r>
          <w:tab/>
        </w:r>
        <w:r>
          <w:fldChar w:fldCharType="begin"/>
        </w:r>
        <w:r>
          <w:instrText xml:space="preserve"> PAGEREF _Toc31415 \h </w:instrText>
        </w:r>
        <w:r>
          <w:fldChar w:fldCharType="separate"/>
        </w:r>
        <w:r>
          <w:t>30</w:t>
        </w:r>
        <w:r>
          <w:fldChar w:fldCharType="end"/>
        </w:r>
      </w:hyperlink>
    </w:p>
    <w:p>
      <w:pPr>
        <w:pStyle w:val="TOC1"/>
        <w:tabs>
          <w:tab w:val="right" w:leader="dot" w:pos="8306"/>
        </w:tabs>
      </w:pPr>
      <w:hyperlink w:anchor="_Toc16497" w:history="1">
        <w:r>
          <w:rPr>
            <w:rFonts w:ascii="仿宋" w:eastAsia="仿宋" w:hAnsi="仿宋" w:cs="仿宋" w:hint="eastAsia"/>
            <w:lang w:eastAsia="zh-CN"/>
          </w:rPr>
          <w:t>八、第十二章职业伦理与社会责任</w:t>
        </w:r>
        <w:r>
          <w:tab/>
        </w:r>
        <w:r>
          <w:fldChar w:fldCharType="begin"/>
        </w:r>
        <w:r>
          <w:instrText xml:space="preserve"> PAGEREF _Toc16497 \h </w:instrText>
        </w:r>
        <w:r>
          <w:fldChar w:fldCharType="separate"/>
        </w:r>
        <w:r>
          <w:t>31</w:t>
        </w:r>
        <w:r>
          <w:fldChar w:fldCharType="end"/>
        </w:r>
      </w:hyperlink>
    </w:p>
    <w:p>
      <w:pPr>
        <w:pStyle w:val="TOC2"/>
        <w:tabs>
          <w:tab w:val="right" w:leader="dot" w:pos="8306"/>
        </w:tabs>
      </w:pPr>
      <w:hyperlink w:anchor="_Toc7118" w:history="1">
        <w:r>
          <w:rPr>
            <w:rFonts w:ascii="仿宋" w:eastAsia="仿宋" w:hAnsi="仿宋" w:cs="仿宋" w:hint="eastAsia"/>
            <w:lang w:eastAsia="zh-CN"/>
          </w:rPr>
          <w:t>(一)、职业道德规范</w:t>
        </w:r>
        <w:r>
          <w:tab/>
        </w:r>
        <w:r>
          <w:fldChar w:fldCharType="begin"/>
        </w:r>
        <w:r>
          <w:instrText xml:space="preserve"> PAGEREF _Toc7118 \h </w:instrText>
        </w:r>
        <w:r>
          <w:fldChar w:fldCharType="separate"/>
        </w:r>
        <w:r>
          <w:t>31</w:t>
        </w:r>
        <w:r>
          <w:fldChar w:fldCharType="end"/>
        </w:r>
      </w:hyperlink>
    </w:p>
    <w:p>
      <w:pPr>
        <w:pStyle w:val="TOC2"/>
        <w:tabs>
          <w:tab w:val="right" w:leader="dot" w:pos="8306"/>
        </w:tabs>
      </w:pPr>
      <w:hyperlink w:anchor="_Toc11974" w:history="1">
        <w:r>
          <w:rPr>
            <w:rFonts w:ascii="仿宋" w:eastAsia="仿宋" w:hAnsi="仿宋" w:cs="仿宋" w:hint="eastAsia"/>
            <w:lang w:eastAsia="zh-CN"/>
          </w:rPr>
          <w:t>(二)、社会责任履行</w:t>
        </w:r>
        <w:r>
          <w:tab/>
        </w:r>
        <w:r>
          <w:fldChar w:fldCharType="begin"/>
        </w:r>
        <w:r>
          <w:instrText xml:space="preserve"> PAGEREF _Toc11974 \h </w:instrText>
        </w:r>
        <w:r>
          <w:fldChar w:fldCharType="separate"/>
        </w:r>
        <w:r>
          <w:t>32</w:t>
        </w:r>
        <w:r>
          <w:fldChar w:fldCharType="end"/>
        </w:r>
      </w:hyperlink>
    </w:p>
    <w:p>
      <w:pPr>
        <w:pStyle w:val="TOC1"/>
        <w:tabs>
          <w:tab w:val="right" w:leader="dot" w:pos="8306"/>
        </w:tabs>
      </w:pPr>
      <w:hyperlink w:anchor="_Toc18081" w:history="1">
        <w:r>
          <w:rPr>
            <w:rFonts w:ascii="仿宋" w:eastAsia="仿宋" w:hAnsi="仿宋" w:cs="仿宋" w:hint="eastAsia"/>
            <w:lang w:eastAsia="zh-CN"/>
          </w:rPr>
          <w:t>九、第十四章员工健康与安全管理</w:t>
        </w:r>
        <w:r>
          <w:tab/>
        </w:r>
        <w:r>
          <w:fldChar w:fldCharType="begin"/>
        </w:r>
        <w:r>
          <w:instrText xml:space="preserve"> PAGEREF _Toc18081 \h </w:instrText>
        </w:r>
        <w:r>
          <w:fldChar w:fldCharType="separate"/>
        </w:r>
        <w:r>
          <w:t>33</w:t>
        </w:r>
        <w:r>
          <w:fldChar w:fldCharType="end"/>
        </w:r>
      </w:hyperlink>
    </w:p>
    <w:p>
      <w:pPr>
        <w:pStyle w:val="TOC2"/>
        <w:tabs>
          <w:tab w:val="right" w:leader="dot" w:pos="8306"/>
        </w:tabs>
      </w:pPr>
      <w:hyperlink w:anchor="_Toc3322" w:history="1">
        <w:r>
          <w:rPr>
            <w:rFonts w:ascii="仿宋" w:eastAsia="仿宋" w:hAnsi="仿宋" w:cs="仿宋" w:hint="eastAsia"/>
            <w:lang w:eastAsia="zh-CN"/>
          </w:rPr>
          <w:t>(一)、健康保障计划</w:t>
        </w:r>
        <w:r>
          <w:tab/>
        </w:r>
        <w:r>
          <w:fldChar w:fldCharType="begin"/>
        </w:r>
        <w:r>
          <w:instrText xml:space="preserve"> PAGEREF _Toc3322 \h </w:instrText>
        </w:r>
        <w:r>
          <w:fldChar w:fldCharType="separate"/>
        </w:r>
        <w:r>
          <w:t>33</w:t>
        </w:r>
        <w:r>
          <w:fldChar w:fldCharType="end"/>
        </w:r>
      </w:hyperlink>
    </w:p>
    <w:p>
      <w:pPr>
        <w:pStyle w:val="TOC2"/>
        <w:tabs>
          <w:tab w:val="right" w:leader="dot" w:pos="8306"/>
        </w:tabs>
      </w:pPr>
      <w:hyperlink w:anchor="_Toc20388" w:history="1">
        <w:r>
          <w:rPr>
            <w:rFonts w:ascii="仿宋" w:eastAsia="仿宋" w:hAnsi="仿宋" w:cs="仿宋" w:hint="eastAsia"/>
            <w:lang w:eastAsia="zh-CN"/>
          </w:rPr>
          <w:t>(二)、安全管理体系</w:t>
        </w:r>
        <w:r>
          <w:tab/>
        </w:r>
        <w:r>
          <w:fldChar w:fldCharType="begin"/>
        </w:r>
        <w:r>
          <w:instrText xml:space="preserve"> PAGEREF _Toc20388 \h </w:instrText>
        </w:r>
        <w:r>
          <w:fldChar w:fldCharType="separate"/>
        </w:r>
        <w:r>
          <w:t>34</w:t>
        </w:r>
        <w:r>
          <w:fldChar w:fldCharType="end"/>
        </w:r>
      </w:hyperlink>
    </w:p>
    <w:p>
      <w:pPr>
        <w:pStyle w:val="TOC1"/>
        <w:tabs>
          <w:tab w:val="right" w:leader="dot" w:pos="8306"/>
        </w:tabs>
      </w:pPr>
      <w:hyperlink w:anchor="_Toc18486" w:history="1">
        <w:r>
          <w:rPr>
            <w:rFonts w:ascii="仿宋" w:eastAsia="仿宋" w:hAnsi="仿宋" w:cs="仿宋" w:hint="eastAsia"/>
            <w:lang w:eastAsia="zh-CN"/>
          </w:rPr>
          <w:t>十、第三十二章未来发展愿景</w:t>
        </w:r>
        <w:r>
          <w:tab/>
        </w:r>
        <w:r>
          <w:fldChar w:fldCharType="begin"/>
        </w:r>
        <w:r>
          <w:instrText xml:space="preserve"> PAGEREF _Toc18486 \h </w:instrText>
        </w:r>
        <w:r>
          <w:fldChar w:fldCharType="separate"/>
        </w:r>
        <w:r>
          <w:t>36</w:t>
        </w:r>
        <w:r>
          <w:fldChar w:fldCharType="end"/>
        </w:r>
      </w:hyperlink>
    </w:p>
    <w:p>
      <w:pPr>
        <w:pStyle w:val="TOC2"/>
        <w:tabs>
          <w:tab w:val="right" w:leader="dot" w:pos="8306"/>
        </w:tabs>
      </w:pPr>
      <w:hyperlink w:anchor="_Toc22458" w:history="1">
        <w:r>
          <w:rPr>
            <w:rFonts w:ascii="仿宋" w:eastAsia="仿宋" w:hAnsi="仿宋" w:cs="仿宋" w:hint="eastAsia"/>
            <w:lang w:eastAsia="zh-CN"/>
          </w:rPr>
          <w:t>(一)、员工职业生涯管理的未来趋势</w:t>
        </w:r>
        <w:r>
          <w:tab/>
        </w:r>
        <w:r>
          <w:fldChar w:fldCharType="begin"/>
        </w:r>
        <w:r>
          <w:instrText xml:space="preserve"> PAGEREF _Toc22458 \h </w:instrText>
        </w:r>
        <w:r>
          <w:fldChar w:fldCharType="separate"/>
        </w:r>
        <w:r>
          <w:t>36</w:t>
        </w:r>
        <w:r>
          <w:fldChar w:fldCharType="end"/>
        </w:r>
      </w:hyperlink>
    </w:p>
    <w:p>
      <w:pPr>
        <w:pStyle w:val="TOC2"/>
        <w:tabs>
          <w:tab w:val="right" w:leader="dot" w:pos="8306"/>
        </w:tabs>
      </w:pPr>
      <w:hyperlink w:anchor="_Toc19632" w:history="1">
        <w:r>
          <w:rPr>
            <w:rFonts w:ascii="仿宋" w:eastAsia="仿宋" w:hAnsi="仿宋" w:cs="仿宋" w:hint="eastAsia"/>
            <w:lang w:eastAsia="zh-CN"/>
          </w:rPr>
          <w:t>(二)、公司在员工发展中的未来愿景</w:t>
        </w:r>
        <w:r>
          <w:tab/>
        </w:r>
        <w:r>
          <w:fldChar w:fldCharType="begin"/>
        </w:r>
        <w:r>
          <w:instrText xml:space="preserve"> PAGEREF _Toc19632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60" w:history="1">
        <w:r>
          <w:rPr>
            <w:rFonts w:ascii="仿宋" w:eastAsia="仿宋" w:hAnsi="仿宋" w:cs="仿宋" w:hint="eastAsia"/>
            <w:lang w:eastAsia="zh-CN"/>
          </w:rPr>
          <w:t>十一、第四十三章员工参与决策与公司治理</w:t>
        </w:r>
        <w:r>
          <w:tab/>
        </w:r>
        <w:r>
          <w:fldChar w:fldCharType="begin"/>
        </w:r>
        <w:r>
          <w:instrText xml:space="preserve"> PAGEREF _Toc5560 \h </w:instrText>
        </w:r>
        <w:r>
          <w:fldChar w:fldCharType="separate"/>
        </w:r>
        <w:r>
          <w:t>37</w:t>
        </w:r>
        <w:r>
          <w:fldChar w:fldCharType="end"/>
        </w:r>
      </w:hyperlink>
    </w:p>
    <w:p>
      <w:pPr>
        <w:pStyle w:val="TOC2"/>
        <w:tabs>
          <w:tab w:val="right" w:leader="dot" w:pos="8306"/>
        </w:tabs>
      </w:pPr>
      <w:hyperlink w:anchor="_Toc19346" w:history="1">
        <w:r>
          <w:rPr>
            <w:rFonts w:ascii="仿宋" w:eastAsia="仿宋" w:hAnsi="仿宋" w:cs="仿宋" w:hint="eastAsia"/>
            <w:lang w:eastAsia="zh-CN"/>
          </w:rPr>
          <w:t>(一)、员工参与决策机制</w:t>
        </w:r>
        <w:r>
          <w:tab/>
        </w:r>
        <w:r>
          <w:fldChar w:fldCharType="begin"/>
        </w:r>
        <w:r>
          <w:instrText xml:space="preserve"> PAGEREF _Toc19346 \h </w:instrText>
        </w:r>
        <w:r>
          <w:fldChar w:fldCharType="separate"/>
        </w:r>
        <w:r>
          <w:t>37</w:t>
        </w:r>
        <w:r>
          <w:fldChar w:fldCharType="end"/>
        </w:r>
      </w:hyperlink>
    </w:p>
    <w:p>
      <w:pPr>
        <w:pStyle w:val="TOC2"/>
        <w:tabs>
          <w:tab w:val="right" w:leader="dot" w:pos="8306"/>
        </w:tabs>
      </w:pPr>
      <w:hyperlink w:anchor="_Toc7459" w:history="1">
        <w:r>
          <w:rPr>
            <w:rFonts w:ascii="仿宋" w:eastAsia="仿宋" w:hAnsi="仿宋" w:cs="仿宋" w:hint="eastAsia"/>
            <w:lang w:eastAsia="zh-CN"/>
          </w:rPr>
          <w:t>(二)、参与决策的渠道与机会</w:t>
        </w:r>
        <w:r>
          <w:tab/>
        </w:r>
        <w:r>
          <w:fldChar w:fldCharType="begin"/>
        </w:r>
        <w:r>
          <w:instrText xml:space="preserve"> PAGEREF _Toc7459 \h </w:instrText>
        </w:r>
        <w:r>
          <w:fldChar w:fldCharType="separate"/>
        </w:r>
        <w:r>
          <w:t>38</w:t>
        </w:r>
        <w:r>
          <w:fldChar w:fldCharType="end"/>
        </w:r>
      </w:hyperlink>
    </w:p>
    <w:p>
      <w:pPr>
        <w:pStyle w:val="TOC2"/>
        <w:tabs>
          <w:tab w:val="right" w:leader="dot" w:pos="8306"/>
        </w:tabs>
      </w:pPr>
      <w:hyperlink w:anchor="_Toc7495" w:history="1">
        <w:r>
          <w:rPr>
            <w:rFonts w:ascii="仿宋" w:eastAsia="仿宋" w:hAnsi="仿宋" w:cs="仿宋" w:hint="eastAsia"/>
            <w:lang w:eastAsia="zh-CN"/>
          </w:rPr>
          <w:t>(三)、代表员工意见的制度</w:t>
        </w:r>
        <w:r>
          <w:tab/>
        </w:r>
        <w:r>
          <w:fldChar w:fldCharType="begin"/>
        </w:r>
        <w:r>
          <w:instrText xml:space="preserve"> PAGEREF _Toc7495 \h </w:instrText>
        </w:r>
        <w:r>
          <w:fldChar w:fldCharType="separate"/>
        </w:r>
        <w:r>
          <w:t>38</w:t>
        </w:r>
        <w:r>
          <w:fldChar w:fldCharType="end"/>
        </w:r>
      </w:hyperlink>
    </w:p>
    <w:p>
      <w:pPr>
        <w:pStyle w:val="TOC2"/>
        <w:tabs>
          <w:tab w:val="right" w:leader="dot" w:pos="8306"/>
        </w:tabs>
      </w:pPr>
      <w:hyperlink w:anchor="_Toc5062" w:history="1">
        <w:r>
          <w:rPr>
            <w:rFonts w:ascii="仿宋" w:eastAsia="仿宋" w:hAnsi="仿宋" w:cs="仿宋" w:hint="eastAsia"/>
            <w:lang w:eastAsia="zh-CN"/>
          </w:rPr>
          <w:t>(四)、公司治理与透明度</w:t>
        </w:r>
        <w:r>
          <w:tab/>
        </w:r>
        <w:r>
          <w:fldChar w:fldCharType="begin"/>
        </w:r>
        <w:r>
          <w:instrText xml:space="preserve"> PAGEREF _Toc5062 \h </w:instrText>
        </w:r>
        <w:r>
          <w:fldChar w:fldCharType="separate"/>
        </w:r>
        <w:r>
          <w:t>39</w:t>
        </w:r>
        <w:r>
          <w:fldChar w:fldCharType="end"/>
        </w:r>
      </w:hyperlink>
    </w:p>
    <w:p>
      <w:pPr>
        <w:pStyle w:val="TOC2"/>
        <w:tabs>
          <w:tab w:val="right" w:leader="dot" w:pos="8306"/>
        </w:tabs>
      </w:pPr>
      <w:hyperlink w:anchor="_Toc2870" w:history="1">
        <w:r>
          <w:rPr>
            <w:rFonts w:ascii="仿宋" w:eastAsia="仿宋" w:hAnsi="仿宋" w:cs="仿宋" w:hint="eastAsia"/>
            <w:lang w:eastAsia="zh-CN"/>
          </w:rPr>
          <w:t>(五)、公司治理结构的建设</w:t>
        </w:r>
        <w:r>
          <w:tab/>
        </w:r>
        <w:r>
          <w:fldChar w:fldCharType="begin"/>
        </w:r>
        <w:r>
          <w:instrText xml:space="preserve"> PAGEREF _Toc2870 \h </w:instrText>
        </w:r>
        <w:r>
          <w:fldChar w:fldCharType="separate"/>
        </w:r>
        <w:r>
          <w:t>40</w:t>
        </w:r>
        <w:r>
          <w:fldChar w:fldCharType="end"/>
        </w:r>
      </w:hyperlink>
    </w:p>
    <w:p>
      <w:pPr>
        <w:pStyle w:val="TOC2"/>
        <w:tabs>
          <w:tab w:val="right" w:leader="dot" w:pos="8306"/>
        </w:tabs>
      </w:pPr>
      <w:hyperlink w:anchor="_Toc5395" w:history="1">
        <w:r>
          <w:rPr>
            <w:rFonts w:ascii="仿宋" w:eastAsia="仿宋" w:hAnsi="仿宋" w:cs="仿宋" w:hint="eastAsia"/>
            <w:lang w:eastAsia="zh-CN"/>
          </w:rPr>
          <w:t>(六)、公司业绩与财务信息的公开</w:t>
        </w:r>
        <w:r>
          <w:tab/>
        </w:r>
        <w:r>
          <w:fldChar w:fldCharType="begin"/>
        </w:r>
        <w:r>
          <w:instrText xml:space="preserve"> PAGEREF _Toc5395 \h </w:instrText>
        </w:r>
        <w:r>
          <w:fldChar w:fldCharType="separate"/>
        </w:r>
        <w:r>
          <w:t>41</w:t>
        </w:r>
        <w:r>
          <w:fldChar w:fldCharType="end"/>
        </w:r>
      </w:hyperlink>
    </w:p>
    <w:p>
      <w:pPr>
        <w:pStyle w:val="TOC1"/>
        <w:tabs>
          <w:tab w:val="right" w:leader="dot" w:pos="8306"/>
        </w:tabs>
      </w:pPr>
      <w:hyperlink w:anchor="_Toc25635" w:history="1">
        <w:r>
          <w:rPr>
            <w:rFonts w:ascii="仿宋" w:eastAsia="仿宋" w:hAnsi="仿宋" w:cs="仿宋" w:hint="eastAsia"/>
            <w:lang w:eastAsia="zh-CN"/>
          </w:rPr>
          <w:t>十二、第四十五章员工品牌建设</w:t>
        </w:r>
        <w:r>
          <w:tab/>
        </w:r>
        <w:r>
          <w:fldChar w:fldCharType="begin"/>
        </w:r>
        <w:r>
          <w:instrText xml:space="preserve"> PAGEREF _Toc25635 \h </w:instrText>
        </w:r>
        <w:r>
          <w:fldChar w:fldCharType="separate"/>
        </w:r>
        <w:r>
          <w:t>42</w:t>
        </w:r>
        <w:r>
          <w:fldChar w:fldCharType="end"/>
        </w:r>
      </w:hyperlink>
    </w:p>
    <w:p>
      <w:pPr>
        <w:pStyle w:val="TOC2"/>
        <w:tabs>
          <w:tab w:val="right" w:leader="dot" w:pos="8306"/>
        </w:tabs>
      </w:pPr>
      <w:hyperlink w:anchor="_Toc14699" w:history="1">
        <w:r>
          <w:rPr>
            <w:rFonts w:ascii="仿宋" w:eastAsia="仿宋" w:hAnsi="仿宋" w:cs="仿宋" w:hint="eastAsia"/>
            <w:lang w:eastAsia="zh-CN"/>
          </w:rPr>
          <w:t>(一)、个人品牌管理</w:t>
        </w:r>
        <w:r>
          <w:tab/>
        </w:r>
        <w:r>
          <w:fldChar w:fldCharType="begin"/>
        </w:r>
        <w:r>
          <w:instrText xml:space="preserve"> PAGEREF _Toc14699 \h </w:instrText>
        </w:r>
        <w:r>
          <w:fldChar w:fldCharType="separate"/>
        </w:r>
        <w:r>
          <w:t>42</w:t>
        </w:r>
        <w:r>
          <w:fldChar w:fldCharType="end"/>
        </w:r>
      </w:hyperlink>
    </w:p>
    <w:p>
      <w:pPr>
        <w:pStyle w:val="TOC2"/>
        <w:tabs>
          <w:tab w:val="right" w:leader="dot" w:pos="8306"/>
        </w:tabs>
      </w:pPr>
      <w:hyperlink w:anchor="_Toc6357" w:history="1">
        <w:r>
          <w:rPr>
            <w:rFonts w:ascii="仿宋" w:eastAsia="仿宋" w:hAnsi="仿宋" w:cs="仿宋" w:hint="eastAsia"/>
            <w:lang w:eastAsia="zh-CN"/>
          </w:rPr>
          <w:t>(二)、在多媒体电脑超声诊断仪行业内建立个人影响力</w:t>
        </w:r>
        <w:r>
          <w:tab/>
        </w:r>
        <w:r>
          <w:fldChar w:fldCharType="begin"/>
        </w:r>
        <w:r>
          <w:instrText xml:space="preserve"> PAGEREF _Toc6357 \h </w:instrText>
        </w:r>
        <w:r>
          <w:fldChar w:fldCharType="separate"/>
        </w:r>
        <w:r>
          <w:t>42</w:t>
        </w:r>
        <w:r>
          <w:fldChar w:fldCharType="end"/>
        </w:r>
      </w:hyperlink>
    </w:p>
    <w:p>
      <w:pPr>
        <w:pStyle w:val="TOC2"/>
        <w:tabs>
          <w:tab w:val="right" w:leader="dot" w:pos="8306"/>
        </w:tabs>
      </w:pPr>
      <w:hyperlink w:anchor="_Toc10433" w:history="1">
        <w:r>
          <w:rPr>
            <w:rFonts w:ascii="仿宋" w:eastAsia="仿宋" w:hAnsi="仿宋" w:cs="仿宋" w:hint="eastAsia"/>
            <w:lang w:eastAsia="zh-CN"/>
          </w:rPr>
          <w:t>(三)、个人品牌与公司品牌的关联</w:t>
        </w:r>
        <w:r>
          <w:tab/>
        </w:r>
        <w:r>
          <w:fldChar w:fldCharType="begin"/>
        </w:r>
        <w:r>
          <w:instrText xml:space="preserve"> PAGEREF _Toc10433 \h </w:instrText>
        </w:r>
        <w:r>
          <w:fldChar w:fldCharType="separate"/>
        </w:r>
        <w:r>
          <w:t>44</w:t>
        </w:r>
        <w:r>
          <w:fldChar w:fldCharType="end"/>
        </w:r>
      </w:hyperlink>
    </w:p>
    <w:p>
      <w:pPr>
        <w:pStyle w:val="TOC2"/>
        <w:tabs>
          <w:tab w:val="right" w:leader="dot" w:pos="8306"/>
        </w:tabs>
      </w:pPr>
      <w:hyperlink w:anchor="_Toc19123" w:history="1">
        <w:r>
          <w:rPr>
            <w:rFonts w:ascii="仿宋" w:eastAsia="仿宋" w:hAnsi="仿宋" w:cs="仿宋" w:hint="eastAsia"/>
            <w:lang w:eastAsia="zh-CN"/>
          </w:rPr>
          <w:t>(四)、社交媒体与个人品牌</w:t>
        </w:r>
        <w:r>
          <w:tab/>
        </w:r>
        <w:r>
          <w:fldChar w:fldCharType="begin"/>
        </w:r>
        <w:r>
          <w:instrText xml:space="preserve"> PAGEREF _Toc19123 \h </w:instrText>
        </w:r>
        <w:r>
          <w:fldChar w:fldCharType="separate"/>
        </w:r>
        <w:r>
          <w:t>45</w:t>
        </w:r>
        <w:r>
          <w:fldChar w:fldCharType="end"/>
        </w:r>
      </w:hyperlink>
    </w:p>
    <w:p>
      <w:pPr>
        <w:pStyle w:val="TOC2"/>
        <w:tabs>
          <w:tab w:val="right" w:leader="dot" w:pos="8306"/>
        </w:tabs>
      </w:pPr>
      <w:hyperlink w:anchor="_Toc6960" w:history="1">
        <w:r>
          <w:rPr>
            <w:rFonts w:ascii="仿宋" w:eastAsia="仿宋" w:hAnsi="仿宋" w:cs="仿宋" w:hint="eastAsia"/>
            <w:lang w:eastAsia="zh-CN"/>
          </w:rPr>
          <w:t>(五)、个人品牌的社交媒体传播</w:t>
        </w:r>
        <w:r>
          <w:tab/>
        </w:r>
        <w:r>
          <w:fldChar w:fldCharType="begin"/>
        </w:r>
        <w:r>
          <w:instrText xml:space="preserve"> PAGEREF _Toc6960 \h </w:instrText>
        </w:r>
        <w:r>
          <w:fldChar w:fldCharType="separate"/>
        </w:r>
        <w:r>
          <w:t>46</w:t>
        </w:r>
        <w:r>
          <w:fldChar w:fldCharType="end"/>
        </w:r>
      </w:hyperlink>
    </w:p>
    <w:p>
      <w:pPr>
        <w:pStyle w:val="TOC2"/>
        <w:tabs>
          <w:tab w:val="right" w:leader="dot" w:pos="8306"/>
        </w:tabs>
      </w:pPr>
      <w:hyperlink w:anchor="_Toc17518" w:history="1">
        <w:r>
          <w:rPr>
            <w:rFonts w:ascii="仿宋" w:eastAsia="仿宋" w:hAnsi="仿宋" w:cs="仿宋" w:hint="eastAsia"/>
            <w:lang w:eastAsia="zh-CN"/>
          </w:rPr>
          <w:t>(六)、员工品牌建设与公司形象一致性</w:t>
        </w:r>
        <w:r>
          <w:tab/>
        </w:r>
        <w:r>
          <w:fldChar w:fldCharType="begin"/>
        </w:r>
        <w:r>
          <w:instrText xml:space="preserve"> PAGEREF _Toc17518 \h </w:instrText>
        </w:r>
        <w:r>
          <w:fldChar w:fldCharType="separate"/>
        </w:r>
        <w:r>
          <w:t>46</w:t>
        </w:r>
        <w:r>
          <w:fldChar w:fldCharType="end"/>
        </w:r>
      </w:hyperlink>
    </w:p>
    <w:p>
      <w:pPr>
        <w:pStyle w:val="TOC1"/>
        <w:tabs>
          <w:tab w:val="right" w:leader="dot" w:pos="8306"/>
        </w:tabs>
      </w:pPr>
      <w:hyperlink w:anchor="_Toc32644" w:history="1">
        <w:r>
          <w:rPr>
            <w:rFonts w:ascii="仿宋" w:eastAsia="仿宋" w:hAnsi="仿宋" w:cs="仿宋" w:hint="eastAsia"/>
            <w:lang w:eastAsia="zh-CN"/>
          </w:rPr>
          <w:t>十三、员工关系管理与危机处理</w:t>
        </w:r>
        <w:r>
          <w:tab/>
        </w:r>
        <w:r>
          <w:fldChar w:fldCharType="begin"/>
        </w:r>
        <w:r>
          <w:instrText xml:space="preserve"> PAGEREF _Toc32644 \h </w:instrText>
        </w:r>
        <w:r>
          <w:fldChar w:fldCharType="separate"/>
        </w:r>
        <w:r>
          <w:t>47</w:t>
        </w:r>
        <w:r>
          <w:fldChar w:fldCharType="end"/>
        </w:r>
      </w:hyperlink>
    </w:p>
    <w:p>
      <w:pPr>
        <w:pStyle w:val="TOC2"/>
        <w:tabs>
          <w:tab w:val="right" w:leader="dot" w:pos="8306"/>
        </w:tabs>
      </w:pPr>
      <w:hyperlink w:anchor="_Toc21760" w:history="1">
        <w:r>
          <w:rPr>
            <w:rFonts w:ascii="仿宋" w:eastAsia="仿宋" w:hAnsi="仿宋" w:cs="仿宋" w:hint="eastAsia"/>
            <w:lang w:eastAsia="zh-CN"/>
          </w:rPr>
          <w:t>(一)、员工关系管理原则与方法</w:t>
        </w:r>
        <w:r>
          <w:tab/>
        </w:r>
        <w:r>
          <w:fldChar w:fldCharType="begin"/>
        </w:r>
        <w:r>
          <w:instrText xml:space="preserve"> PAGEREF _Toc21760 \h </w:instrText>
        </w:r>
        <w:r>
          <w:fldChar w:fldCharType="separate"/>
        </w:r>
        <w:r>
          <w:t>47</w:t>
        </w:r>
        <w:r>
          <w:fldChar w:fldCharType="end"/>
        </w:r>
      </w:hyperlink>
    </w:p>
    <w:p>
      <w:pPr>
        <w:pStyle w:val="TOC2"/>
        <w:tabs>
          <w:tab w:val="right" w:leader="dot" w:pos="8306"/>
        </w:tabs>
      </w:pPr>
      <w:hyperlink w:anchor="_Toc32452" w:history="1">
        <w:r>
          <w:rPr>
            <w:rFonts w:ascii="仿宋" w:eastAsia="仿宋" w:hAnsi="仿宋" w:cs="仿宋" w:hint="eastAsia"/>
            <w:lang w:eastAsia="zh-CN"/>
          </w:rPr>
          <w:t>(二)、危机处理机制的建立与实施</w:t>
        </w:r>
        <w:r>
          <w:tab/>
        </w:r>
        <w:r>
          <w:fldChar w:fldCharType="begin"/>
        </w:r>
        <w:r>
          <w:instrText xml:space="preserve"> PAGEREF _Toc32452 \h </w:instrText>
        </w:r>
        <w:r>
          <w:fldChar w:fldCharType="separate"/>
        </w:r>
        <w:r>
          <w:t>48</w:t>
        </w:r>
        <w:r>
          <w:fldChar w:fldCharType="end"/>
        </w:r>
      </w:hyperlink>
    </w:p>
    <w:p>
      <w:pPr>
        <w:pStyle w:val="TOC2"/>
        <w:tabs>
          <w:tab w:val="right" w:leader="dot" w:pos="8306"/>
        </w:tabs>
      </w:pPr>
      <w:hyperlink w:anchor="_Toc1916" w:history="1">
        <w:r>
          <w:rPr>
            <w:rFonts w:ascii="仿宋" w:eastAsia="仿宋" w:hAnsi="仿宋" w:cs="仿宋" w:hint="eastAsia"/>
            <w:lang w:eastAsia="zh-CN"/>
          </w:rPr>
          <w:t>(三)、劳动争议解决与法律风险防范</w:t>
        </w:r>
        <w:r>
          <w:tab/>
        </w:r>
        <w:r>
          <w:fldChar w:fldCharType="begin"/>
        </w:r>
        <w:r>
          <w:instrText xml:space="preserve"> PAGEREF _Toc1916 \h </w:instrText>
        </w:r>
        <w:r>
          <w:fldChar w:fldCharType="separate"/>
        </w:r>
        <w:r>
          <w:t>49</w:t>
        </w:r>
        <w:r>
          <w:fldChar w:fldCharType="end"/>
        </w:r>
      </w:hyperlink>
    </w:p>
    <w:p>
      <w:pPr>
        <w:pStyle w:val="TOC1"/>
        <w:tabs>
          <w:tab w:val="right" w:leader="dot" w:pos="8306"/>
        </w:tabs>
      </w:pPr>
      <w:hyperlink w:anchor="_Toc3384" w:history="1">
        <w:r>
          <w:rPr>
            <w:rFonts w:ascii="仿宋" w:eastAsia="仿宋" w:hAnsi="仿宋" w:cs="仿宋" w:hint="eastAsia"/>
            <w:lang w:eastAsia="zh-CN"/>
          </w:rPr>
          <w:t>十四、员工职业发展教育与培训</w:t>
        </w:r>
        <w:r>
          <w:tab/>
        </w:r>
        <w:r>
          <w:fldChar w:fldCharType="begin"/>
        </w:r>
        <w:r>
          <w:instrText xml:space="preserve"> PAGEREF _Toc3384 \h </w:instrText>
        </w:r>
        <w:r>
          <w:fldChar w:fldCharType="separate"/>
        </w:r>
        <w:r>
          <w:t>49</w:t>
        </w:r>
        <w:r>
          <w:fldChar w:fldCharType="end"/>
        </w:r>
      </w:hyperlink>
    </w:p>
    <w:p>
      <w:pPr>
        <w:pStyle w:val="TOC2"/>
        <w:tabs>
          <w:tab w:val="right" w:leader="dot" w:pos="8306"/>
        </w:tabs>
      </w:pPr>
      <w:hyperlink w:anchor="_Toc18054" w:history="1">
        <w:r>
          <w:rPr>
            <w:rFonts w:ascii="仿宋" w:eastAsia="仿宋" w:hAnsi="仿宋" w:cs="仿宋" w:hint="eastAsia"/>
            <w:lang w:eastAsia="zh-CN"/>
          </w:rPr>
          <w:t>(一)、职业发展教育的目标与实施策略</w:t>
        </w:r>
        <w:r>
          <w:tab/>
        </w:r>
        <w:r>
          <w:fldChar w:fldCharType="begin"/>
        </w:r>
        <w:r>
          <w:instrText xml:space="preserve"> PAGEREF _Toc18054 \h </w:instrText>
        </w:r>
        <w:r>
          <w:fldChar w:fldCharType="separate"/>
        </w:r>
        <w:r>
          <w:t>49</w:t>
        </w:r>
        <w:r>
          <w:fldChar w:fldCharType="end"/>
        </w:r>
      </w:hyperlink>
    </w:p>
    <w:p>
      <w:pPr>
        <w:pStyle w:val="TOC2"/>
        <w:tabs>
          <w:tab w:val="right" w:leader="dot" w:pos="8306"/>
        </w:tabs>
      </w:pPr>
      <w:hyperlink w:anchor="_Toc31881" w:history="1">
        <w:r>
          <w:rPr>
            <w:rFonts w:ascii="仿宋" w:eastAsia="仿宋" w:hAnsi="仿宋" w:cs="仿宋" w:hint="eastAsia"/>
            <w:lang w:eastAsia="zh-CN"/>
          </w:rPr>
          <w:t>(二)、培训计划的设计与实施步骤</w:t>
        </w:r>
        <w:r>
          <w:tab/>
        </w:r>
        <w:r>
          <w:fldChar w:fldCharType="begin"/>
        </w:r>
        <w:r>
          <w:instrText xml:space="preserve"> PAGEREF _Toc31881 \h </w:instrText>
        </w:r>
        <w:r>
          <w:fldChar w:fldCharType="separate"/>
        </w:r>
        <w:r>
          <w:t>50</w:t>
        </w:r>
        <w:r>
          <w:fldChar w:fldCharType="end"/>
        </w:r>
      </w:hyperlink>
    </w:p>
    <w:p>
      <w:pPr>
        <w:pStyle w:val="TOC2"/>
        <w:tabs>
          <w:tab w:val="right" w:leader="dot" w:pos="8306"/>
        </w:tabs>
      </w:pPr>
      <w:hyperlink w:anchor="_Toc12398" w:history="1">
        <w:r>
          <w:rPr>
            <w:rFonts w:ascii="仿宋" w:eastAsia="仿宋" w:hAnsi="仿宋" w:cs="仿宋" w:hint="eastAsia"/>
            <w:lang w:eastAsia="zh-CN"/>
          </w:rPr>
          <w:t>(三)、培训效果的评估与反馈机制</w:t>
        </w:r>
        <w:r>
          <w:tab/>
        </w:r>
        <w:r>
          <w:fldChar w:fldCharType="begin"/>
        </w:r>
        <w:r>
          <w:instrText xml:space="preserve"> PAGEREF _Toc12398 \h </w:instrText>
        </w:r>
        <w:r>
          <w:fldChar w:fldCharType="separate"/>
        </w:r>
        <w:r>
          <w:t>51</w:t>
        </w:r>
        <w:r>
          <w:fldChar w:fldCharType="end"/>
        </w:r>
      </w:hyperlink>
    </w:p>
    <w:p>
      <w:pPr>
        <w:pStyle w:val="TOC1"/>
        <w:tabs>
          <w:tab w:val="right" w:leader="dot" w:pos="8306"/>
        </w:tabs>
      </w:pPr>
      <w:hyperlink w:anchor="_Toc24549" w:history="1">
        <w:r>
          <w:rPr>
            <w:rFonts w:ascii="仿宋" w:eastAsia="仿宋" w:hAnsi="仿宋" w:cs="仿宋" w:hint="eastAsia"/>
            <w:lang w:eastAsia="zh-CN"/>
          </w:rPr>
          <w:t>十五、员工多元化与包容性管理</w:t>
        </w:r>
        <w:r>
          <w:tab/>
        </w:r>
        <w:r>
          <w:fldChar w:fldCharType="begin"/>
        </w:r>
        <w:r>
          <w:instrText xml:space="preserve"> PAGEREF _Toc24549 \h </w:instrText>
        </w:r>
        <w:r>
          <w:fldChar w:fldCharType="separate"/>
        </w:r>
        <w:r>
          <w:t>52</w:t>
        </w:r>
        <w:r>
          <w:fldChar w:fldCharType="end"/>
        </w:r>
      </w:hyperlink>
    </w:p>
    <w:p>
      <w:pPr>
        <w:pStyle w:val="TOC2"/>
        <w:tabs>
          <w:tab w:val="right" w:leader="dot" w:pos="8306"/>
        </w:tabs>
      </w:pPr>
      <w:hyperlink w:anchor="_Toc18754" w:history="1">
        <w:r>
          <w:rPr>
            <w:rFonts w:ascii="仿宋" w:eastAsia="仿宋" w:hAnsi="仿宋" w:cs="仿宋" w:hint="eastAsia"/>
            <w:lang w:eastAsia="zh-CN"/>
          </w:rPr>
          <w:t>(一)、员工多元化的价值与挑战</w:t>
        </w:r>
        <w:r>
          <w:tab/>
        </w:r>
        <w:r>
          <w:fldChar w:fldCharType="begin"/>
        </w:r>
        <w:r>
          <w:instrText xml:space="preserve"> PAGEREF _Toc18754 \h </w:instrText>
        </w:r>
        <w:r>
          <w:fldChar w:fldCharType="separate"/>
        </w:r>
        <w:r>
          <w:t>52</w:t>
        </w:r>
        <w:r>
          <w:fldChar w:fldCharType="end"/>
        </w:r>
      </w:hyperlink>
    </w:p>
    <w:p>
      <w:pPr>
        <w:pStyle w:val="TOC2"/>
        <w:tabs>
          <w:tab w:val="right" w:leader="dot" w:pos="8306"/>
        </w:tabs>
      </w:pPr>
      <w:hyperlink w:anchor="_Toc23122" w:history="1">
        <w:r>
          <w:rPr>
            <w:rFonts w:ascii="仿宋" w:eastAsia="仿宋" w:hAnsi="仿宋" w:cs="仿宋" w:hint="eastAsia"/>
            <w:lang w:eastAsia="zh-CN"/>
          </w:rPr>
          <w:t>(二)、员工包容性政策与实践</w:t>
        </w:r>
        <w:r>
          <w:tab/>
        </w:r>
        <w:r>
          <w:fldChar w:fldCharType="begin"/>
        </w:r>
        <w:r>
          <w:instrText xml:space="preserve"> PAGEREF _Toc23122 \h </w:instrText>
        </w:r>
        <w:r>
          <w:fldChar w:fldCharType="separate"/>
        </w:r>
        <w:r>
          <w:t>53</w:t>
        </w:r>
        <w:r>
          <w:fldChar w:fldCharType="end"/>
        </w:r>
      </w:hyperlink>
    </w:p>
    <w:p>
      <w:pPr>
        <w:pStyle w:val="TOC2"/>
        <w:tabs>
          <w:tab w:val="right" w:leader="dot" w:pos="8306"/>
        </w:tabs>
      </w:pPr>
      <w:hyperlink w:anchor="_Toc25174" w:history="1">
        <w:r>
          <w:rPr>
            <w:rFonts w:ascii="仿宋" w:eastAsia="仿宋" w:hAnsi="仿宋" w:cs="仿宋" w:hint="eastAsia"/>
            <w:lang w:eastAsia="zh-CN"/>
          </w:rPr>
          <w:t>(三)、多元与包容性文化的培育与维护</w:t>
        </w:r>
        <w:r>
          <w:tab/>
        </w:r>
        <w:r>
          <w:fldChar w:fldCharType="begin"/>
        </w:r>
        <w:r>
          <w:instrText xml:space="preserve"> PAGEREF _Toc25174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多媒体电脑超声诊断仪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18799"/>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19465"/>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27246"/>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多媒体电脑超声诊断仪 项目公司是一家致力于 多媒体电脑超声诊断仪多媒体电脑超声诊断仪行业的公司，成立于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多媒体电脑超声诊断仪 项目公司的使命是 [公司使命]，旨在通过 [关键业务活动] 提升多媒体电脑超声诊断仪多媒体电脑超声诊断仪行业的整体水平。公司的愿景是 [公司愿景]，立志成为 多媒体电脑超声诊断仪 中的领军企业，引领多媒体电脑超声诊断仪行业未来的发展方向。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多媒体电脑超声诊断仪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25811"/>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在市场拓展和品牌建设方面具有丰富经验，致力于提升公司在多媒体电脑超声诊断仪行业中的市场份额。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XXXX年XX月至今，加入公司担任技术总监，负责产品研发和创新项目管理。具备深厚的技术功底和团队领导能力，对多媒体电脑超声诊断仪行业技术发展有深刻见解。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23642"/>
      <w:r>
        <w:rPr>
          <w:rFonts w:ascii="仿宋" w:eastAsia="仿宋" w:hAnsi="仿宋" w:cs="仿宋" w:hint="eastAsia"/>
          <w:sz w:val="28"/>
          <w:lang w:eastAsia="zh-CN"/>
        </w:rPr>
        <w:t>二、第七章员工培训与发展</w:t>
      </w:r>
      <w:bookmarkEnd w:id="6"/>
    </w:p>
    <w:p>
      <w:pPr>
        <w:pStyle w:val="Heading2"/>
        <w:rPr>
          <w:rFonts w:ascii="仿宋" w:eastAsia="仿宋" w:hAnsi="仿宋" w:cs="仿宋" w:hint="eastAsia"/>
          <w:lang w:eastAsia="zh-CN"/>
        </w:rPr>
      </w:pPr>
      <w:bookmarkStart w:id="7" w:name="_Toc19280"/>
      <w:r>
        <w:rPr>
          <w:rFonts w:ascii="仿宋" w:eastAsia="仿宋" w:hAnsi="仿宋" w:cs="仿宋" w:hint="eastAsia"/>
          <w:lang w:eastAsia="zh-CN"/>
        </w:rPr>
        <w:t>(一)、培训需求分析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个性化和差异化原则：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8" w:name="_Toc8380"/>
      <w:r>
        <w:rPr>
          <w:rFonts w:ascii="仿宋" w:eastAsia="仿宋" w:hAnsi="仿宋" w:cs="仿宋" w:hint="eastAsia"/>
          <w:sz w:val="28"/>
          <w:lang w:eastAsia="zh-CN"/>
        </w:rPr>
        <w:t>(二)、培训计划制定</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9" w:name="_Toc4290"/>
      <w:r>
        <w:rPr>
          <w:rFonts w:ascii="仿宋" w:eastAsia="仿宋" w:hAnsi="仿宋" w:cs="仿宋" w:hint="eastAsia"/>
          <w:sz w:val="28"/>
          <w:lang w:eastAsia="zh-CN"/>
        </w:rPr>
        <w:t>(三)、培训实施与评估</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灵活的教学方法：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0" w:name="_Toc10812"/>
      <w:r>
        <w:rPr>
          <w:rFonts w:ascii="仿宋" w:eastAsia="仿宋" w:hAnsi="仿宋" w:cs="仿宋" w:hint="eastAsia"/>
          <w:sz w:val="28"/>
          <w:lang w:eastAsia="zh-CN"/>
        </w:rPr>
        <w:t>(四)、持续学习与专业发展支持</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提供灵活的在线学习平台，使员工可以随时随地获取各类学习资源。这包括多媒体电脑超声诊断仪行业报告、网络课程、研讨会等，帮助员工自主学习和获取最新的专业知识。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鼓励并支持员工获取相关的专业认证，例如多媒体电脑超声诊断仪行业认可的证书或资格。组织可以提供学习资源、报名费用支持等，以激发员工的学习积极性。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定期培训活动：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定期组织专业培训活动，邀请多媒体电脑超声诊断仪行业专家或内外部讲师进行知识分享和培训。这有助于员工深入了解多媒体电脑超声诊断仪行业趋势，拓展视野，提高综合素质。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建立知识管理平台，鼓励员工分享经验、多媒体电脑超声诊断仪行业见解和学习心得。这有助于构建学习型组织，促使知识在团队内部流动和共享。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1" w:name="_Toc12762"/>
      <w:r>
        <w:rPr>
          <w:rFonts w:ascii="仿宋" w:eastAsia="仿宋" w:hAnsi="仿宋" w:cs="仿宋" w:hint="eastAsia"/>
          <w:sz w:val="28"/>
          <w:lang w:eastAsia="zh-CN"/>
        </w:rPr>
        <w:t>三、薪酬制度管理</w:t>
      </w:r>
      <w:bookmarkEnd w:id="11"/>
    </w:p>
    <w:p>
      <w:pPr>
        <w:pStyle w:val="Heading2"/>
        <w:rPr>
          <w:rFonts w:ascii="仿宋" w:eastAsia="仿宋" w:hAnsi="仿宋" w:cs="仿宋" w:hint="eastAsia"/>
          <w:lang w:eastAsia="zh-CN"/>
        </w:rPr>
      </w:pPr>
      <w:bookmarkStart w:id="12" w:name="_Toc11472"/>
      <w:r>
        <w:rPr>
          <w:rFonts w:ascii="仿宋" w:eastAsia="仿宋" w:hAnsi="仿宋" w:cs="仿宋" w:hint="eastAsia"/>
          <w:lang w:eastAsia="zh-CN"/>
        </w:rPr>
        <w:t>(一)、薪酬管理制度</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多媒体电脑超声诊断仪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7341"/>
      <w:r>
        <w:rPr>
          <w:rFonts w:ascii="仿宋" w:eastAsia="仿宋" w:hAnsi="仿宋" w:cs="仿宋" w:hint="eastAsia"/>
          <w:sz w:val="28"/>
          <w:lang w:eastAsia="zh-CN"/>
        </w:rPr>
        <w:t>(二)、奖金制度的制定</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超时奖：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技能培训奖：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奖励员工参与和完成相关技能培训，提高员工的专业素养。设立明确的培训计划和奖金发放标准，鼓励员工持续学习和提升自身技能，以适应市场和多媒体电脑超声诊断仪行业的变化。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10309"/>
      <w:r>
        <w:rPr>
          <w:rFonts w:ascii="仿宋" w:eastAsia="仿宋" w:hAnsi="仿宋" w:cs="仿宋" w:hint="eastAsia"/>
          <w:sz w:val="28"/>
          <w:lang w:eastAsia="zh-CN"/>
        </w:rPr>
        <w:t>(三)、岗位薪酬体系设计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5" w:name="_Toc15267"/>
      <w:r>
        <w:rPr>
          <w:rFonts w:ascii="仿宋" w:eastAsia="仿宋" w:hAnsi="仿宋" w:cs="仿宋" w:hint="eastAsia"/>
          <w:sz w:val="28"/>
          <w:lang w:eastAsia="zh-CN"/>
        </w:rPr>
        <w:t>(四)、绩效薪酬体系设计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制定绩效评估标准：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6" w:name="_Toc18441"/>
      <w:r>
        <w:rPr>
          <w:rFonts w:ascii="仿宋" w:eastAsia="仿宋" w:hAnsi="仿宋" w:cs="仿宋" w:hint="eastAsia"/>
          <w:sz w:val="28"/>
          <w:lang w:eastAsia="zh-CN"/>
        </w:rPr>
        <w:t>四、多媒体电脑超声诊断仪行业背景分析</w:t>
      </w:r>
      <w:bookmarkEnd w:id="16"/>
    </w:p>
    <w:p>
      <w:pPr>
        <w:pStyle w:val="Heading2"/>
        <w:rPr>
          <w:rFonts w:ascii="仿宋" w:eastAsia="仿宋" w:hAnsi="仿宋" w:cs="仿宋" w:hint="eastAsia"/>
          <w:lang w:eastAsia="zh-CN"/>
        </w:rPr>
      </w:pPr>
      <w:bookmarkStart w:id="17" w:name="_Toc21639"/>
      <w:r>
        <w:rPr>
          <w:rFonts w:ascii="仿宋" w:eastAsia="仿宋" w:hAnsi="仿宋" w:cs="仿宋" w:hint="eastAsia"/>
          <w:lang w:eastAsia="zh-CN"/>
        </w:rPr>
        <w:t>(一)、多媒体电脑超声诊断仪行业背景分析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电脑超声诊断仪行业是一个充满活力且不断演变的领域。近年来，该多媒体电脑超声诊断仪行业经历了显著的增长，这一增长主要受益于多方面的推动因素，尤其是技术创新和市场需求的持续增加。技术创新为多媒体电脑超声诊断仪行业带来了新的商业模式和解决方案，而不断增长的市场需求则推动了多媒体电脑超声诊断仪行业的整体扩张。这使得 多媒体电脑超声诊断仪行业成为当前经济中备受关注的一个重要组成部分。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电脑超声诊断仪行业的市场规模持续扩大，预计未来几年仍将保持良好的增长势头。这一趋势得益于多种因素，其中包括数字化转型、全球化市场和消费者需求的多样化。数字化转型推动了多媒体电脑超声诊断仪行业内各个环节的效率提升，全球化市场为企业提供了更广阔的业务机会，而消费者需求的多样化则促使多媒体电脑超声诊断仪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媒体电脑超声诊断仪行业呈现激烈的竞争格局，主要由一些领先的企业主导市场。这些企业通常在创新、市场份额和客户忠诚度等方面表现出强大的竞争力。随着多媒体电脑超声诊断仪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电脑超声诊断仪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多媒体电脑超声诊断仪行业发展的关键因素之一。新技术的引入，如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多媒体电脑超声诊断仪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多媒体电脑超声诊断仪行业仍然充满挑战和机遇。随着全球经济的发展和技术的不断进步，多媒体电脑超声诊断仪行业参与者将面临着更多的发展机会。然而，需要时刻保持敏锐的市场洞察，灵活调整战略，以适应变化中的环境。对于 多媒体电脑超声诊断仪行业的未来，持乐观但谨慎的态度，不断优化业务模式和提升核心竞争力是至关重要的。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0" w:history="1">
        <w:r>
          <w:rPr>
            <w:rFonts w:ascii="SimSun" w:eastAsia="SimSun" w:hAnsi="SimSun" w:cs="SimSun"/>
            <w:b/>
            <w:bCs/>
            <w:color w:val="0000EE"/>
            <w:kern w:val="0"/>
            <w:sz w:val="30"/>
            <w:szCs w:val="30"/>
            <w:u w:val="single" w:color="0000EE"/>
          </w:rPr>
          <w:t>https://d.book118.com/448067056034006030</w:t>
        </w:r>
      </w:hyperlink>
    </w:p>
    <w:p>
      <w:pPr>
        <w:ind w:firstLine="560" w:firstLineChars="200"/>
        <w:rPr>
          <w:rFonts w:ascii="仿宋" w:eastAsia="仿宋" w:hAnsi="仿宋" w:cs="仿宋" w:hint="eastAsia"/>
          <w:sz w:val="28"/>
        </w:rPr>
      </w:pPr>
    </w:p>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多媒体电脑超声诊断仪相关公司员工职业道路规划与管理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993A84"/>
    <w:rsid w:val="34993A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yperlink" Target="https://d.book118.com/448067056034006030" TargetMode="Externa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theme" Target="theme/theme1.xml" /><Relationship Id="rId54"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2023-12-18T14:58:00Z</dcterms:created>
  <dcterms:modified xsi:type="dcterms:W3CDTF">2023-12-18T14:58:44Z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F648AE1A7D934E09AD6CA5D6A8DFE50C_11</vt:lpwstr>
  </property>
  <property fmtid="{D5CDD505-2E9C-101B-9397-08002B2CF9AE}" pid="3" name="KSOProductBuildVer">
    <vt:lpwstr>2052-12.1.0.16120</vt:lpwstr>
  </property>
</Properties>
</file>