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果蔬预冷保鲜运输车项目规划设计方案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8" w:history="1">
        <w:r>
          <w:rPr>
            <w:rFonts w:ascii="仿宋" w:eastAsia="仿宋" w:hAnsi="仿宋" w:cs="仿宋" w:hint="eastAsia"/>
            <w:lang w:eastAsia="zh-CN"/>
          </w:rPr>
          <w:t>概论</w:t>
        </w:r>
        <w:r>
          <w:tab/>
        </w:r>
        <w:r>
          <w:fldChar w:fldCharType="begin"/>
        </w:r>
        <w:r>
          <w:instrText xml:space="preserve"> PAGEREF _Toc21778 \h </w:instrText>
        </w:r>
        <w:r>
          <w:fldChar w:fldCharType="separate"/>
        </w:r>
        <w:r>
          <w:t>3</w:t>
        </w:r>
        <w:r>
          <w:fldChar w:fldCharType="end"/>
        </w:r>
      </w:hyperlink>
    </w:p>
    <w:p>
      <w:pPr>
        <w:pStyle w:val="TOC1"/>
        <w:tabs>
          <w:tab w:val="right" w:leader="dot" w:pos="8306"/>
        </w:tabs>
      </w:pPr>
      <w:hyperlink w:anchor="_Toc28041" w:history="1">
        <w:r>
          <w:rPr>
            <w:rFonts w:ascii="仿宋" w:eastAsia="仿宋" w:hAnsi="仿宋" w:cs="仿宋" w:hint="eastAsia"/>
            <w:lang w:eastAsia="zh-CN"/>
          </w:rPr>
          <w:t>一、果蔬预冷保鲜运输车项目绩效评估</w:t>
        </w:r>
        <w:r>
          <w:tab/>
        </w:r>
        <w:r>
          <w:fldChar w:fldCharType="begin"/>
        </w:r>
        <w:r>
          <w:instrText xml:space="preserve"> PAGEREF _Toc28041 \h </w:instrText>
        </w:r>
        <w:r>
          <w:fldChar w:fldCharType="separate"/>
        </w:r>
        <w:r>
          <w:t>3</w:t>
        </w:r>
        <w:r>
          <w:fldChar w:fldCharType="end"/>
        </w:r>
      </w:hyperlink>
    </w:p>
    <w:p>
      <w:pPr>
        <w:pStyle w:val="TOC2"/>
        <w:tabs>
          <w:tab w:val="right" w:leader="dot" w:pos="8306"/>
        </w:tabs>
      </w:pPr>
      <w:hyperlink w:anchor="_Toc5360" w:history="1">
        <w:r>
          <w:rPr>
            <w:rFonts w:ascii="仿宋" w:eastAsia="仿宋" w:hAnsi="仿宋" w:cs="仿宋" w:hint="eastAsia"/>
            <w:lang w:eastAsia="zh-CN"/>
          </w:rPr>
          <w:t>(一)、绩效评估指标</w:t>
        </w:r>
        <w:r>
          <w:tab/>
        </w:r>
        <w:r>
          <w:fldChar w:fldCharType="begin"/>
        </w:r>
        <w:r>
          <w:instrText xml:space="preserve"> PAGEREF _Toc5360 \h </w:instrText>
        </w:r>
        <w:r>
          <w:fldChar w:fldCharType="separate"/>
        </w:r>
        <w:r>
          <w:t>3</w:t>
        </w:r>
        <w:r>
          <w:fldChar w:fldCharType="end"/>
        </w:r>
      </w:hyperlink>
    </w:p>
    <w:p>
      <w:pPr>
        <w:pStyle w:val="TOC2"/>
        <w:tabs>
          <w:tab w:val="right" w:leader="dot" w:pos="8306"/>
        </w:tabs>
      </w:pPr>
      <w:hyperlink w:anchor="_Toc9093" w:history="1">
        <w:r>
          <w:rPr>
            <w:rFonts w:ascii="仿宋" w:eastAsia="仿宋" w:hAnsi="仿宋" w:cs="仿宋" w:hint="eastAsia"/>
            <w:lang w:eastAsia="zh-CN"/>
          </w:rPr>
          <w:t>(二)、绩效评估方法</w:t>
        </w:r>
        <w:r>
          <w:tab/>
        </w:r>
        <w:r>
          <w:fldChar w:fldCharType="begin"/>
        </w:r>
        <w:r>
          <w:instrText xml:space="preserve"> PAGEREF _Toc9093 \h </w:instrText>
        </w:r>
        <w:r>
          <w:fldChar w:fldCharType="separate"/>
        </w:r>
        <w:r>
          <w:t>4</w:t>
        </w:r>
        <w:r>
          <w:fldChar w:fldCharType="end"/>
        </w:r>
      </w:hyperlink>
    </w:p>
    <w:p>
      <w:pPr>
        <w:pStyle w:val="TOC2"/>
        <w:tabs>
          <w:tab w:val="right" w:leader="dot" w:pos="8306"/>
        </w:tabs>
      </w:pPr>
      <w:hyperlink w:anchor="_Toc9171" w:history="1">
        <w:r>
          <w:rPr>
            <w:rFonts w:ascii="仿宋" w:eastAsia="仿宋" w:hAnsi="仿宋" w:cs="仿宋" w:hint="eastAsia"/>
            <w:lang w:eastAsia="zh-CN"/>
          </w:rPr>
          <w:t>(三)、绩效评估周期</w:t>
        </w:r>
        <w:r>
          <w:tab/>
        </w:r>
        <w:r>
          <w:fldChar w:fldCharType="begin"/>
        </w:r>
        <w:r>
          <w:instrText xml:space="preserve"> PAGEREF _Toc9171 \h </w:instrText>
        </w:r>
        <w:r>
          <w:fldChar w:fldCharType="separate"/>
        </w:r>
        <w:r>
          <w:t>5</w:t>
        </w:r>
        <w:r>
          <w:fldChar w:fldCharType="end"/>
        </w:r>
      </w:hyperlink>
    </w:p>
    <w:p>
      <w:pPr>
        <w:pStyle w:val="TOC1"/>
        <w:tabs>
          <w:tab w:val="right" w:leader="dot" w:pos="8306"/>
        </w:tabs>
      </w:pPr>
      <w:hyperlink w:anchor="_Toc12148" w:history="1">
        <w:r>
          <w:rPr>
            <w:rFonts w:ascii="仿宋" w:eastAsia="仿宋" w:hAnsi="仿宋" w:cs="仿宋" w:hint="eastAsia"/>
            <w:lang w:eastAsia="zh-CN"/>
          </w:rPr>
          <w:t>二、工艺说明</w:t>
        </w:r>
        <w:r>
          <w:tab/>
        </w:r>
        <w:r>
          <w:fldChar w:fldCharType="begin"/>
        </w:r>
        <w:r>
          <w:instrText xml:space="preserve"> PAGEREF _Toc12148 \h </w:instrText>
        </w:r>
        <w:r>
          <w:fldChar w:fldCharType="separate"/>
        </w:r>
        <w:r>
          <w:t>6</w:t>
        </w:r>
        <w:r>
          <w:fldChar w:fldCharType="end"/>
        </w:r>
      </w:hyperlink>
    </w:p>
    <w:p>
      <w:pPr>
        <w:pStyle w:val="TOC2"/>
        <w:tabs>
          <w:tab w:val="right" w:leader="dot" w:pos="8306"/>
        </w:tabs>
      </w:pPr>
      <w:hyperlink w:anchor="_Toc29920" w:history="1">
        <w:r>
          <w:rPr>
            <w:rFonts w:ascii="仿宋" w:eastAsia="仿宋" w:hAnsi="仿宋" w:cs="仿宋" w:hint="eastAsia"/>
            <w:lang w:eastAsia="zh-CN"/>
          </w:rPr>
          <w:t>(一)、技术管理特点</w:t>
        </w:r>
        <w:r>
          <w:tab/>
        </w:r>
        <w:r>
          <w:fldChar w:fldCharType="begin"/>
        </w:r>
        <w:r>
          <w:instrText xml:space="preserve"> PAGEREF _Toc29920 \h </w:instrText>
        </w:r>
        <w:r>
          <w:fldChar w:fldCharType="separate"/>
        </w:r>
        <w:r>
          <w:t>6</w:t>
        </w:r>
        <w:r>
          <w:fldChar w:fldCharType="end"/>
        </w:r>
      </w:hyperlink>
    </w:p>
    <w:p>
      <w:pPr>
        <w:pStyle w:val="TOC2"/>
        <w:tabs>
          <w:tab w:val="right" w:leader="dot" w:pos="8306"/>
        </w:tabs>
      </w:pPr>
      <w:hyperlink w:anchor="_Toc478" w:history="1">
        <w:r>
          <w:rPr>
            <w:rFonts w:ascii="仿宋" w:eastAsia="仿宋" w:hAnsi="仿宋" w:cs="仿宋" w:hint="eastAsia"/>
            <w:lang w:eastAsia="zh-CN"/>
          </w:rPr>
          <w:t>(二)、果蔬预冷保鲜运输车项目工艺技术设计方案</w:t>
        </w:r>
        <w:r>
          <w:tab/>
        </w:r>
        <w:r>
          <w:fldChar w:fldCharType="begin"/>
        </w:r>
        <w:r>
          <w:instrText xml:space="preserve"> PAGEREF _Toc478 \h </w:instrText>
        </w:r>
        <w:r>
          <w:fldChar w:fldCharType="separate"/>
        </w:r>
        <w:r>
          <w:t>7</w:t>
        </w:r>
        <w:r>
          <w:fldChar w:fldCharType="end"/>
        </w:r>
      </w:hyperlink>
    </w:p>
    <w:p>
      <w:pPr>
        <w:pStyle w:val="TOC2"/>
        <w:tabs>
          <w:tab w:val="right" w:leader="dot" w:pos="8306"/>
        </w:tabs>
      </w:pPr>
      <w:hyperlink w:anchor="_Toc16532" w:history="1">
        <w:r>
          <w:rPr>
            <w:rFonts w:ascii="仿宋" w:eastAsia="仿宋" w:hAnsi="仿宋" w:cs="仿宋" w:hint="eastAsia"/>
            <w:lang w:eastAsia="zh-CN"/>
          </w:rPr>
          <w:t>(三)、设备选型方案</w:t>
        </w:r>
        <w:r>
          <w:tab/>
        </w:r>
        <w:r>
          <w:fldChar w:fldCharType="begin"/>
        </w:r>
        <w:r>
          <w:instrText xml:space="preserve"> PAGEREF _Toc16532 \h </w:instrText>
        </w:r>
        <w:r>
          <w:fldChar w:fldCharType="separate"/>
        </w:r>
        <w:r>
          <w:t>9</w:t>
        </w:r>
        <w:r>
          <w:fldChar w:fldCharType="end"/>
        </w:r>
      </w:hyperlink>
    </w:p>
    <w:p>
      <w:pPr>
        <w:pStyle w:val="TOC1"/>
        <w:tabs>
          <w:tab w:val="right" w:leader="dot" w:pos="8306"/>
        </w:tabs>
      </w:pPr>
      <w:hyperlink w:anchor="_Toc6935" w:history="1">
        <w:r>
          <w:rPr>
            <w:rFonts w:ascii="仿宋" w:eastAsia="仿宋" w:hAnsi="仿宋" w:cs="仿宋" w:hint="eastAsia"/>
            <w:lang w:eastAsia="zh-CN"/>
          </w:rPr>
          <w:t>三、果蔬预冷保鲜运输车项目文档管理</w:t>
        </w:r>
        <w:r>
          <w:tab/>
        </w:r>
        <w:r>
          <w:fldChar w:fldCharType="begin"/>
        </w:r>
        <w:r>
          <w:instrText xml:space="preserve"> PAGEREF _Toc6935 \h </w:instrText>
        </w:r>
        <w:r>
          <w:fldChar w:fldCharType="separate"/>
        </w:r>
        <w:r>
          <w:t>10</w:t>
        </w:r>
        <w:r>
          <w:fldChar w:fldCharType="end"/>
        </w:r>
      </w:hyperlink>
    </w:p>
    <w:p>
      <w:pPr>
        <w:pStyle w:val="TOC2"/>
        <w:tabs>
          <w:tab w:val="right" w:leader="dot" w:pos="8306"/>
        </w:tabs>
      </w:pPr>
      <w:hyperlink w:anchor="_Toc12429" w:history="1">
        <w:r>
          <w:rPr>
            <w:rFonts w:ascii="仿宋" w:eastAsia="仿宋" w:hAnsi="仿宋" w:cs="仿宋" w:hint="eastAsia"/>
            <w:lang w:eastAsia="zh-CN"/>
          </w:rPr>
          <w:t>(一)、文档编制与审查</w:t>
        </w:r>
        <w:r>
          <w:tab/>
        </w:r>
        <w:r>
          <w:fldChar w:fldCharType="begin"/>
        </w:r>
        <w:r>
          <w:instrText xml:space="preserve"> PAGEREF _Toc12429 \h </w:instrText>
        </w:r>
        <w:r>
          <w:fldChar w:fldCharType="separate"/>
        </w:r>
        <w:r>
          <w:t>10</w:t>
        </w:r>
        <w:r>
          <w:fldChar w:fldCharType="end"/>
        </w:r>
      </w:hyperlink>
    </w:p>
    <w:p>
      <w:pPr>
        <w:pStyle w:val="TOC2"/>
        <w:tabs>
          <w:tab w:val="right" w:leader="dot" w:pos="8306"/>
        </w:tabs>
      </w:pPr>
      <w:hyperlink w:anchor="_Toc1629" w:history="1">
        <w:r>
          <w:rPr>
            <w:rFonts w:ascii="仿宋" w:eastAsia="仿宋" w:hAnsi="仿宋" w:cs="仿宋" w:hint="eastAsia"/>
            <w:lang w:eastAsia="zh-CN"/>
          </w:rPr>
          <w:t>(二)、文档发布与分发</w:t>
        </w:r>
        <w:r>
          <w:tab/>
        </w:r>
        <w:r>
          <w:fldChar w:fldCharType="begin"/>
        </w:r>
        <w:r>
          <w:instrText xml:space="preserve"> PAGEREF _Toc1629 \h </w:instrText>
        </w:r>
        <w:r>
          <w:fldChar w:fldCharType="separate"/>
        </w:r>
        <w:r>
          <w:t>12</w:t>
        </w:r>
        <w:r>
          <w:fldChar w:fldCharType="end"/>
        </w:r>
      </w:hyperlink>
    </w:p>
    <w:p>
      <w:pPr>
        <w:pStyle w:val="TOC2"/>
        <w:tabs>
          <w:tab w:val="right" w:leader="dot" w:pos="8306"/>
        </w:tabs>
      </w:pPr>
      <w:hyperlink w:anchor="_Toc29385" w:history="1">
        <w:r>
          <w:rPr>
            <w:rFonts w:ascii="仿宋" w:eastAsia="仿宋" w:hAnsi="仿宋" w:cs="仿宋" w:hint="eastAsia"/>
            <w:lang w:eastAsia="zh-CN"/>
          </w:rPr>
          <w:t>(三)、文档存档与归档</w:t>
        </w:r>
        <w:r>
          <w:tab/>
        </w:r>
        <w:r>
          <w:fldChar w:fldCharType="begin"/>
        </w:r>
        <w:r>
          <w:instrText xml:space="preserve"> PAGEREF _Toc29385 \h </w:instrText>
        </w:r>
        <w:r>
          <w:fldChar w:fldCharType="separate"/>
        </w:r>
        <w:r>
          <w:t>13</w:t>
        </w:r>
        <w:r>
          <w:fldChar w:fldCharType="end"/>
        </w:r>
      </w:hyperlink>
    </w:p>
    <w:p>
      <w:pPr>
        <w:pStyle w:val="TOC1"/>
        <w:tabs>
          <w:tab w:val="right" w:leader="dot" w:pos="8306"/>
        </w:tabs>
      </w:pPr>
      <w:hyperlink w:anchor="_Toc4769" w:history="1">
        <w:r>
          <w:rPr>
            <w:rFonts w:ascii="仿宋" w:eastAsia="仿宋" w:hAnsi="仿宋" w:cs="仿宋" w:hint="eastAsia"/>
            <w:lang w:eastAsia="zh-CN"/>
          </w:rPr>
          <w:t>四、果蔬预冷保鲜运输车项目土建工程</w:t>
        </w:r>
        <w:r>
          <w:tab/>
        </w:r>
        <w:r>
          <w:fldChar w:fldCharType="begin"/>
        </w:r>
        <w:r>
          <w:instrText xml:space="preserve"> PAGEREF _Toc4769 \h </w:instrText>
        </w:r>
        <w:r>
          <w:fldChar w:fldCharType="separate"/>
        </w:r>
        <w:r>
          <w:t>14</w:t>
        </w:r>
        <w:r>
          <w:fldChar w:fldCharType="end"/>
        </w:r>
      </w:hyperlink>
    </w:p>
    <w:p>
      <w:pPr>
        <w:pStyle w:val="TOC2"/>
        <w:tabs>
          <w:tab w:val="right" w:leader="dot" w:pos="8306"/>
        </w:tabs>
      </w:pPr>
      <w:hyperlink w:anchor="_Toc14258" w:history="1">
        <w:r>
          <w:rPr>
            <w:rFonts w:ascii="仿宋" w:eastAsia="仿宋" w:hAnsi="仿宋" w:cs="仿宋" w:hint="eastAsia"/>
            <w:lang w:eastAsia="zh-CN"/>
          </w:rPr>
          <w:t>(一)、建筑工程设计原则</w:t>
        </w:r>
        <w:r>
          <w:tab/>
        </w:r>
        <w:r>
          <w:fldChar w:fldCharType="begin"/>
        </w:r>
        <w:r>
          <w:instrText xml:space="preserve"> PAGEREF _Toc14258 \h </w:instrText>
        </w:r>
        <w:r>
          <w:fldChar w:fldCharType="separate"/>
        </w:r>
        <w:r>
          <w:t>14</w:t>
        </w:r>
        <w:r>
          <w:fldChar w:fldCharType="end"/>
        </w:r>
      </w:hyperlink>
    </w:p>
    <w:p>
      <w:pPr>
        <w:pStyle w:val="TOC2"/>
        <w:tabs>
          <w:tab w:val="right" w:leader="dot" w:pos="8306"/>
        </w:tabs>
      </w:pPr>
      <w:hyperlink w:anchor="_Toc24287" w:history="1">
        <w:r>
          <w:rPr>
            <w:rFonts w:ascii="仿宋" w:eastAsia="仿宋" w:hAnsi="仿宋" w:cs="仿宋" w:hint="eastAsia"/>
            <w:lang w:eastAsia="zh-CN"/>
          </w:rPr>
          <w:t>(二)、土建工程设计年限及安全等级</w:t>
        </w:r>
        <w:r>
          <w:tab/>
        </w:r>
        <w:r>
          <w:fldChar w:fldCharType="begin"/>
        </w:r>
        <w:r>
          <w:instrText xml:space="preserve"> PAGEREF _Toc24287 \h </w:instrText>
        </w:r>
        <w:r>
          <w:fldChar w:fldCharType="separate"/>
        </w:r>
        <w:r>
          <w:t>15</w:t>
        </w:r>
        <w:r>
          <w:fldChar w:fldCharType="end"/>
        </w:r>
      </w:hyperlink>
    </w:p>
    <w:p>
      <w:pPr>
        <w:pStyle w:val="TOC2"/>
        <w:tabs>
          <w:tab w:val="right" w:leader="dot" w:pos="8306"/>
        </w:tabs>
      </w:pPr>
      <w:hyperlink w:anchor="_Toc31150" w:history="1">
        <w:r>
          <w:rPr>
            <w:rFonts w:ascii="仿宋" w:eastAsia="仿宋" w:hAnsi="仿宋" w:cs="仿宋" w:hint="eastAsia"/>
            <w:lang w:eastAsia="zh-CN"/>
          </w:rPr>
          <w:t>(三)、建筑工程设计总体要求</w:t>
        </w:r>
        <w:r>
          <w:tab/>
        </w:r>
        <w:r>
          <w:fldChar w:fldCharType="begin"/>
        </w:r>
        <w:r>
          <w:instrText xml:space="preserve"> PAGEREF _Toc31150 \h </w:instrText>
        </w:r>
        <w:r>
          <w:fldChar w:fldCharType="separate"/>
        </w:r>
        <w:r>
          <w:t>16</w:t>
        </w:r>
        <w:r>
          <w:fldChar w:fldCharType="end"/>
        </w:r>
      </w:hyperlink>
    </w:p>
    <w:p>
      <w:pPr>
        <w:pStyle w:val="TOC2"/>
        <w:tabs>
          <w:tab w:val="right" w:leader="dot" w:pos="8306"/>
        </w:tabs>
      </w:pPr>
      <w:hyperlink w:anchor="_Toc15856" w:history="1">
        <w:r>
          <w:rPr>
            <w:rFonts w:ascii="仿宋" w:eastAsia="仿宋" w:hAnsi="仿宋" w:cs="仿宋" w:hint="eastAsia"/>
            <w:lang w:eastAsia="zh-CN"/>
          </w:rPr>
          <w:t>(四)、土建工程建设指标</w:t>
        </w:r>
        <w:r>
          <w:tab/>
        </w:r>
        <w:r>
          <w:fldChar w:fldCharType="begin"/>
        </w:r>
        <w:r>
          <w:instrText xml:space="preserve"> PAGEREF _Toc15856 \h </w:instrText>
        </w:r>
        <w:r>
          <w:fldChar w:fldCharType="separate"/>
        </w:r>
        <w:r>
          <w:t>17</w:t>
        </w:r>
        <w:r>
          <w:fldChar w:fldCharType="end"/>
        </w:r>
      </w:hyperlink>
    </w:p>
    <w:p>
      <w:pPr>
        <w:pStyle w:val="TOC1"/>
        <w:tabs>
          <w:tab w:val="right" w:leader="dot" w:pos="8306"/>
        </w:tabs>
      </w:pPr>
      <w:hyperlink w:anchor="_Toc8717" w:history="1">
        <w:r>
          <w:rPr>
            <w:rFonts w:ascii="仿宋" w:eastAsia="仿宋" w:hAnsi="仿宋" w:cs="仿宋" w:hint="eastAsia"/>
            <w:lang w:eastAsia="zh-CN"/>
          </w:rPr>
          <w:t>五、果蔬预冷保鲜运输车项目选址可行性分析</w:t>
        </w:r>
        <w:r>
          <w:tab/>
        </w:r>
        <w:r>
          <w:fldChar w:fldCharType="begin"/>
        </w:r>
        <w:r>
          <w:instrText xml:space="preserve"> PAGEREF _Toc8717 \h </w:instrText>
        </w:r>
        <w:r>
          <w:fldChar w:fldCharType="separate"/>
        </w:r>
        <w:r>
          <w:t>17</w:t>
        </w:r>
        <w:r>
          <w:fldChar w:fldCharType="end"/>
        </w:r>
      </w:hyperlink>
    </w:p>
    <w:p>
      <w:pPr>
        <w:pStyle w:val="TOC2"/>
        <w:tabs>
          <w:tab w:val="right" w:leader="dot" w:pos="8306"/>
        </w:tabs>
      </w:pPr>
      <w:hyperlink w:anchor="_Toc22076" w:history="1">
        <w:r>
          <w:rPr>
            <w:rFonts w:ascii="仿宋" w:eastAsia="仿宋" w:hAnsi="仿宋" w:cs="仿宋" w:hint="eastAsia"/>
            <w:lang w:eastAsia="zh-CN"/>
          </w:rPr>
          <w:t>(一)、果蔬预冷保鲜运输车项目选址</w:t>
        </w:r>
        <w:r>
          <w:tab/>
        </w:r>
        <w:r>
          <w:fldChar w:fldCharType="begin"/>
        </w:r>
        <w:r>
          <w:instrText xml:space="preserve"> PAGEREF _Toc22076 \h </w:instrText>
        </w:r>
        <w:r>
          <w:fldChar w:fldCharType="separate"/>
        </w:r>
        <w:r>
          <w:t>17</w:t>
        </w:r>
        <w:r>
          <w:fldChar w:fldCharType="end"/>
        </w:r>
      </w:hyperlink>
    </w:p>
    <w:p>
      <w:pPr>
        <w:pStyle w:val="TOC2"/>
        <w:tabs>
          <w:tab w:val="right" w:leader="dot" w:pos="8306"/>
        </w:tabs>
      </w:pPr>
      <w:hyperlink w:anchor="_Toc32395" w:history="1">
        <w:r>
          <w:rPr>
            <w:rFonts w:ascii="仿宋" w:eastAsia="仿宋" w:hAnsi="仿宋" w:cs="仿宋" w:hint="eastAsia"/>
            <w:lang w:eastAsia="zh-CN"/>
          </w:rPr>
          <w:t>(二)、用地控制指标</w:t>
        </w:r>
        <w:r>
          <w:tab/>
        </w:r>
        <w:r>
          <w:fldChar w:fldCharType="begin"/>
        </w:r>
        <w:r>
          <w:instrText xml:space="preserve"> PAGEREF _Toc32395 \h </w:instrText>
        </w:r>
        <w:r>
          <w:fldChar w:fldCharType="separate"/>
        </w:r>
        <w:r>
          <w:t>17</w:t>
        </w:r>
        <w:r>
          <w:fldChar w:fldCharType="end"/>
        </w:r>
      </w:hyperlink>
    </w:p>
    <w:p>
      <w:pPr>
        <w:pStyle w:val="TOC2"/>
        <w:tabs>
          <w:tab w:val="right" w:leader="dot" w:pos="8306"/>
        </w:tabs>
      </w:pPr>
      <w:hyperlink w:anchor="_Toc17339" w:history="1">
        <w:r>
          <w:rPr>
            <w:rFonts w:ascii="仿宋" w:eastAsia="仿宋" w:hAnsi="仿宋" w:cs="仿宋" w:hint="eastAsia"/>
            <w:lang w:eastAsia="zh-CN"/>
          </w:rPr>
          <w:t>(三)、节约用地措施</w:t>
        </w:r>
        <w:r>
          <w:tab/>
        </w:r>
        <w:r>
          <w:fldChar w:fldCharType="begin"/>
        </w:r>
        <w:r>
          <w:instrText xml:space="preserve"> PAGEREF _Toc17339 \h </w:instrText>
        </w:r>
        <w:r>
          <w:fldChar w:fldCharType="separate"/>
        </w:r>
        <w:r>
          <w:t>19</w:t>
        </w:r>
        <w:r>
          <w:fldChar w:fldCharType="end"/>
        </w:r>
      </w:hyperlink>
    </w:p>
    <w:p>
      <w:pPr>
        <w:pStyle w:val="TOC2"/>
        <w:tabs>
          <w:tab w:val="right" w:leader="dot" w:pos="8306"/>
        </w:tabs>
      </w:pPr>
      <w:hyperlink w:anchor="_Toc21441" w:history="1">
        <w:r>
          <w:rPr>
            <w:rFonts w:ascii="仿宋" w:eastAsia="仿宋" w:hAnsi="仿宋" w:cs="仿宋" w:hint="eastAsia"/>
            <w:lang w:eastAsia="zh-CN"/>
          </w:rPr>
          <w:t>(四)、总图布置方案</w:t>
        </w:r>
        <w:r>
          <w:tab/>
        </w:r>
        <w:r>
          <w:fldChar w:fldCharType="begin"/>
        </w:r>
        <w:r>
          <w:instrText xml:space="preserve"> PAGEREF _Toc21441 \h </w:instrText>
        </w:r>
        <w:r>
          <w:fldChar w:fldCharType="separate"/>
        </w:r>
        <w:r>
          <w:t>20</w:t>
        </w:r>
        <w:r>
          <w:fldChar w:fldCharType="end"/>
        </w:r>
      </w:hyperlink>
    </w:p>
    <w:p>
      <w:pPr>
        <w:pStyle w:val="TOC2"/>
        <w:tabs>
          <w:tab w:val="right" w:leader="dot" w:pos="8306"/>
        </w:tabs>
      </w:pPr>
      <w:hyperlink w:anchor="_Toc30492" w:history="1">
        <w:r>
          <w:rPr>
            <w:rFonts w:ascii="仿宋" w:eastAsia="仿宋" w:hAnsi="仿宋" w:cs="仿宋" w:hint="eastAsia"/>
            <w:lang w:eastAsia="zh-CN"/>
          </w:rPr>
          <w:t>(五)、选址综合评价</w:t>
        </w:r>
        <w:r>
          <w:tab/>
        </w:r>
        <w:r>
          <w:fldChar w:fldCharType="begin"/>
        </w:r>
        <w:r>
          <w:instrText xml:space="preserve"> PAGEREF _Toc30492 \h </w:instrText>
        </w:r>
        <w:r>
          <w:fldChar w:fldCharType="separate"/>
        </w:r>
        <w:r>
          <w:t>22</w:t>
        </w:r>
        <w:r>
          <w:fldChar w:fldCharType="end"/>
        </w:r>
      </w:hyperlink>
    </w:p>
    <w:p>
      <w:pPr>
        <w:pStyle w:val="TOC1"/>
        <w:tabs>
          <w:tab w:val="right" w:leader="dot" w:pos="8306"/>
        </w:tabs>
      </w:pPr>
      <w:hyperlink w:anchor="_Toc31798" w:history="1">
        <w:r>
          <w:rPr>
            <w:rFonts w:ascii="仿宋" w:eastAsia="仿宋" w:hAnsi="仿宋" w:cs="仿宋" w:hint="eastAsia"/>
            <w:lang w:eastAsia="zh-CN"/>
          </w:rPr>
          <w:t>六、果蔬预冷保鲜运输车项目概论</w:t>
        </w:r>
        <w:r>
          <w:tab/>
        </w:r>
        <w:r>
          <w:fldChar w:fldCharType="begin"/>
        </w:r>
        <w:r>
          <w:instrText xml:space="preserve"> PAGEREF _Toc31798 \h </w:instrText>
        </w:r>
        <w:r>
          <w:fldChar w:fldCharType="separate"/>
        </w:r>
        <w:r>
          <w:t>23</w:t>
        </w:r>
        <w:r>
          <w:fldChar w:fldCharType="end"/>
        </w:r>
      </w:hyperlink>
    </w:p>
    <w:p>
      <w:pPr>
        <w:pStyle w:val="TOC2"/>
        <w:tabs>
          <w:tab w:val="right" w:leader="dot" w:pos="8306"/>
        </w:tabs>
      </w:pPr>
      <w:hyperlink w:anchor="_Toc8977" w:history="1">
        <w:r>
          <w:rPr>
            <w:rFonts w:ascii="仿宋" w:eastAsia="仿宋" w:hAnsi="仿宋" w:cs="仿宋" w:hint="eastAsia"/>
            <w:lang w:eastAsia="zh-CN"/>
          </w:rPr>
          <w:t>(一)、果蔬预冷保鲜运输车项目概况</w:t>
        </w:r>
        <w:r>
          <w:tab/>
        </w:r>
        <w:r>
          <w:fldChar w:fldCharType="begin"/>
        </w:r>
        <w:r>
          <w:instrText xml:space="preserve"> PAGEREF _Toc8977 \h </w:instrText>
        </w:r>
        <w:r>
          <w:fldChar w:fldCharType="separate"/>
        </w:r>
        <w:r>
          <w:t>23</w:t>
        </w:r>
        <w:r>
          <w:fldChar w:fldCharType="end"/>
        </w:r>
      </w:hyperlink>
    </w:p>
    <w:p>
      <w:pPr>
        <w:pStyle w:val="TOC2"/>
        <w:tabs>
          <w:tab w:val="right" w:leader="dot" w:pos="8306"/>
        </w:tabs>
      </w:pPr>
      <w:hyperlink w:anchor="_Toc16633" w:history="1">
        <w:r>
          <w:rPr>
            <w:rFonts w:ascii="仿宋" w:eastAsia="仿宋" w:hAnsi="仿宋" w:cs="仿宋" w:hint="eastAsia"/>
            <w:lang w:eastAsia="zh-CN"/>
          </w:rPr>
          <w:t>(二)、果蔬预冷保鲜运输车项目目标</w:t>
        </w:r>
        <w:r>
          <w:tab/>
        </w:r>
        <w:r>
          <w:fldChar w:fldCharType="begin"/>
        </w:r>
        <w:r>
          <w:instrText xml:space="preserve"> PAGEREF _Toc16633 \h </w:instrText>
        </w:r>
        <w:r>
          <w:fldChar w:fldCharType="separate"/>
        </w:r>
        <w:r>
          <w:t>25</w:t>
        </w:r>
        <w:r>
          <w:fldChar w:fldCharType="end"/>
        </w:r>
      </w:hyperlink>
    </w:p>
    <w:p>
      <w:pPr>
        <w:pStyle w:val="TOC2"/>
        <w:tabs>
          <w:tab w:val="right" w:leader="dot" w:pos="8306"/>
        </w:tabs>
      </w:pPr>
      <w:hyperlink w:anchor="_Toc20749" w:history="1">
        <w:r>
          <w:rPr>
            <w:rFonts w:ascii="仿宋" w:eastAsia="仿宋" w:hAnsi="仿宋" w:cs="仿宋" w:hint="eastAsia"/>
            <w:lang w:eastAsia="zh-CN"/>
          </w:rPr>
          <w:t>(三)、果蔬预冷保鲜运输车项目提出的理由</w:t>
        </w:r>
        <w:r>
          <w:tab/>
        </w:r>
        <w:r>
          <w:fldChar w:fldCharType="begin"/>
        </w:r>
        <w:r>
          <w:instrText xml:space="preserve"> PAGEREF _Toc20749 \h </w:instrText>
        </w:r>
        <w:r>
          <w:fldChar w:fldCharType="separate"/>
        </w:r>
        <w:r>
          <w:t>26</w:t>
        </w:r>
        <w:r>
          <w:fldChar w:fldCharType="end"/>
        </w:r>
      </w:hyperlink>
    </w:p>
    <w:p>
      <w:pPr>
        <w:pStyle w:val="TOC2"/>
        <w:tabs>
          <w:tab w:val="right" w:leader="dot" w:pos="8306"/>
        </w:tabs>
      </w:pPr>
      <w:hyperlink w:anchor="_Toc16346" w:history="1">
        <w:r>
          <w:rPr>
            <w:rFonts w:ascii="仿宋" w:eastAsia="仿宋" w:hAnsi="仿宋" w:cs="仿宋" w:hint="eastAsia"/>
            <w:lang w:eastAsia="zh-CN"/>
          </w:rPr>
          <w:t>(四)、果蔬预冷保鲜运输车项目意义</w:t>
        </w:r>
        <w:r>
          <w:tab/>
        </w:r>
        <w:r>
          <w:fldChar w:fldCharType="begin"/>
        </w:r>
        <w:r>
          <w:instrText xml:space="preserve"> PAGEREF _Toc16346 \h </w:instrText>
        </w:r>
        <w:r>
          <w:fldChar w:fldCharType="separate"/>
        </w:r>
        <w:r>
          <w:t>28</w:t>
        </w:r>
        <w:r>
          <w:fldChar w:fldCharType="end"/>
        </w:r>
      </w:hyperlink>
    </w:p>
    <w:p>
      <w:pPr>
        <w:pStyle w:val="TOC2"/>
        <w:tabs>
          <w:tab w:val="right" w:leader="dot" w:pos="8306"/>
        </w:tabs>
      </w:pPr>
      <w:hyperlink w:anchor="_Toc16642" w:history="1">
        <w:r>
          <w:rPr>
            <w:rFonts w:ascii="仿宋" w:eastAsia="仿宋" w:hAnsi="仿宋" w:cs="仿宋" w:hint="eastAsia"/>
            <w:lang w:eastAsia="zh-CN"/>
          </w:rPr>
          <w:t>(五)、果蔬预冷保鲜运输车项目背景</w:t>
        </w:r>
        <w:r>
          <w:tab/>
        </w:r>
        <w:r>
          <w:fldChar w:fldCharType="begin"/>
        </w:r>
        <w:r>
          <w:instrText xml:space="preserve"> PAGEREF _Toc16642 \h </w:instrText>
        </w:r>
        <w:r>
          <w:fldChar w:fldCharType="separate"/>
        </w:r>
        <w:r>
          <w:t>29</w:t>
        </w:r>
        <w:r>
          <w:fldChar w:fldCharType="end"/>
        </w:r>
      </w:hyperlink>
    </w:p>
    <w:p>
      <w:pPr>
        <w:pStyle w:val="TOC1"/>
        <w:tabs>
          <w:tab w:val="right" w:leader="dot" w:pos="8306"/>
        </w:tabs>
      </w:pPr>
      <w:hyperlink w:anchor="_Toc5326" w:history="1">
        <w:r>
          <w:rPr>
            <w:rFonts w:ascii="仿宋" w:eastAsia="仿宋" w:hAnsi="仿宋" w:cs="仿宋" w:hint="eastAsia"/>
            <w:lang w:eastAsia="zh-CN"/>
          </w:rPr>
          <w:t>七、果蔬预冷保鲜运输车项目人力资源培养与发展</w:t>
        </w:r>
        <w:r>
          <w:tab/>
        </w:r>
        <w:r>
          <w:fldChar w:fldCharType="begin"/>
        </w:r>
        <w:r>
          <w:instrText xml:space="preserve"> PAGEREF _Toc5326 \h </w:instrText>
        </w:r>
        <w:r>
          <w:fldChar w:fldCharType="separate"/>
        </w:r>
        <w:r>
          <w:t>30</w:t>
        </w:r>
        <w:r>
          <w:fldChar w:fldCharType="end"/>
        </w:r>
      </w:hyperlink>
    </w:p>
    <w:p>
      <w:pPr>
        <w:pStyle w:val="TOC2"/>
        <w:tabs>
          <w:tab w:val="right" w:leader="dot" w:pos="8306"/>
        </w:tabs>
      </w:pPr>
      <w:hyperlink w:anchor="_Toc5075" w:history="1">
        <w:r>
          <w:rPr>
            <w:rFonts w:ascii="仿宋" w:eastAsia="仿宋" w:hAnsi="仿宋" w:cs="仿宋" w:hint="eastAsia"/>
            <w:lang w:eastAsia="zh-CN"/>
          </w:rPr>
          <w:t>(一)、人才需求与规划</w:t>
        </w:r>
        <w:r>
          <w:tab/>
        </w:r>
        <w:r>
          <w:fldChar w:fldCharType="begin"/>
        </w:r>
        <w:r>
          <w:instrText xml:space="preserve"> PAGEREF _Toc5075 \h </w:instrText>
        </w:r>
        <w:r>
          <w:fldChar w:fldCharType="separate"/>
        </w:r>
        <w:r>
          <w:t>30</w:t>
        </w:r>
        <w:r>
          <w:fldChar w:fldCharType="end"/>
        </w:r>
      </w:hyperlink>
    </w:p>
    <w:p>
      <w:pPr>
        <w:pStyle w:val="TOC2"/>
        <w:tabs>
          <w:tab w:val="right" w:leader="dot" w:pos="8306"/>
        </w:tabs>
      </w:pPr>
      <w:hyperlink w:anchor="_Toc26360" w:history="1">
        <w:r>
          <w:rPr>
            <w:rFonts w:ascii="仿宋" w:eastAsia="仿宋" w:hAnsi="仿宋" w:cs="仿宋" w:hint="eastAsia"/>
            <w:lang w:eastAsia="zh-CN"/>
          </w:rPr>
          <w:t>(二)、培训与发展计划</w:t>
        </w:r>
        <w:r>
          <w:tab/>
        </w:r>
        <w:r>
          <w:fldChar w:fldCharType="begin"/>
        </w:r>
        <w:r>
          <w:instrText xml:space="preserve"> PAGEREF _Toc26360 \h </w:instrText>
        </w:r>
        <w:r>
          <w:fldChar w:fldCharType="separate"/>
        </w:r>
        <w:r>
          <w:t>30</w:t>
        </w:r>
        <w:r>
          <w:fldChar w:fldCharType="end"/>
        </w:r>
      </w:hyperlink>
    </w:p>
    <w:p>
      <w:pPr>
        <w:pStyle w:val="TOC1"/>
        <w:tabs>
          <w:tab w:val="right" w:leader="dot" w:pos="8306"/>
        </w:tabs>
      </w:pPr>
      <w:hyperlink w:anchor="_Toc32412" w:history="1">
        <w:r>
          <w:rPr>
            <w:rFonts w:ascii="仿宋" w:eastAsia="仿宋" w:hAnsi="仿宋" w:cs="仿宋" w:hint="eastAsia"/>
            <w:lang w:eastAsia="zh-CN"/>
          </w:rPr>
          <w:t>八、果蔬预冷保鲜运输车项目财务管理</w:t>
        </w:r>
        <w:r>
          <w:tab/>
        </w:r>
        <w:r>
          <w:fldChar w:fldCharType="begin"/>
        </w:r>
        <w:r>
          <w:instrText xml:space="preserve"> PAGEREF _Toc32412 \h </w:instrText>
        </w:r>
        <w:r>
          <w:fldChar w:fldCharType="separate"/>
        </w:r>
        <w:r>
          <w:t>31</w:t>
        </w:r>
        <w:r>
          <w:fldChar w:fldCharType="end"/>
        </w:r>
      </w:hyperlink>
    </w:p>
    <w:p>
      <w:pPr>
        <w:pStyle w:val="TOC2"/>
        <w:tabs>
          <w:tab w:val="right" w:leader="dot" w:pos="8306"/>
        </w:tabs>
      </w:pPr>
      <w:hyperlink w:anchor="_Toc16235" w:history="1">
        <w:r>
          <w:rPr>
            <w:rFonts w:ascii="仿宋" w:eastAsia="仿宋" w:hAnsi="仿宋" w:cs="仿宋" w:hint="eastAsia"/>
            <w:lang w:eastAsia="zh-CN"/>
          </w:rPr>
          <w:t>(一)、资金需求大</w:t>
        </w:r>
        <w:r>
          <w:tab/>
        </w:r>
        <w:r>
          <w:fldChar w:fldCharType="begin"/>
        </w:r>
        <w:r>
          <w:instrText xml:space="preserve"> PAGEREF _Toc16235 \h </w:instrText>
        </w:r>
        <w:r>
          <w:fldChar w:fldCharType="separate"/>
        </w:r>
        <w:r>
          <w:t>31</w:t>
        </w:r>
        <w:r>
          <w:fldChar w:fldCharType="end"/>
        </w:r>
      </w:hyperlink>
    </w:p>
    <w:p>
      <w:pPr>
        <w:pStyle w:val="TOC2"/>
        <w:tabs>
          <w:tab w:val="right" w:leader="dot" w:pos="8306"/>
        </w:tabs>
      </w:pPr>
      <w:hyperlink w:anchor="_Toc29951" w:history="1">
        <w:r>
          <w:rPr>
            <w:rFonts w:ascii="仿宋" w:eastAsia="仿宋" w:hAnsi="仿宋" w:cs="仿宋" w:hint="eastAsia"/>
            <w:lang w:eastAsia="zh-CN"/>
          </w:rPr>
          <w:t>(二)、研发周期长</w:t>
        </w:r>
        <w:r>
          <w:tab/>
        </w:r>
        <w:r>
          <w:fldChar w:fldCharType="begin"/>
        </w:r>
        <w:r>
          <w:instrText xml:space="preserve"> PAGEREF _Toc29951 \h </w:instrText>
        </w:r>
        <w:r>
          <w:fldChar w:fldCharType="separate"/>
        </w:r>
        <w:r>
          <w:t>32</w:t>
        </w:r>
        <w:r>
          <w:fldChar w:fldCharType="end"/>
        </w:r>
      </w:hyperlink>
    </w:p>
    <w:p>
      <w:pPr>
        <w:pStyle w:val="TOC2"/>
        <w:tabs>
          <w:tab w:val="right" w:leader="dot" w:pos="8306"/>
        </w:tabs>
      </w:pPr>
      <w:hyperlink w:anchor="_Toc32427" w:history="1">
        <w:r>
          <w:rPr>
            <w:rFonts w:ascii="仿宋" w:eastAsia="仿宋" w:hAnsi="仿宋" w:cs="仿宋" w:hint="eastAsia"/>
            <w:lang w:eastAsia="zh-CN"/>
          </w:rPr>
          <w:t>(三)、市场风险大</w:t>
        </w:r>
        <w:r>
          <w:tab/>
        </w:r>
        <w:r>
          <w:fldChar w:fldCharType="begin"/>
        </w:r>
        <w:r>
          <w:instrText xml:space="preserve"> PAGEREF _Toc32427 \h </w:instrText>
        </w:r>
        <w:r>
          <w:fldChar w:fldCharType="separate"/>
        </w:r>
        <w:r>
          <w:t>33</w:t>
        </w:r>
        <w:r>
          <w:fldChar w:fldCharType="end"/>
        </w:r>
      </w:hyperlink>
    </w:p>
    <w:p>
      <w:pPr>
        <w:pStyle w:val="TOC2"/>
        <w:tabs>
          <w:tab w:val="right" w:leader="dot" w:pos="8306"/>
        </w:tabs>
      </w:pPr>
      <w:hyperlink w:anchor="_Toc27417" w:history="1">
        <w:r>
          <w:rPr>
            <w:rFonts w:ascii="仿宋" w:eastAsia="仿宋" w:hAnsi="仿宋" w:cs="仿宋" w:hint="eastAsia"/>
            <w:lang w:eastAsia="zh-CN"/>
          </w:rPr>
          <w:t>(四)、利润率高</w:t>
        </w:r>
        <w:r>
          <w:tab/>
        </w:r>
        <w:r>
          <w:fldChar w:fldCharType="begin"/>
        </w:r>
        <w:r>
          <w:instrText xml:space="preserve"> PAGEREF _Toc27417 \h </w:instrText>
        </w:r>
        <w:r>
          <w:fldChar w:fldCharType="separate"/>
        </w:r>
        <w:r>
          <w:t>36</w:t>
        </w:r>
        <w:r>
          <w:fldChar w:fldCharType="end"/>
        </w:r>
      </w:hyperlink>
    </w:p>
    <w:p>
      <w:pPr>
        <w:pStyle w:val="TOC1"/>
        <w:tabs>
          <w:tab w:val="right" w:leader="dot" w:pos="8306"/>
        </w:tabs>
      </w:pPr>
      <w:hyperlink w:anchor="_Toc12142" w:history="1">
        <w:r>
          <w:rPr>
            <w:rFonts w:ascii="仿宋" w:eastAsia="仿宋" w:hAnsi="仿宋" w:cs="仿宋" w:hint="eastAsia"/>
            <w:lang w:eastAsia="zh-CN"/>
          </w:rPr>
          <w:t>九、果蔬预冷保鲜运输车项目人力资源管理</w:t>
        </w:r>
        <w:r>
          <w:tab/>
        </w:r>
        <w:r>
          <w:fldChar w:fldCharType="begin"/>
        </w:r>
        <w:r>
          <w:instrText xml:space="preserve"> PAGEREF _Toc12142 \h </w:instrText>
        </w:r>
        <w:r>
          <w:fldChar w:fldCharType="separate"/>
        </w:r>
        <w:r>
          <w:t>38</w:t>
        </w:r>
        <w:r>
          <w:fldChar w:fldCharType="end"/>
        </w:r>
      </w:hyperlink>
    </w:p>
    <w:p>
      <w:pPr>
        <w:pStyle w:val="TOC2"/>
        <w:tabs>
          <w:tab w:val="right" w:leader="dot" w:pos="8306"/>
        </w:tabs>
      </w:pPr>
      <w:hyperlink w:anchor="_Toc5060" w:history="1">
        <w:r>
          <w:rPr>
            <w:rFonts w:ascii="仿宋" w:eastAsia="仿宋" w:hAnsi="仿宋" w:cs="仿宋" w:hint="eastAsia"/>
            <w:lang w:eastAsia="zh-CN"/>
          </w:rPr>
          <w:t>(一)、建立健全的预算管理制度</w:t>
        </w:r>
        <w:r>
          <w:tab/>
        </w:r>
        <w:r>
          <w:fldChar w:fldCharType="begin"/>
        </w:r>
        <w:r>
          <w:instrText xml:space="preserve"> PAGEREF _Toc5060 \h </w:instrText>
        </w:r>
        <w:r>
          <w:fldChar w:fldCharType="separate"/>
        </w:r>
        <w:r>
          <w:t>38</w:t>
        </w:r>
        <w:r>
          <w:fldChar w:fldCharType="end"/>
        </w:r>
      </w:hyperlink>
    </w:p>
    <w:p>
      <w:pPr>
        <w:pStyle w:val="TOC2"/>
        <w:tabs>
          <w:tab w:val="right" w:leader="dot" w:pos="8306"/>
        </w:tabs>
      </w:pPr>
      <w:hyperlink w:anchor="_Toc10288" w:history="1">
        <w:r>
          <w:rPr>
            <w:rFonts w:ascii="仿宋" w:eastAsia="仿宋" w:hAnsi="仿宋" w:cs="仿宋" w:hint="eastAsia"/>
            <w:lang w:eastAsia="zh-CN"/>
          </w:rPr>
          <w:t>(二)、加强资金流动监控</w:t>
        </w:r>
        <w:r>
          <w:tab/>
        </w:r>
        <w:r>
          <w:fldChar w:fldCharType="begin"/>
        </w:r>
        <w:r>
          <w:instrText xml:space="preserve"> PAGEREF _Toc10288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8" w:history="1">
        <w:r>
          <w:rPr>
            <w:rFonts w:ascii="仿宋" w:eastAsia="仿宋" w:hAnsi="仿宋" w:cs="仿宋" w:hint="eastAsia"/>
            <w:lang w:eastAsia="zh-CN"/>
          </w:rPr>
          <w:t>(三)、制定完善的风险控制机制</w:t>
        </w:r>
        <w:r>
          <w:tab/>
        </w:r>
        <w:r>
          <w:fldChar w:fldCharType="begin"/>
        </w:r>
        <w:r>
          <w:instrText xml:space="preserve"> PAGEREF _Toc26198 \h </w:instrText>
        </w:r>
        <w:r>
          <w:fldChar w:fldCharType="separate"/>
        </w:r>
        <w:r>
          <w:t>41</w:t>
        </w:r>
        <w:r>
          <w:fldChar w:fldCharType="end"/>
        </w:r>
      </w:hyperlink>
    </w:p>
    <w:p>
      <w:pPr>
        <w:pStyle w:val="TOC2"/>
        <w:tabs>
          <w:tab w:val="right" w:leader="dot" w:pos="8306"/>
        </w:tabs>
      </w:pPr>
      <w:hyperlink w:anchor="_Toc14994" w:history="1">
        <w:r>
          <w:rPr>
            <w:rFonts w:ascii="仿宋" w:eastAsia="仿宋" w:hAnsi="仿宋" w:cs="仿宋" w:hint="eastAsia"/>
            <w:lang w:eastAsia="zh-CN"/>
          </w:rPr>
          <w:t>(四)、优化成本管理</w:t>
        </w:r>
        <w:r>
          <w:tab/>
        </w:r>
        <w:r>
          <w:fldChar w:fldCharType="begin"/>
        </w:r>
        <w:r>
          <w:instrText xml:space="preserve"> PAGEREF _Toc14994 \h </w:instrText>
        </w:r>
        <w:r>
          <w:fldChar w:fldCharType="separate"/>
        </w:r>
        <w:r>
          <w:t>43</w:t>
        </w:r>
        <w:r>
          <w:fldChar w:fldCharType="end"/>
        </w:r>
      </w:hyperlink>
    </w:p>
    <w:p>
      <w:pPr>
        <w:pStyle w:val="TOC1"/>
        <w:tabs>
          <w:tab w:val="right" w:leader="dot" w:pos="8306"/>
        </w:tabs>
      </w:pPr>
      <w:hyperlink w:anchor="_Toc20229" w:history="1">
        <w:r>
          <w:rPr>
            <w:rFonts w:ascii="仿宋" w:eastAsia="仿宋" w:hAnsi="仿宋" w:cs="仿宋" w:hint="eastAsia"/>
            <w:lang w:eastAsia="zh-CN"/>
          </w:rPr>
          <w:t>十、生产安全保护</w:t>
        </w:r>
        <w:r>
          <w:tab/>
        </w:r>
        <w:r>
          <w:fldChar w:fldCharType="begin"/>
        </w:r>
        <w:r>
          <w:instrText xml:space="preserve"> PAGEREF _Toc20229 \h </w:instrText>
        </w:r>
        <w:r>
          <w:fldChar w:fldCharType="separate"/>
        </w:r>
        <w:r>
          <w:t>44</w:t>
        </w:r>
        <w:r>
          <w:fldChar w:fldCharType="end"/>
        </w:r>
      </w:hyperlink>
    </w:p>
    <w:p>
      <w:pPr>
        <w:pStyle w:val="TOC2"/>
        <w:tabs>
          <w:tab w:val="right" w:leader="dot" w:pos="8306"/>
        </w:tabs>
      </w:pPr>
      <w:hyperlink w:anchor="_Toc26277" w:history="1">
        <w:r>
          <w:rPr>
            <w:rFonts w:ascii="仿宋" w:eastAsia="仿宋" w:hAnsi="仿宋" w:cs="仿宋" w:hint="eastAsia"/>
            <w:lang w:eastAsia="zh-CN"/>
          </w:rPr>
          <w:t>(一)、消防安全</w:t>
        </w:r>
        <w:r>
          <w:tab/>
        </w:r>
        <w:r>
          <w:fldChar w:fldCharType="begin"/>
        </w:r>
        <w:r>
          <w:instrText xml:space="preserve"> PAGEREF _Toc26277 \h </w:instrText>
        </w:r>
        <w:r>
          <w:fldChar w:fldCharType="separate"/>
        </w:r>
        <w:r>
          <w:t>44</w:t>
        </w:r>
        <w:r>
          <w:fldChar w:fldCharType="end"/>
        </w:r>
      </w:hyperlink>
    </w:p>
    <w:p>
      <w:pPr>
        <w:pStyle w:val="TOC2"/>
        <w:tabs>
          <w:tab w:val="right" w:leader="dot" w:pos="8306"/>
        </w:tabs>
      </w:pPr>
      <w:hyperlink w:anchor="_Toc18311" w:history="1">
        <w:r>
          <w:rPr>
            <w:rFonts w:ascii="仿宋" w:eastAsia="仿宋" w:hAnsi="仿宋" w:cs="仿宋" w:hint="eastAsia"/>
            <w:lang w:eastAsia="zh-CN"/>
          </w:rPr>
          <w:t>(二)、防火防爆总图布置措施</w:t>
        </w:r>
        <w:r>
          <w:tab/>
        </w:r>
        <w:r>
          <w:fldChar w:fldCharType="begin"/>
        </w:r>
        <w:r>
          <w:instrText xml:space="preserve"> PAGEREF _Toc18311 \h </w:instrText>
        </w:r>
        <w:r>
          <w:fldChar w:fldCharType="separate"/>
        </w:r>
        <w:r>
          <w:t>46</w:t>
        </w:r>
        <w:r>
          <w:fldChar w:fldCharType="end"/>
        </w:r>
      </w:hyperlink>
    </w:p>
    <w:p>
      <w:pPr>
        <w:pStyle w:val="TOC2"/>
        <w:tabs>
          <w:tab w:val="right" w:leader="dot" w:pos="8306"/>
        </w:tabs>
      </w:pPr>
      <w:hyperlink w:anchor="_Toc31115" w:history="1">
        <w:r>
          <w:rPr>
            <w:rFonts w:ascii="仿宋" w:eastAsia="仿宋" w:hAnsi="仿宋" w:cs="仿宋" w:hint="eastAsia"/>
            <w:lang w:eastAsia="zh-CN"/>
          </w:rPr>
          <w:t>(三)、自然灾害防范措施</w:t>
        </w:r>
        <w:r>
          <w:tab/>
        </w:r>
        <w:r>
          <w:fldChar w:fldCharType="begin"/>
        </w:r>
        <w:r>
          <w:instrText xml:space="preserve"> PAGEREF _Toc31115 \h </w:instrText>
        </w:r>
        <w:r>
          <w:fldChar w:fldCharType="separate"/>
        </w:r>
        <w:r>
          <w:t>47</w:t>
        </w:r>
        <w:r>
          <w:fldChar w:fldCharType="end"/>
        </w:r>
      </w:hyperlink>
    </w:p>
    <w:p>
      <w:pPr>
        <w:pStyle w:val="TOC2"/>
        <w:tabs>
          <w:tab w:val="right" w:leader="dot" w:pos="8306"/>
        </w:tabs>
      </w:pPr>
      <w:hyperlink w:anchor="_Toc16818" w:history="1">
        <w:r>
          <w:rPr>
            <w:rFonts w:ascii="仿宋" w:eastAsia="仿宋" w:hAnsi="仿宋" w:cs="仿宋" w:hint="eastAsia"/>
            <w:lang w:eastAsia="zh-CN"/>
          </w:rPr>
          <w:t>(四)、安全色及安全标志使用要求</w:t>
        </w:r>
        <w:r>
          <w:tab/>
        </w:r>
        <w:r>
          <w:fldChar w:fldCharType="begin"/>
        </w:r>
        <w:r>
          <w:instrText xml:space="preserve"> PAGEREF _Toc16818 \h </w:instrText>
        </w:r>
        <w:r>
          <w:fldChar w:fldCharType="separate"/>
        </w:r>
        <w:r>
          <w:t>48</w:t>
        </w:r>
        <w:r>
          <w:fldChar w:fldCharType="end"/>
        </w:r>
      </w:hyperlink>
    </w:p>
    <w:p>
      <w:pPr>
        <w:pStyle w:val="TOC2"/>
        <w:tabs>
          <w:tab w:val="right" w:leader="dot" w:pos="8306"/>
        </w:tabs>
      </w:pPr>
      <w:hyperlink w:anchor="_Toc31249" w:history="1">
        <w:r>
          <w:rPr>
            <w:rFonts w:ascii="仿宋" w:eastAsia="仿宋" w:hAnsi="仿宋" w:cs="仿宋" w:hint="eastAsia"/>
            <w:lang w:eastAsia="zh-CN"/>
          </w:rPr>
          <w:t>(五)、防尘防毒措施</w:t>
        </w:r>
        <w:r>
          <w:tab/>
        </w:r>
        <w:r>
          <w:fldChar w:fldCharType="begin"/>
        </w:r>
        <w:r>
          <w:instrText xml:space="preserve"> PAGEREF _Toc31249 \h </w:instrText>
        </w:r>
        <w:r>
          <w:fldChar w:fldCharType="separate"/>
        </w:r>
        <w:r>
          <w:t>49</w:t>
        </w:r>
        <w:r>
          <w:fldChar w:fldCharType="end"/>
        </w:r>
      </w:hyperlink>
    </w:p>
    <w:p>
      <w:pPr>
        <w:pStyle w:val="TOC2"/>
        <w:tabs>
          <w:tab w:val="right" w:leader="dot" w:pos="8306"/>
        </w:tabs>
      </w:pPr>
      <w:hyperlink w:anchor="_Toc23594" w:history="1">
        <w:r>
          <w:rPr>
            <w:rFonts w:ascii="仿宋" w:eastAsia="仿宋" w:hAnsi="仿宋" w:cs="仿宋" w:hint="eastAsia"/>
            <w:lang w:eastAsia="zh-CN"/>
          </w:rPr>
          <w:t>(六)、防静电、触电防护及防雷措施</w:t>
        </w:r>
        <w:r>
          <w:tab/>
        </w:r>
        <w:r>
          <w:fldChar w:fldCharType="begin"/>
        </w:r>
        <w:r>
          <w:instrText xml:space="preserve"> PAGEREF _Toc23594 \h </w:instrText>
        </w:r>
        <w:r>
          <w:fldChar w:fldCharType="separate"/>
        </w:r>
        <w:r>
          <w:t>50</w:t>
        </w:r>
        <w:r>
          <w:fldChar w:fldCharType="end"/>
        </w:r>
      </w:hyperlink>
    </w:p>
    <w:p>
      <w:pPr>
        <w:pStyle w:val="TOC2"/>
        <w:tabs>
          <w:tab w:val="right" w:leader="dot" w:pos="8306"/>
        </w:tabs>
      </w:pPr>
      <w:hyperlink w:anchor="_Toc6962" w:history="1">
        <w:r>
          <w:rPr>
            <w:rFonts w:ascii="仿宋" w:eastAsia="仿宋" w:hAnsi="仿宋" w:cs="仿宋" w:hint="eastAsia"/>
            <w:lang w:eastAsia="zh-CN"/>
          </w:rPr>
          <w:t>(七)、机械设备安全保障措施</w:t>
        </w:r>
        <w:r>
          <w:tab/>
        </w:r>
        <w:r>
          <w:fldChar w:fldCharType="begin"/>
        </w:r>
        <w:r>
          <w:instrText xml:space="preserve"> PAGEREF _Toc6962 \h </w:instrText>
        </w:r>
        <w:r>
          <w:fldChar w:fldCharType="separate"/>
        </w:r>
        <w:r>
          <w:t>51</w:t>
        </w:r>
        <w:r>
          <w:fldChar w:fldCharType="end"/>
        </w:r>
      </w:hyperlink>
    </w:p>
    <w:p>
      <w:pPr>
        <w:pStyle w:val="TOC1"/>
        <w:tabs>
          <w:tab w:val="right" w:leader="dot" w:pos="8306"/>
        </w:tabs>
      </w:pPr>
      <w:hyperlink w:anchor="_Toc22869" w:history="1">
        <w:r>
          <w:rPr>
            <w:rFonts w:ascii="仿宋" w:eastAsia="仿宋" w:hAnsi="仿宋" w:cs="仿宋" w:hint="eastAsia"/>
            <w:lang w:eastAsia="zh-CN"/>
          </w:rPr>
          <w:t>十一、果蔬预冷保鲜运输车项目投资规划</w:t>
        </w:r>
        <w:r>
          <w:tab/>
        </w:r>
        <w:r>
          <w:fldChar w:fldCharType="begin"/>
        </w:r>
        <w:r>
          <w:instrText xml:space="preserve"> PAGEREF _Toc22869 \h </w:instrText>
        </w:r>
        <w:r>
          <w:fldChar w:fldCharType="separate"/>
        </w:r>
        <w:r>
          <w:t>53</w:t>
        </w:r>
        <w:r>
          <w:fldChar w:fldCharType="end"/>
        </w:r>
      </w:hyperlink>
    </w:p>
    <w:p>
      <w:pPr>
        <w:pStyle w:val="TOC2"/>
        <w:tabs>
          <w:tab w:val="right" w:leader="dot" w:pos="8306"/>
        </w:tabs>
      </w:pPr>
      <w:hyperlink w:anchor="_Toc27557" w:history="1">
        <w:r>
          <w:rPr>
            <w:rFonts w:ascii="仿宋" w:eastAsia="仿宋" w:hAnsi="仿宋" w:cs="仿宋" w:hint="eastAsia"/>
            <w:lang w:eastAsia="zh-CN"/>
          </w:rPr>
          <w:t>(一)、果蔬预冷保鲜运输车项目总投资估算</w:t>
        </w:r>
        <w:r>
          <w:tab/>
        </w:r>
        <w:r>
          <w:fldChar w:fldCharType="begin"/>
        </w:r>
        <w:r>
          <w:instrText xml:space="preserve"> PAGEREF _Toc27557 \h </w:instrText>
        </w:r>
        <w:r>
          <w:fldChar w:fldCharType="separate"/>
        </w:r>
        <w:r>
          <w:t>53</w:t>
        </w:r>
        <w:r>
          <w:fldChar w:fldCharType="end"/>
        </w:r>
      </w:hyperlink>
    </w:p>
    <w:p>
      <w:pPr>
        <w:pStyle w:val="TOC2"/>
        <w:tabs>
          <w:tab w:val="right" w:leader="dot" w:pos="8306"/>
        </w:tabs>
      </w:pPr>
      <w:hyperlink w:anchor="_Toc21305" w:history="1">
        <w:r>
          <w:rPr>
            <w:rFonts w:ascii="仿宋" w:eastAsia="仿宋" w:hAnsi="仿宋" w:cs="仿宋" w:hint="eastAsia"/>
            <w:lang w:eastAsia="zh-CN"/>
          </w:rPr>
          <w:t>(二)、资金筹措</w:t>
        </w:r>
        <w:r>
          <w:tab/>
        </w:r>
        <w:r>
          <w:fldChar w:fldCharType="begin"/>
        </w:r>
        <w:r>
          <w:instrText xml:space="preserve"> PAGEREF _Toc21305 \h </w:instrText>
        </w:r>
        <w:r>
          <w:fldChar w:fldCharType="separate"/>
        </w:r>
        <w:r>
          <w:t>54</w:t>
        </w:r>
        <w:r>
          <w:fldChar w:fldCharType="end"/>
        </w:r>
      </w:hyperlink>
    </w:p>
    <w:p>
      <w:pPr>
        <w:pStyle w:val="TOC1"/>
        <w:tabs>
          <w:tab w:val="right" w:leader="dot" w:pos="8306"/>
        </w:tabs>
      </w:pPr>
      <w:hyperlink w:anchor="_Toc29410" w:history="1">
        <w:r>
          <w:rPr>
            <w:rFonts w:ascii="仿宋" w:eastAsia="仿宋" w:hAnsi="仿宋" w:cs="仿宋" w:hint="eastAsia"/>
            <w:lang w:eastAsia="zh-CN"/>
          </w:rPr>
          <w:t>十二、果蔬预冷保鲜运输车项目社会影响</w:t>
        </w:r>
        <w:r>
          <w:tab/>
        </w:r>
        <w:r>
          <w:fldChar w:fldCharType="begin"/>
        </w:r>
        <w:r>
          <w:instrText xml:space="preserve"> PAGEREF _Toc29410 \h </w:instrText>
        </w:r>
        <w:r>
          <w:fldChar w:fldCharType="separate"/>
        </w:r>
        <w:r>
          <w:t>55</w:t>
        </w:r>
        <w:r>
          <w:fldChar w:fldCharType="end"/>
        </w:r>
      </w:hyperlink>
    </w:p>
    <w:p>
      <w:pPr>
        <w:pStyle w:val="TOC2"/>
        <w:tabs>
          <w:tab w:val="right" w:leader="dot" w:pos="8306"/>
        </w:tabs>
      </w:pPr>
      <w:hyperlink w:anchor="_Toc15080" w:history="1">
        <w:r>
          <w:rPr>
            <w:rFonts w:ascii="仿宋" w:eastAsia="仿宋" w:hAnsi="仿宋" w:cs="仿宋" w:hint="eastAsia"/>
            <w:lang w:eastAsia="zh-CN"/>
          </w:rPr>
          <w:t>(一)、社会责任与义务</w:t>
        </w:r>
        <w:r>
          <w:tab/>
        </w:r>
        <w:r>
          <w:fldChar w:fldCharType="begin"/>
        </w:r>
        <w:r>
          <w:instrText xml:space="preserve"> PAGEREF _Toc15080 \h </w:instrText>
        </w:r>
        <w:r>
          <w:fldChar w:fldCharType="separate"/>
        </w:r>
        <w:r>
          <w:t>55</w:t>
        </w:r>
        <w:r>
          <w:fldChar w:fldCharType="end"/>
        </w:r>
      </w:hyperlink>
    </w:p>
    <w:p>
      <w:pPr>
        <w:pStyle w:val="TOC2"/>
        <w:tabs>
          <w:tab w:val="right" w:leader="dot" w:pos="8306"/>
        </w:tabs>
      </w:pPr>
      <w:hyperlink w:anchor="_Toc12098" w:history="1">
        <w:r>
          <w:rPr>
            <w:rFonts w:ascii="仿宋" w:eastAsia="仿宋" w:hAnsi="仿宋" w:cs="仿宋" w:hint="eastAsia"/>
            <w:lang w:eastAsia="zh-CN"/>
          </w:rPr>
          <w:t>(二)、社会参与与沟通</w:t>
        </w:r>
        <w:r>
          <w:tab/>
        </w:r>
        <w:r>
          <w:fldChar w:fldCharType="begin"/>
        </w:r>
        <w:r>
          <w:instrText xml:space="preserve"> PAGEREF _Toc12098 \h </w:instrText>
        </w:r>
        <w:r>
          <w:fldChar w:fldCharType="separate"/>
        </w:r>
        <w:r>
          <w:t>56</w:t>
        </w:r>
        <w:r>
          <w:fldChar w:fldCharType="end"/>
        </w:r>
      </w:hyperlink>
    </w:p>
    <w:p>
      <w:pPr>
        <w:pStyle w:val="TOC1"/>
        <w:tabs>
          <w:tab w:val="right" w:leader="dot" w:pos="8306"/>
        </w:tabs>
      </w:pPr>
      <w:hyperlink w:anchor="_Toc26788" w:history="1">
        <w:r>
          <w:rPr>
            <w:rFonts w:ascii="仿宋" w:eastAsia="仿宋" w:hAnsi="仿宋" w:cs="仿宋" w:hint="eastAsia"/>
            <w:lang w:eastAsia="zh-CN"/>
          </w:rPr>
          <w:t>十三、利益相关者分析与沟通计划</w:t>
        </w:r>
        <w:r>
          <w:tab/>
        </w:r>
        <w:r>
          <w:fldChar w:fldCharType="begin"/>
        </w:r>
        <w:r>
          <w:instrText xml:space="preserve"> PAGEREF _Toc26788 \h </w:instrText>
        </w:r>
        <w:r>
          <w:fldChar w:fldCharType="separate"/>
        </w:r>
        <w:r>
          <w:t>57</w:t>
        </w:r>
        <w:r>
          <w:fldChar w:fldCharType="end"/>
        </w:r>
      </w:hyperlink>
    </w:p>
    <w:p>
      <w:pPr>
        <w:pStyle w:val="TOC2"/>
        <w:tabs>
          <w:tab w:val="right" w:leader="dot" w:pos="8306"/>
        </w:tabs>
      </w:pPr>
      <w:hyperlink w:anchor="_Toc17954" w:history="1">
        <w:r>
          <w:rPr>
            <w:rFonts w:ascii="仿宋" w:eastAsia="仿宋" w:hAnsi="仿宋" w:cs="仿宋" w:hint="eastAsia"/>
            <w:lang w:eastAsia="zh-CN"/>
          </w:rPr>
          <w:t>(一)、利益相关者分析</w:t>
        </w:r>
        <w:r>
          <w:tab/>
        </w:r>
        <w:r>
          <w:fldChar w:fldCharType="begin"/>
        </w:r>
        <w:r>
          <w:instrText xml:space="preserve"> PAGEREF _Toc17954 \h </w:instrText>
        </w:r>
        <w:r>
          <w:fldChar w:fldCharType="separate"/>
        </w:r>
        <w:r>
          <w:t>57</w:t>
        </w:r>
        <w:r>
          <w:fldChar w:fldCharType="end"/>
        </w:r>
      </w:hyperlink>
    </w:p>
    <w:p>
      <w:pPr>
        <w:pStyle w:val="TOC2"/>
        <w:tabs>
          <w:tab w:val="right" w:leader="dot" w:pos="8306"/>
        </w:tabs>
      </w:pPr>
      <w:hyperlink w:anchor="_Toc27114" w:history="1">
        <w:r>
          <w:rPr>
            <w:rFonts w:ascii="仿宋" w:eastAsia="仿宋" w:hAnsi="仿宋" w:cs="仿宋" w:hint="eastAsia"/>
            <w:lang w:eastAsia="zh-CN"/>
          </w:rPr>
          <w:t>(二)、沟通计划</w:t>
        </w:r>
        <w:r>
          <w:tab/>
        </w:r>
        <w:r>
          <w:fldChar w:fldCharType="begin"/>
        </w:r>
        <w:r>
          <w:instrText xml:space="preserve"> PAGEREF _Toc27114 \h </w:instrText>
        </w:r>
        <w:r>
          <w:fldChar w:fldCharType="separate"/>
        </w:r>
        <w:r>
          <w:t>58</w:t>
        </w:r>
        <w:r>
          <w:fldChar w:fldCharType="end"/>
        </w:r>
      </w:hyperlink>
    </w:p>
    <w:p>
      <w:pPr>
        <w:pStyle w:val="TOC1"/>
        <w:tabs>
          <w:tab w:val="right" w:leader="dot" w:pos="8306"/>
        </w:tabs>
      </w:pPr>
      <w:hyperlink w:anchor="_Toc32315" w:history="1">
        <w:r>
          <w:rPr>
            <w:rFonts w:ascii="仿宋" w:eastAsia="仿宋" w:hAnsi="仿宋" w:cs="仿宋" w:hint="eastAsia"/>
            <w:lang w:eastAsia="zh-CN"/>
          </w:rPr>
          <w:t>十四、果蔬预冷保鲜运输车项目实施时间节点</w:t>
        </w:r>
        <w:r>
          <w:tab/>
        </w:r>
        <w:r>
          <w:fldChar w:fldCharType="begin"/>
        </w:r>
        <w:r>
          <w:instrText xml:space="preserve"> PAGEREF _Toc32315 \h </w:instrText>
        </w:r>
        <w:r>
          <w:fldChar w:fldCharType="separate"/>
        </w:r>
        <w:r>
          <w:t>59</w:t>
        </w:r>
        <w:r>
          <w:fldChar w:fldCharType="end"/>
        </w:r>
      </w:hyperlink>
    </w:p>
    <w:p>
      <w:pPr>
        <w:pStyle w:val="TOC2"/>
        <w:tabs>
          <w:tab w:val="right" w:leader="dot" w:pos="8306"/>
        </w:tabs>
      </w:pPr>
      <w:hyperlink w:anchor="_Toc25854" w:history="1">
        <w:r>
          <w:rPr>
            <w:rFonts w:ascii="仿宋" w:eastAsia="仿宋" w:hAnsi="仿宋" w:cs="仿宋" w:hint="eastAsia"/>
            <w:lang w:eastAsia="zh-CN"/>
          </w:rPr>
          <w:t>(一)、果蔬预冷保鲜运输车项目启动阶段时间节点</w:t>
        </w:r>
        <w:r>
          <w:tab/>
        </w:r>
        <w:r>
          <w:fldChar w:fldCharType="begin"/>
        </w:r>
        <w:r>
          <w:instrText xml:space="preserve"> PAGEREF _Toc25854 \h </w:instrText>
        </w:r>
        <w:r>
          <w:fldChar w:fldCharType="separate"/>
        </w:r>
        <w:r>
          <w:t>59</w:t>
        </w:r>
        <w:r>
          <w:fldChar w:fldCharType="end"/>
        </w:r>
      </w:hyperlink>
    </w:p>
    <w:p>
      <w:pPr>
        <w:pStyle w:val="TOC2"/>
        <w:tabs>
          <w:tab w:val="right" w:leader="dot" w:pos="8306"/>
        </w:tabs>
      </w:pPr>
      <w:hyperlink w:anchor="_Toc7556" w:history="1">
        <w:r>
          <w:rPr>
            <w:rFonts w:ascii="仿宋" w:eastAsia="仿宋" w:hAnsi="仿宋" w:cs="仿宋" w:hint="eastAsia"/>
            <w:lang w:eastAsia="zh-CN"/>
          </w:rPr>
          <w:t>(二)、果蔬预冷保鲜运输车项目执行阶段时间节点</w:t>
        </w:r>
        <w:r>
          <w:tab/>
        </w:r>
        <w:r>
          <w:fldChar w:fldCharType="begin"/>
        </w:r>
        <w:r>
          <w:instrText xml:space="preserve"> PAGEREF _Toc7556 \h </w:instrText>
        </w:r>
        <w:r>
          <w:fldChar w:fldCharType="separate"/>
        </w:r>
        <w:r>
          <w:t>60</w:t>
        </w:r>
        <w:r>
          <w:fldChar w:fldCharType="end"/>
        </w:r>
      </w:hyperlink>
    </w:p>
    <w:p>
      <w:pPr>
        <w:pStyle w:val="TOC2"/>
        <w:tabs>
          <w:tab w:val="right" w:leader="dot" w:pos="8306"/>
        </w:tabs>
      </w:pPr>
      <w:hyperlink w:anchor="_Toc26034" w:history="1">
        <w:r>
          <w:rPr>
            <w:rFonts w:ascii="仿宋" w:eastAsia="仿宋" w:hAnsi="仿宋" w:cs="仿宋" w:hint="eastAsia"/>
            <w:lang w:eastAsia="zh-CN"/>
          </w:rPr>
          <w:t>(三)、果蔬预冷保鲜运输车项目完成阶段时间节点</w:t>
        </w:r>
        <w:r>
          <w:tab/>
        </w:r>
        <w:r>
          <w:fldChar w:fldCharType="begin"/>
        </w:r>
        <w:r>
          <w:instrText xml:space="preserve"> PAGEREF _Toc26034 \h </w:instrText>
        </w:r>
        <w:r>
          <w:fldChar w:fldCharType="separate"/>
        </w:r>
        <w:r>
          <w:t>61</w:t>
        </w:r>
        <w:r>
          <w:fldChar w:fldCharType="end"/>
        </w:r>
      </w:hyperlink>
    </w:p>
    <w:p>
      <w:pPr>
        <w:pStyle w:val="TOC1"/>
        <w:tabs>
          <w:tab w:val="right" w:leader="dot" w:pos="8306"/>
        </w:tabs>
      </w:pPr>
      <w:hyperlink w:anchor="_Toc20315" w:history="1">
        <w:r>
          <w:rPr>
            <w:rFonts w:ascii="仿宋" w:eastAsia="仿宋" w:hAnsi="仿宋" w:cs="仿宋" w:hint="eastAsia"/>
            <w:lang w:eastAsia="zh-CN"/>
          </w:rPr>
          <w:t>十五、质量管理体系</w:t>
        </w:r>
        <w:r>
          <w:tab/>
        </w:r>
        <w:r>
          <w:fldChar w:fldCharType="begin"/>
        </w:r>
        <w:r>
          <w:instrText xml:space="preserve"> PAGEREF _Toc20315 \h </w:instrText>
        </w:r>
        <w:r>
          <w:fldChar w:fldCharType="separate"/>
        </w:r>
        <w:r>
          <w:t>63</w:t>
        </w:r>
        <w:r>
          <w:fldChar w:fldCharType="end"/>
        </w:r>
      </w:hyperlink>
    </w:p>
    <w:p>
      <w:pPr>
        <w:pStyle w:val="TOC2"/>
        <w:tabs>
          <w:tab w:val="right" w:leader="dot" w:pos="8306"/>
        </w:tabs>
      </w:pPr>
      <w:hyperlink w:anchor="_Toc17782" w:history="1">
        <w:r>
          <w:rPr>
            <w:rFonts w:ascii="仿宋" w:eastAsia="仿宋" w:hAnsi="仿宋" w:cs="仿宋" w:hint="eastAsia"/>
            <w:lang w:eastAsia="zh-CN"/>
          </w:rPr>
          <w:t>(一)、质量目标与方针</w:t>
        </w:r>
        <w:r>
          <w:tab/>
        </w:r>
        <w:r>
          <w:fldChar w:fldCharType="begin"/>
        </w:r>
        <w:r>
          <w:instrText xml:space="preserve"> PAGEREF _Toc17782 \h </w:instrText>
        </w:r>
        <w:r>
          <w:fldChar w:fldCharType="separate"/>
        </w:r>
        <w:r>
          <w:t>63</w:t>
        </w:r>
        <w:r>
          <w:fldChar w:fldCharType="end"/>
        </w:r>
      </w:hyperlink>
    </w:p>
    <w:p>
      <w:pPr>
        <w:pStyle w:val="TOC2"/>
        <w:tabs>
          <w:tab w:val="right" w:leader="dot" w:pos="8306"/>
        </w:tabs>
      </w:pPr>
      <w:hyperlink w:anchor="_Toc7373" w:history="1">
        <w:r>
          <w:rPr>
            <w:rFonts w:ascii="仿宋" w:eastAsia="仿宋" w:hAnsi="仿宋" w:cs="仿宋" w:hint="eastAsia"/>
            <w:lang w:eastAsia="zh-CN"/>
          </w:rPr>
          <w:t>(二)、质量管理责任</w:t>
        </w:r>
        <w:r>
          <w:tab/>
        </w:r>
        <w:r>
          <w:fldChar w:fldCharType="begin"/>
        </w:r>
        <w:r>
          <w:instrText xml:space="preserve"> PAGEREF _Toc7373 \h </w:instrText>
        </w:r>
        <w:r>
          <w:fldChar w:fldCharType="separate"/>
        </w:r>
        <w:r>
          <w:t>64</w:t>
        </w:r>
        <w:r>
          <w:fldChar w:fldCharType="end"/>
        </w:r>
      </w:hyperlink>
    </w:p>
    <w:p>
      <w:pPr>
        <w:pStyle w:val="TOC2"/>
        <w:tabs>
          <w:tab w:val="right" w:leader="dot" w:pos="8306"/>
        </w:tabs>
      </w:pPr>
      <w:hyperlink w:anchor="_Toc12546" w:history="1">
        <w:r>
          <w:rPr>
            <w:rFonts w:ascii="仿宋" w:eastAsia="仿宋" w:hAnsi="仿宋" w:cs="仿宋" w:hint="eastAsia"/>
            <w:lang w:eastAsia="zh-CN"/>
          </w:rPr>
          <w:t>(三)、质量管理体系文件</w:t>
        </w:r>
        <w:r>
          <w:tab/>
        </w:r>
        <w:r>
          <w:fldChar w:fldCharType="begin"/>
        </w:r>
        <w:r>
          <w:instrText xml:space="preserve"> PAGEREF _Toc12546 \h </w:instrText>
        </w:r>
        <w:r>
          <w:fldChar w:fldCharType="separate"/>
        </w:r>
        <w:r>
          <w:t>65</w:t>
        </w:r>
        <w:r>
          <w:fldChar w:fldCharType="end"/>
        </w:r>
      </w:hyperlink>
    </w:p>
    <w:p>
      <w:pPr>
        <w:pStyle w:val="TOC2"/>
        <w:tabs>
          <w:tab w:val="right" w:leader="dot" w:pos="8306"/>
        </w:tabs>
      </w:pPr>
      <w:hyperlink w:anchor="_Toc4138" w:history="1">
        <w:r>
          <w:rPr>
            <w:rFonts w:ascii="仿宋" w:eastAsia="仿宋" w:hAnsi="仿宋" w:cs="仿宋" w:hint="eastAsia"/>
            <w:lang w:eastAsia="zh-CN"/>
          </w:rPr>
          <w:t>(四)、质量培训与教育</w:t>
        </w:r>
        <w:r>
          <w:tab/>
        </w:r>
        <w:r>
          <w:fldChar w:fldCharType="begin"/>
        </w:r>
        <w:r>
          <w:instrText xml:space="preserve"> PAGEREF _Toc4138 \h </w:instrText>
        </w:r>
        <w:r>
          <w:fldChar w:fldCharType="separate"/>
        </w:r>
        <w:r>
          <w:t>67</w:t>
        </w:r>
        <w:r>
          <w:fldChar w:fldCharType="end"/>
        </w:r>
      </w:hyperlink>
    </w:p>
    <w:p>
      <w:pPr>
        <w:pStyle w:val="TOC2"/>
        <w:tabs>
          <w:tab w:val="right" w:leader="dot" w:pos="8306"/>
        </w:tabs>
      </w:pPr>
      <w:hyperlink w:anchor="_Toc8202" w:history="1">
        <w:r>
          <w:rPr>
            <w:rFonts w:ascii="仿宋" w:eastAsia="仿宋" w:hAnsi="仿宋" w:cs="仿宋" w:hint="eastAsia"/>
            <w:lang w:eastAsia="zh-CN"/>
          </w:rPr>
          <w:t>(五)、质量审核与评价</w:t>
        </w:r>
        <w:r>
          <w:tab/>
        </w:r>
        <w:r>
          <w:fldChar w:fldCharType="begin"/>
        </w:r>
        <w:r>
          <w:instrText xml:space="preserve"> PAGEREF _Toc8202 \h </w:instrText>
        </w:r>
        <w:r>
          <w:fldChar w:fldCharType="separate"/>
        </w:r>
        <w:r>
          <w:t>68</w:t>
        </w:r>
        <w:r>
          <w:fldChar w:fldCharType="end"/>
        </w:r>
      </w:hyperlink>
    </w:p>
    <w:p>
      <w:pPr>
        <w:pStyle w:val="TOC2"/>
        <w:tabs>
          <w:tab w:val="right" w:leader="dot" w:pos="8306"/>
        </w:tabs>
      </w:pPr>
      <w:hyperlink w:anchor="_Toc9813" w:history="1">
        <w:r>
          <w:rPr>
            <w:rFonts w:ascii="仿宋" w:eastAsia="仿宋" w:hAnsi="仿宋" w:cs="仿宋" w:hint="eastAsia"/>
            <w:lang w:eastAsia="zh-CN"/>
          </w:rPr>
          <w:t>(六)、不符合与纠正措施</w:t>
        </w:r>
        <w:r>
          <w:tab/>
        </w:r>
        <w:r>
          <w:fldChar w:fldCharType="begin"/>
        </w:r>
        <w:r>
          <w:instrText xml:space="preserve"> PAGEREF _Toc9813 \h </w:instrText>
        </w:r>
        <w:r>
          <w:fldChar w:fldCharType="separate"/>
        </w:r>
        <w:r>
          <w:t>70</w:t>
        </w:r>
        <w:r>
          <w:fldChar w:fldCharType="end"/>
        </w:r>
      </w:hyperlink>
    </w:p>
    <w:p>
      <w:pPr>
        <w:pStyle w:val="TOC1"/>
        <w:tabs>
          <w:tab w:val="right" w:leader="dot" w:pos="8306"/>
        </w:tabs>
      </w:pPr>
      <w:hyperlink w:anchor="_Toc30687" w:history="1">
        <w:r>
          <w:rPr>
            <w:rFonts w:ascii="仿宋" w:eastAsia="仿宋" w:hAnsi="仿宋" w:cs="仿宋" w:hint="eastAsia"/>
            <w:lang w:eastAsia="zh-CN"/>
          </w:rPr>
          <w:t>十六、果蔬预冷保鲜运输车项目实施保障措施</w:t>
        </w:r>
        <w:r>
          <w:tab/>
        </w:r>
        <w:r>
          <w:fldChar w:fldCharType="begin"/>
        </w:r>
        <w:r>
          <w:instrText xml:space="preserve"> PAGEREF _Toc30687 \h </w:instrText>
        </w:r>
        <w:r>
          <w:fldChar w:fldCharType="separate"/>
        </w:r>
        <w:r>
          <w:t>71</w:t>
        </w:r>
        <w:r>
          <w:fldChar w:fldCharType="end"/>
        </w:r>
      </w:hyperlink>
    </w:p>
    <w:p>
      <w:pPr>
        <w:pStyle w:val="TOC2"/>
        <w:tabs>
          <w:tab w:val="right" w:leader="dot" w:pos="8306"/>
        </w:tabs>
      </w:pPr>
      <w:hyperlink w:anchor="_Toc876" w:history="1">
        <w:r>
          <w:rPr>
            <w:rFonts w:ascii="仿宋" w:eastAsia="仿宋" w:hAnsi="仿宋" w:cs="仿宋" w:hint="eastAsia"/>
            <w:lang w:eastAsia="zh-CN"/>
          </w:rPr>
          <w:t>(一)、果蔬预冷保鲜运输车项目实施保障机制</w:t>
        </w:r>
        <w:r>
          <w:tab/>
        </w:r>
        <w:r>
          <w:fldChar w:fldCharType="begin"/>
        </w:r>
        <w:r>
          <w:instrText xml:space="preserve"> PAGEREF _Toc876 \h </w:instrText>
        </w:r>
        <w:r>
          <w:fldChar w:fldCharType="separate"/>
        </w:r>
        <w:r>
          <w:t>71</w:t>
        </w:r>
        <w:r>
          <w:fldChar w:fldCharType="end"/>
        </w:r>
      </w:hyperlink>
    </w:p>
    <w:p>
      <w:pPr>
        <w:pStyle w:val="TOC2"/>
        <w:tabs>
          <w:tab w:val="right" w:leader="dot" w:pos="8306"/>
        </w:tabs>
      </w:pPr>
      <w:hyperlink w:anchor="_Toc6135" w:history="1">
        <w:r>
          <w:rPr>
            <w:rFonts w:ascii="仿宋" w:eastAsia="仿宋" w:hAnsi="仿宋" w:cs="仿宋" w:hint="eastAsia"/>
            <w:lang w:eastAsia="zh-CN"/>
          </w:rPr>
          <w:t>(二)、果蔬预冷保鲜运输车项目法律合规要求</w:t>
        </w:r>
        <w:r>
          <w:tab/>
        </w:r>
        <w:r>
          <w:fldChar w:fldCharType="begin"/>
        </w:r>
        <w:r>
          <w:instrText xml:space="preserve"> PAGEREF _Toc6135 \h </w:instrText>
        </w:r>
        <w:r>
          <w:fldChar w:fldCharType="separate"/>
        </w:r>
        <w:r>
          <w:t>75</w:t>
        </w:r>
        <w:r>
          <w:fldChar w:fldCharType="end"/>
        </w:r>
      </w:hyperlink>
    </w:p>
    <w:p>
      <w:pPr>
        <w:pStyle w:val="TOC2"/>
        <w:tabs>
          <w:tab w:val="right" w:leader="dot" w:pos="8306"/>
        </w:tabs>
      </w:pPr>
      <w:hyperlink w:anchor="_Toc19889" w:history="1">
        <w:r>
          <w:rPr>
            <w:rFonts w:ascii="仿宋" w:eastAsia="仿宋" w:hAnsi="仿宋" w:cs="仿宋" w:hint="eastAsia"/>
            <w:lang w:eastAsia="zh-CN"/>
          </w:rPr>
          <w:t>(三)、果蔬预冷保鲜运输车项目合同管理与法律事务</w:t>
        </w:r>
        <w:r>
          <w:tab/>
        </w:r>
        <w:r>
          <w:fldChar w:fldCharType="begin"/>
        </w:r>
        <w:r>
          <w:instrText xml:space="preserve"> PAGEREF _Toc19889 \h </w:instrText>
        </w:r>
        <w:r>
          <w:fldChar w:fldCharType="separate"/>
        </w:r>
        <w:r>
          <w:t>79</w:t>
        </w:r>
        <w:r>
          <w:fldChar w:fldCharType="end"/>
        </w:r>
      </w:hyperlink>
    </w:p>
    <w:p>
      <w:pPr>
        <w:pStyle w:val="TOC2"/>
        <w:tabs>
          <w:tab w:val="right" w:leader="dot" w:pos="8306"/>
        </w:tabs>
      </w:pPr>
      <w:hyperlink w:anchor="_Toc18336" w:history="1">
        <w:r>
          <w:rPr>
            <w:rFonts w:ascii="仿宋" w:eastAsia="仿宋" w:hAnsi="仿宋" w:cs="仿宋" w:hint="eastAsia"/>
            <w:lang w:eastAsia="zh-CN"/>
          </w:rPr>
          <w:t>(四)、果蔬预冷保鲜运输车项目知识产权保护策略</w:t>
        </w:r>
        <w:r>
          <w:tab/>
        </w:r>
        <w:r>
          <w:fldChar w:fldCharType="begin"/>
        </w:r>
        <w:r>
          <w:instrText xml:space="preserve"> PAGEREF _Toc18336 \h </w:instrText>
        </w:r>
        <w:r>
          <w:fldChar w:fldCharType="separate"/>
        </w:r>
        <w:r>
          <w:t>86</w:t>
        </w:r>
        <w:r>
          <w:fldChar w:fldCharType="end"/>
        </w:r>
      </w:hyperlink>
    </w:p>
    <w:p>
      <w:pPr>
        <w:pStyle w:val="TOC1"/>
        <w:tabs>
          <w:tab w:val="right" w:leader="dot" w:pos="8306"/>
        </w:tabs>
      </w:pPr>
      <w:hyperlink w:anchor="_Toc26859" w:history="1">
        <w:r>
          <w:rPr>
            <w:rFonts w:ascii="仿宋" w:eastAsia="仿宋" w:hAnsi="仿宋" w:cs="仿宋" w:hint="eastAsia"/>
            <w:lang w:eastAsia="zh-CN"/>
          </w:rPr>
          <w:t>十七、营销与推广策略</w:t>
        </w:r>
        <w:r>
          <w:tab/>
        </w:r>
        <w:r>
          <w:fldChar w:fldCharType="begin"/>
        </w:r>
        <w:r>
          <w:instrText xml:space="preserve"> PAGEREF _Toc26859 \h </w:instrText>
        </w:r>
        <w:r>
          <w:fldChar w:fldCharType="separate"/>
        </w:r>
        <w:r>
          <w:t>88</w:t>
        </w:r>
        <w:r>
          <w:fldChar w:fldCharType="end"/>
        </w:r>
      </w:hyperlink>
    </w:p>
    <w:p>
      <w:pPr>
        <w:pStyle w:val="TOC2"/>
        <w:tabs>
          <w:tab w:val="right" w:leader="dot" w:pos="8306"/>
        </w:tabs>
      </w:pPr>
      <w:hyperlink w:anchor="_Toc30324" w:history="1">
        <w:r>
          <w:rPr>
            <w:rFonts w:ascii="仿宋" w:eastAsia="仿宋" w:hAnsi="仿宋" w:cs="仿宋" w:hint="eastAsia"/>
            <w:lang w:eastAsia="zh-CN"/>
          </w:rPr>
          <w:t>(一)、产品/服务定位与特点</w:t>
        </w:r>
        <w:r>
          <w:tab/>
        </w:r>
        <w:r>
          <w:fldChar w:fldCharType="begin"/>
        </w:r>
        <w:r>
          <w:instrText xml:space="preserve"> PAGEREF _Toc30324 \h </w:instrText>
        </w:r>
        <w:r>
          <w:fldChar w:fldCharType="separate"/>
        </w:r>
        <w:r>
          <w:t>88</w:t>
        </w:r>
        <w:r>
          <w:fldChar w:fldCharType="end"/>
        </w:r>
      </w:hyperlink>
    </w:p>
    <w:p>
      <w:pPr>
        <w:pStyle w:val="TOC2"/>
        <w:tabs>
          <w:tab w:val="right" w:leader="dot" w:pos="8306"/>
        </w:tabs>
      </w:pPr>
      <w:hyperlink w:anchor="_Toc23952" w:history="1">
        <w:r>
          <w:rPr>
            <w:rFonts w:ascii="仿宋" w:eastAsia="仿宋" w:hAnsi="仿宋" w:cs="仿宋" w:hint="eastAsia"/>
            <w:lang w:eastAsia="zh-CN"/>
          </w:rPr>
          <w:t>(二)、市场定位与竞争分析</w:t>
        </w:r>
        <w:r>
          <w:tab/>
        </w:r>
        <w:r>
          <w:fldChar w:fldCharType="begin"/>
        </w:r>
        <w:r>
          <w:instrText xml:space="preserve"> PAGEREF _Toc23952 \h </w:instrText>
        </w:r>
        <w:r>
          <w:fldChar w:fldCharType="separate"/>
        </w:r>
        <w:r>
          <w:t>90</w:t>
        </w:r>
        <w:r>
          <w:fldChar w:fldCharType="end"/>
        </w:r>
      </w:hyperlink>
    </w:p>
    <w:p>
      <w:pPr>
        <w:pStyle w:val="TOC2"/>
        <w:tabs>
          <w:tab w:val="right" w:leader="dot" w:pos="8306"/>
        </w:tabs>
      </w:pPr>
      <w:hyperlink w:anchor="_Toc3398" w:history="1">
        <w:r>
          <w:rPr>
            <w:rFonts w:ascii="仿宋" w:eastAsia="仿宋" w:hAnsi="仿宋" w:cs="仿宋" w:hint="eastAsia"/>
            <w:lang w:eastAsia="zh-CN"/>
          </w:rPr>
          <w:t>(三)、营销渠道与策略</w:t>
        </w:r>
        <w:r>
          <w:tab/>
        </w:r>
        <w:r>
          <w:fldChar w:fldCharType="begin"/>
        </w:r>
        <w:r>
          <w:instrText xml:space="preserve"> PAGEREF _Toc3398 \h </w:instrText>
        </w:r>
        <w:r>
          <w:fldChar w:fldCharType="separate"/>
        </w:r>
        <w:r>
          <w:t>91</w:t>
        </w:r>
        <w:r>
          <w:fldChar w:fldCharType="end"/>
        </w:r>
      </w:hyperlink>
    </w:p>
    <w:p>
      <w:pPr>
        <w:pStyle w:val="TOC2"/>
        <w:tabs>
          <w:tab w:val="right" w:leader="dot" w:pos="8306"/>
        </w:tabs>
      </w:pPr>
      <w:hyperlink w:anchor="_Toc21110" w:history="1">
        <w:r>
          <w:rPr>
            <w:rFonts w:ascii="仿宋" w:eastAsia="仿宋" w:hAnsi="仿宋" w:cs="仿宋" w:hint="eastAsia"/>
            <w:lang w:eastAsia="zh-CN"/>
          </w:rPr>
          <w:t>(四)、推广与宣传活动</w:t>
        </w:r>
        <w:r>
          <w:tab/>
        </w:r>
        <w:r>
          <w:fldChar w:fldCharType="begin"/>
        </w:r>
        <w:r>
          <w:instrText xml:space="preserve"> PAGEREF _Toc21110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41"/>
      <w:r>
        <w:rPr>
          <w:rFonts w:ascii="仿宋" w:eastAsia="仿宋" w:hAnsi="仿宋" w:cs="仿宋" w:hint="eastAsia"/>
          <w:sz w:val="28"/>
          <w:lang w:eastAsia="zh-CN"/>
        </w:rPr>
        <w:t>一、果蔬预冷保鲜运输车项目绩效评估</w:t>
      </w:r>
      <w:bookmarkEnd w:id="2"/>
    </w:p>
    <w:p>
      <w:pPr>
        <w:pStyle w:val="Heading2"/>
        <w:rPr>
          <w:rFonts w:ascii="仿宋" w:eastAsia="仿宋" w:hAnsi="仿宋" w:cs="仿宋" w:hint="eastAsia"/>
          <w:lang w:eastAsia="zh-CN"/>
        </w:rPr>
      </w:pPr>
      <w:bookmarkStart w:id="3" w:name="_Toc53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我们设计了一套全面的绩效评估指标，以确保果蔬预冷保鲜运输车项目的可控和成功交付。这些指标跨足果蔬预冷保鲜运输车项目目标、成本、进度和质量等多个维度，为我们提供了全面洞察果蔬预冷保鲜运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目标达成率是我们关注的首要指标。我们设定了明确的目标，并通过定期监测和评估，迅速发现并应对潜在的目标偏差。这为果蔬预冷保鲜运输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成本绩效是另一个核心关注点。通过实际成本与预算成本的对比分析，我们深入了解成本差异的原因，及时调整资源分配，保持果蔬预冷保鲜运输车项目在经济效益方面的合理水平。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进度作为关键的绩效指标之一，得到了精心的关注。我们制定了详细的果蔬预冷保鲜运输车项目进度计划，并设立了进度符合度指标，确保实际进度与计划进度保持一致。这使我们能够快速发现和解决潜在的进度问题，保持果蔬预冷保鲜运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果蔬预冷保鲜运输车项目绩效的不可或缺的一环。我们引入了一系列的质量标准和客户满意度指标，以确保果蔬预冷保鲜运输车项目交付的成果在质量上达到或超越预期水平。通过持续监测这些指标，我们努力提升果蔬预冷保鲜运输车项目整体质量水平，为果蔬预冷保鲜运输车项目的成功交付提供有力保障。通过这些科学且全面的绩效评估，我们能够更好地引导果蔬预冷保鲜运输车项目的持续改进，确保果蔬预冷保鲜运输车项目目标的顺利达成。</w:t>
      </w:r>
    </w:p>
    <w:p>
      <w:pPr>
        <w:pStyle w:val="Heading2"/>
        <w:ind w:firstLine="560" w:firstLineChars="200"/>
        <w:rPr>
          <w:rFonts w:ascii="仿宋" w:eastAsia="仿宋" w:hAnsi="仿宋" w:cs="仿宋" w:hint="eastAsia"/>
          <w:sz w:val="28"/>
          <w:lang w:eastAsia="zh-CN"/>
        </w:rPr>
      </w:pPr>
      <w:bookmarkStart w:id="4" w:name="_Toc90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绩效评估是果蔬预冷保鲜运输车项目中的关键环节，为确保果蔬预冷保鲜运输车项目达到预期目标，我们采用了多层次、多维度的绩效评估方法。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果蔬预冷保鲜运输车项目的战略目标对齐，确保每个决策和行动都与果蔬预冷保鲜运输车项目整体目标保持一致。团队会定期召开战略对齐会议，审视当前工作与果蔬预冷保鲜运输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果蔬预冷保鲜运输车项目进度、质量、成本和风险等方面。这些指标通过数据收集和分析，为果蔬预冷保鲜运输车项目管理团队提供了客观的评估依据。例如，我们通过果蔬预冷保鲜运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果蔬预冷保鲜运输车项目内部，还考虑了果蔬预冷保鲜运输车项目对外部环境的影响。我们定期进行干系人满意度调查，以了解各利益相关方对果蔬预冷保鲜运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这种多层次、多角度的绩效评估方法，使得我们能够全面了解果蔬预冷保鲜运输车项目的运行状态，及时做出调整，确保果蔬预冷保鲜运输车项目在不断变化的环境中保持稳健前行。</w:t>
      </w:r>
    </w:p>
    <w:p>
      <w:pPr>
        <w:pStyle w:val="Heading2"/>
        <w:ind w:firstLine="560" w:firstLineChars="200"/>
        <w:rPr>
          <w:rFonts w:ascii="仿宋" w:eastAsia="仿宋" w:hAnsi="仿宋" w:cs="仿宋" w:hint="eastAsia"/>
          <w:sz w:val="28"/>
          <w:lang w:eastAsia="zh-CN"/>
        </w:rPr>
      </w:pPr>
      <w:bookmarkStart w:id="5" w:name="_Toc91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为了确保果蔬预冷保鲜运输车项目的有效管理和不断优化，我们采用了精心设计的绩效评估周期。这个周期旨在实现灵活、实时和全面的评估，以适应果蔬预冷保鲜运输车项目执行中的各种挑战。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果蔬预冷保鲜运输车项目的不同需求，分为短期、中期和长期。短期评估关注每个迭代或工作周期，以及时发现和解决当前任务中的问题。中期评估涵盖几个迭代，深入了解整体果蔬预冷保鲜运输车项目的趋势和性能。长期评估则着眼于整个果蔬预冷保鲜运输车项目阶段，确保果蔬预冷保鲜运输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果蔬预冷保鲜运输车项目管理工具和协作平台，团队成员能够随时更新和分享果蔬预冷保鲜运输车项目数据。这种实时性的反馈机制使我们能够及时察觉潜在问题，快速调整，保持果蔬预冷保鲜运输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果蔬预冷保鲜运输车项目的决策制定密不可分。每个周期的果蔬预冷保鲜运输车项目回顾会议成为集体总结经验、识别问题深层次原因并找到创新解决方案的平台。这种定期的反思与调整机制使果蔬预冷保鲜运输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14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92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技术管理特点体现在其创新导向。通过引入最先进的技术趋势和解决方案，果蔬预冷保鲜运输车项目致力于提升科技含量、提高质量和效率水平。这意味着我们将采用最新的工具和方法，确保果蔬预冷保鲜运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蔬预冷保鲜运输车项目技术管理的显著特征。通过整合不同领域的技术资源，我们实现了跨学科的协同工作。这有助于优化技术架构，提高整体效能。此外，整合性策略还促进了不同技术团队之间的紧密沟通和高效合作，确保果蔬预冷保鲜运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蔬预冷保鲜运输车项目所采用的技术。通过不断优化技术方案，果蔬预冷保鲜运输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蔬预冷保鲜运输车项目团队将在果蔬预冷保鲜运输车项目初期识别可能的技术风险，并采取相应的预防和应对措施。通过建立健全的风险评估机制，果蔬预冷保鲜运输车项目能够在实施过程中及时发现并解决潜在的技术问题，保障果蔬预冷保鲜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蔬预冷保鲜运输车项目中，技术将成为果蔬预冷保鲜运输车项目成功的有力支持。这一深度剖析揭示了技术管理在果蔬预冷保鲜运输车项目实施中的关键作用，为果蔬预冷保鲜运输车项目的技术基础奠定了坚实的基础。</w:t>
      </w:r>
    </w:p>
    <w:p>
      <w:pPr>
        <w:pStyle w:val="Heading2"/>
        <w:ind w:firstLine="560" w:firstLineChars="200"/>
        <w:rPr>
          <w:rFonts w:ascii="仿宋" w:eastAsia="仿宋" w:hAnsi="仿宋" w:cs="仿宋" w:hint="eastAsia"/>
          <w:sz w:val="28"/>
          <w:lang w:eastAsia="zh-CN"/>
        </w:rPr>
      </w:pPr>
      <w:bookmarkStart w:id="8" w:name="_Toc478"/>
      <w:r>
        <w:rPr>
          <w:rFonts w:ascii="仿宋" w:eastAsia="仿宋" w:hAnsi="仿宋" w:cs="仿宋" w:hint="eastAsia"/>
          <w:sz w:val="28"/>
          <w:lang w:eastAsia="zh-CN"/>
        </w:rPr>
        <w:t>(二)、果蔬预冷保鲜运输车项目工艺技术设计方案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蔬预冷保鲜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蔬预冷保鲜运输车项目将严格按照相关行业规范要求进行组织。通过有效控制产品质量，果蔬预冷保鲜运输车项目将致力于为顾客提供优质的果蔬预冷保鲜运输车项目产品和良好的服务。这体现了果蔬预冷保鲜运输车项目对于生产活动合规性和质量标准的高度重视，为果蔬预冷保鲜运输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蔬预冷保鲜运输车项目注重生态效益和清洁生产原则。果蔬预冷保鲜运输车项目建设将紧密结合地方特色经济发展，与社会经济发展规划和区域环境保护规划方案相协调一致。通过与当地区域自然生态系统的结合，果蔬预冷保鲜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果蔬预冷保鲜运输车项目产品具有多样化的客户需求和个性化的特点。因此，果蔬预冷保鲜运输车项目产品规格品种多样，且单批生产数量较小。为满足这一特点，果蔬预冷保鲜运输车项目承办单位将建设先进的柔性制造生产线。通过广泛应用柔性制造技术，果蔬预冷保鲜运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蔬预冷保鲜运输车项目采用的技术具有较高的技术含量和自动化水平，处于国内先进水平。这一技术选用不仅体现了对生产效率、质量和环境友好性的高标准要求，同时为果蔬预冷保鲜运输车项目的可持续发展奠定了坚实的基础。</w:t>
      </w:r>
    </w:p>
    <w:p>
      <w:pPr>
        <w:pStyle w:val="Heading2"/>
        <w:ind w:firstLine="560" w:firstLineChars="200"/>
        <w:rPr>
          <w:rFonts w:ascii="仿宋" w:eastAsia="仿宋" w:hAnsi="仿宋" w:cs="仿宋" w:hint="eastAsia"/>
          <w:sz w:val="28"/>
          <w:lang w:eastAsia="zh-CN"/>
        </w:rPr>
      </w:pPr>
      <w:bookmarkStart w:id="9" w:name="_Toc1653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为确保果蔬预冷保鲜运输车项目的高效生产和技术实施，我们制定了一套精心设计的设备选型方案，以满足果蔬预冷保鲜运输车项目生产、质量和环保的要求。该方案的主要特点如下：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蔬预冷保鲜运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针对果蔬预冷保鲜运输车项目产品的多样性和小批量生产的特点，我们将建设柔性制造生产线。通过在设备选型中考虑柔性制造技术，可以灵活应对不同产品规格和生产需求，实现生产线的高度灵活性和适应性。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6935"/>
      <w:r>
        <w:rPr>
          <w:rFonts w:ascii="仿宋" w:eastAsia="仿宋" w:hAnsi="仿宋" w:cs="仿宋" w:hint="eastAsia"/>
          <w:sz w:val="28"/>
          <w:lang w:eastAsia="zh-CN"/>
        </w:rPr>
        <w:t>三、果蔬预冷保鲜运输车项目文档管理</w:t>
      </w:r>
      <w:bookmarkEnd w:id="10"/>
    </w:p>
    <w:p>
      <w:pPr>
        <w:pStyle w:val="Heading2"/>
        <w:rPr>
          <w:rFonts w:ascii="仿宋" w:eastAsia="仿宋" w:hAnsi="仿宋" w:cs="仿宋" w:hint="eastAsia"/>
          <w:lang w:eastAsia="zh-CN"/>
        </w:rPr>
      </w:pPr>
      <w:bookmarkStart w:id="11" w:name="_Toc1242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果蔬预冷保鲜运输车项目高度重视文档的质量和准确性，以支持果蔬预冷保鲜运输车项目的各项活动和决策。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文档的编制始于果蔬预冷保鲜运输车项目计划的初期，我们制定了详细的文档编制计划，明确了每个文档的内容、格式和编写责任人。在果蔬预冷保鲜运输车项目启动阶段，我们首先编制了果蔬预冷保鲜运输车项目章程，明确定义了果蔬预冷保鲜运输车项目的目标、范围、风险等关键要素。随后，果蔬预冷保鲜运输车项目团队根据计划陆续编制了需求文档、设计文档、测试文档等各类文档，确保果蔬预冷保鲜运输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蔬预冷保鲜运输车项目管理中的重要环节，旨在确保果蔬预冷保鲜运输车项目文档符合质量标准和果蔬预冷保鲜运输车项目需求。在果蔬预冷保鲜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蔬预冷保鲜运输车项目相关利益方和专业领域的专家对文档进行独立审查。这有助于获取更全面、客观的反馈，确保果蔬预冷保鲜运输车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在文档编制与审查方面建立了严格的管理机制，通过规范的流程和多维度的审查，确保果蔬预冷保鲜运输车项目文档的质量、准确性和可靠性，为果蔬预冷保鲜运输车项目的顺利推进提供了有力支持。</w:t>
      </w:r>
    </w:p>
    <w:p>
      <w:pPr>
        <w:pStyle w:val="Heading2"/>
        <w:ind w:firstLine="560" w:firstLineChars="200"/>
        <w:rPr>
          <w:rFonts w:ascii="仿宋" w:eastAsia="仿宋" w:hAnsi="仿宋" w:cs="仿宋" w:hint="eastAsia"/>
          <w:sz w:val="28"/>
          <w:lang w:eastAsia="zh-CN"/>
        </w:rPr>
      </w:pPr>
      <w:bookmarkStart w:id="12" w:name="_Toc162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我们通过多渠道发布文档，包括电子邮件、果蔬预冷保鲜运输车项目管理平台、内部网站等，以满足不同团队成员的偏好和需求。多渠道发布确保了信息的全面覆盖。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我们采用了精细的权限控制，确保只有授权人员可以访问敏感信息。这种安全措施保护了果蔬预冷保鲜运输车项目文档的机密性，防止了未经授权的信息泄露。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38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蔬预冷保鲜运输车项目生命周期中一个至关重要的环节，直接关系到果蔬预冷保鲜运输车项目信息的长期保存和历史记录的完整性。在果蔬预冷保鲜运输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769"/>
      <w:r>
        <w:rPr>
          <w:rFonts w:ascii="仿宋" w:eastAsia="仿宋" w:hAnsi="仿宋" w:cs="仿宋" w:hint="eastAsia"/>
          <w:sz w:val="28"/>
          <w:lang w:eastAsia="zh-CN"/>
        </w:rPr>
        <w:t>四、果蔬预冷保鲜运输车项目土建工程</w:t>
      </w:r>
      <w:bookmarkEnd w:id="14"/>
    </w:p>
    <w:p>
      <w:pPr>
        <w:pStyle w:val="Heading2"/>
        <w:rPr>
          <w:rFonts w:ascii="仿宋" w:eastAsia="仿宋" w:hAnsi="仿宋" w:cs="仿宋" w:hint="eastAsia"/>
          <w:lang w:eastAsia="zh-CN"/>
        </w:rPr>
      </w:pPr>
      <w:bookmarkStart w:id="15" w:name="_Toc142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在果蔬预冷保鲜运输车项目的建筑工程设计中，我们将秉承一系列重要的设计原则，以确保果蔬预冷保鲜运输车项目建筑在功能、美观、可持续性等方面达到最佳效果。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首要原则是确保建筑的功能性得到最大化的发挥。我们将充分理解果蔬预冷保鲜运输车项目的实际需求，合理布局各个功能区域，保证建筑在满足业务需求的同时，提供高效的工作环境。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在建筑设计中，我们将综合考虑建设和运营成本。通过精细的经济效益分析，确保设计方案在高效利用资源的同时，对果蔬预冷保鲜运输车项目的长期盈利能力有积极的贡献。</w:t>
      </w:r>
    </w:p>
    <w:p>
      <w:pPr>
        <w:pStyle w:val="Heading2"/>
        <w:ind w:firstLine="560" w:firstLineChars="200"/>
        <w:rPr>
          <w:rFonts w:ascii="仿宋" w:eastAsia="仿宋" w:hAnsi="仿宋" w:cs="仿宋" w:hint="eastAsia"/>
          <w:sz w:val="28"/>
          <w:lang w:eastAsia="zh-CN"/>
        </w:rPr>
      </w:pPr>
      <w:bookmarkStart w:id="16" w:name="_Toc2428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土建工程设计中，我们将精准设定设计年限，结合果蔬预冷保鲜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预冷保鲜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15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果蔬预冷保鲜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蔬预冷保鲜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https://d.book118.com/448070135011006044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8129C"/>
    <w:rsid w:val="67E812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01350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2024-02-29T17:59:00Z</dcterms:created>
  <dcterms:modified xsi:type="dcterms:W3CDTF">2024-02-29T17:59:47Z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558BF679CE6D45F58A2611EB6F4812F9_11</vt:lpwstr>
  </property>
  <property fmtid="{D5CDD505-2E9C-101B-9397-08002B2CF9AE}" pid="3" name="KSOProductBuildVer">
    <vt:lpwstr>2052-12.1.0.16388</vt:lpwstr>
  </property>
</Properties>
</file>