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泳池水处理设备项目规划设计纲要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5" w:history="1">
        <w:r>
          <w:rPr>
            <w:rFonts w:ascii="仿宋" w:eastAsia="仿宋" w:hAnsi="仿宋" w:cs="仿宋" w:hint="eastAsia"/>
            <w:lang w:eastAsia="zh-CN"/>
          </w:rPr>
          <w:t>前言</w:t>
        </w:r>
        <w:r>
          <w:tab/>
        </w:r>
        <w:r>
          <w:fldChar w:fldCharType="begin"/>
        </w:r>
        <w:r>
          <w:instrText xml:space="preserve"> PAGEREF _Toc29985 \h </w:instrText>
        </w:r>
        <w:r>
          <w:fldChar w:fldCharType="separate"/>
        </w:r>
        <w:r>
          <w:t>3</w:t>
        </w:r>
        <w:r>
          <w:fldChar w:fldCharType="end"/>
        </w:r>
      </w:hyperlink>
    </w:p>
    <w:p>
      <w:pPr>
        <w:pStyle w:val="TOC1"/>
        <w:tabs>
          <w:tab w:val="right" w:leader="dot" w:pos="8306"/>
        </w:tabs>
      </w:pPr>
      <w:hyperlink w:anchor="_Toc3881" w:history="1">
        <w:r>
          <w:rPr>
            <w:rFonts w:ascii="仿宋" w:eastAsia="仿宋" w:hAnsi="仿宋" w:cs="仿宋" w:hint="eastAsia"/>
            <w:lang w:eastAsia="zh-CN"/>
          </w:rPr>
          <w:t>一、泳池水处理设备项目危机管理</w:t>
        </w:r>
        <w:r>
          <w:tab/>
        </w:r>
        <w:r>
          <w:fldChar w:fldCharType="begin"/>
        </w:r>
        <w:r>
          <w:instrText xml:space="preserve"> PAGEREF _Toc3881 \h </w:instrText>
        </w:r>
        <w:r>
          <w:fldChar w:fldCharType="separate"/>
        </w:r>
        <w:r>
          <w:t>3</w:t>
        </w:r>
        <w:r>
          <w:fldChar w:fldCharType="end"/>
        </w:r>
      </w:hyperlink>
    </w:p>
    <w:p>
      <w:pPr>
        <w:pStyle w:val="TOC2"/>
        <w:tabs>
          <w:tab w:val="right" w:leader="dot" w:pos="8306"/>
        </w:tabs>
      </w:pPr>
      <w:hyperlink w:anchor="_Toc3202" w:history="1">
        <w:r>
          <w:rPr>
            <w:rFonts w:ascii="仿宋" w:eastAsia="仿宋" w:hAnsi="仿宋" w:cs="仿宋" w:hint="eastAsia"/>
            <w:lang w:eastAsia="zh-CN"/>
          </w:rPr>
          <w:t>(一)、危机预警与识别</w:t>
        </w:r>
        <w:r>
          <w:tab/>
        </w:r>
        <w:r>
          <w:fldChar w:fldCharType="begin"/>
        </w:r>
        <w:r>
          <w:instrText xml:space="preserve"> PAGEREF _Toc3202 \h </w:instrText>
        </w:r>
        <w:r>
          <w:fldChar w:fldCharType="separate"/>
        </w:r>
        <w:r>
          <w:t>3</w:t>
        </w:r>
        <w:r>
          <w:fldChar w:fldCharType="end"/>
        </w:r>
      </w:hyperlink>
    </w:p>
    <w:p>
      <w:pPr>
        <w:pStyle w:val="TOC2"/>
        <w:tabs>
          <w:tab w:val="right" w:leader="dot" w:pos="8306"/>
        </w:tabs>
      </w:pPr>
      <w:hyperlink w:anchor="_Toc472" w:history="1">
        <w:r>
          <w:rPr>
            <w:rFonts w:ascii="仿宋" w:eastAsia="仿宋" w:hAnsi="仿宋" w:cs="仿宋" w:hint="eastAsia"/>
            <w:lang w:eastAsia="zh-CN"/>
          </w:rPr>
          <w:t>(二)、危机应对与恢复</w:t>
        </w:r>
        <w:r>
          <w:tab/>
        </w:r>
        <w:r>
          <w:fldChar w:fldCharType="begin"/>
        </w:r>
        <w:r>
          <w:instrText xml:space="preserve"> PAGEREF _Toc472 \h </w:instrText>
        </w:r>
        <w:r>
          <w:fldChar w:fldCharType="separate"/>
        </w:r>
        <w:r>
          <w:t>4</w:t>
        </w:r>
        <w:r>
          <w:fldChar w:fldCharType="end"/>
        </w:r>
      </w:hyperlink>
    </w:p>
    <w:p>
      <w:pPr>
        <w:pStyle w:val="TOC1"/>
        <w:tabs>
          <w:tab w:val="right" w:leader="dot" w:pos="8306"/>
        </w:tabs>
      </w:pPr>
      <w:hyperlink w:anchor="_Toc10919" w:history="1">
        <w:r>
          <w:rPr>
            <w:rFonts w:ascii="仿宋" w:eastAsia="仿宋" w:hAnsi="仿宋" w:cs="仿宋" w:hint="eastAsia"/>
            <w:lang w:eastAsia="zh-CN"/>
          </w:rPr>
          <w:t>二、泳池水处理设备项目土建工程</w:t>
        </w:r>
        <w:r>
          <w:tab/>
        </w:r>
        <w:r>
          <w:fldChar w:fldCharType="begin"/>
        </w:r>
        <w:r>
          <w:instrText xml:space="preserve"> PAGEREF _Toc10919 \h </w:instrText>
        </w:r>
        <w:r>
          <w:fldChar w:fldCharType="separate"/>
        </w:r>
        <w:r>
          <w:t>6</w:t>
        </w:r>
        <w:r>
          <w:fldChar w:fldCharType="end"/>
        </w:r>
      </w:hyperlink>
    </w:p>
    <w:p>
      <w:pPr>
        <w:pStyle w:val="TOC2"/>
        <w:tabs>
          <w:tab w:val="right" w:leader="dot" w:pos="8306"/>
        </w:tabs>
      </w:pPr>
      <w:hyperlink w:anchor="_Toc25333" w:history="1">
        <w:r>
          <w:rPr>
            <w:rFonts w:ascii="仿宋" w:eastAsia="仿宋" w:hAnsi="仿宋" w:cs="仿宋" w:hint="eastAsia"/>
            <w:lang w:eastAsia="zh-CN"/>
          </w:rPr>
          <w:t>(一)、建筑工程设计原则</w:t>
        </w:r>
        <w:r>
          <w:tab/>
        </w:r>
        <w:r>
          <w:fldChar w:fldCharType="begin"/>
        </w:r>
        <w:r>
          <w:instrText xml:space="preserve"> PAGEREF _Toc25333 \h </w:instrText>
        </w:r>
        <w:r>
          <w:fldChar w:fldCharType="separate"/>
        </w:r>
        <w:r>
          <w:t>6</w:t>
        </w:r>
        <w:r>
          <w:fldChar w:fldCharType="end"/>
        </w:r>
      </w:hyperlink>
    </w:p>
    <w:p>
      <w:pPr>
        <w:pStyle w:val="TOC2"/>
        <w:tabs>
          <w:tab w:val="right" w:leader="dot" w:pos="8306"/>
        </w:tabs>
      </w:pPr>
      <w:hyperlink w:anchor="_Toc31307" w:history="1">
        <w:r>
          <w:rPr>
            <w:rFonts w:ascii="仿宋" w:eastAsia="仿宋" w:hAnsi="仿宋" w:cs="仿宋" w:hint="eastAsia"/>
            <w:lang w:eastAsia="zh-CN"/>
          </w:rPr>
          <w:t>(二)、土建工程设计年限及安全等级</w:t>
        </w:r>
        <w:r>
          <w:tab/>
        </w:r>
        <w:r>
          <w:fldChar w:fldCharType="begin"/>
        </w:r>
        <w:r>
          <w:instrText xml:space="preserve"> PAGEREF _Toc31307 \h </w:instrText>
        </w:r>
        <w:r>
          <w:fldChar w:fldCharType="separate"/>
        </w:r>
        <w:r>
          <w:t>7</w:t>
        </w:r>
        <w:r>
          <w:fldChar w:fldCharType="end"/>
        </w:r>
      </w:hyperlink>
    </w:p>
    <w:p>
      <w:pPr>
        <w:pStyle w:val="TOC2"/>
        <w:tabs>
          <w:tab w:val="right" w:leader="dot" w:pos="8306"/>
        </w:tabs>
      </w:pPr>
      <w:hyperlink w:anchor="_Toc10814" w:history="1">
        <w:r>
          <w:rPr>
            <w:rFonts w:ascii="仿宋" w:eastAsia="仿宋" w:hAnsi="仿宋" w:cs="仿宋" w:hint="eastAsia"/>
            <w:lang w:eastAsia="zh-CN"/>
          </w:rPr>
          <w:t>(三)、建筑工程设计总体要求</w:t>
        </w:r>
        <w:r>
          <w:tab/>
        </w:r>
        <w:r>
          <w:fldChar w:fldCharType="begin"/>
        </w:r>
        <w:r>
          <w:instrText xml:space="preserve"> PAGEREF _Toc10814 \h </w:instrText>
        </w:r>
        <w:r>
          <w:fldChar w:fldCharType="separate"/>
        </w:r>
        <w:r>
          <w:t>8</w:t>
        </w:r>
        <w:r>
          <w:fldChar w:fldCharType="end"/>
        </w:r>
      </w:hyperlink>
    </w:p>
    <w:p>
      <w:pPr>
        <w:pStyle w:val="TOC2"/>
        <w:tabs>
          <w:tab w:val="right" w:leader="dot" w:pos="8306"/>
        </w:tabs>
      </w:pPr>
      <w:hyperlink w:anchor="_Toc21617" w:history="1">
        <w:r>
          <w:rPr>
            <w:rFonts w:ascii="仿宋" w:eastAsia="仿宋" w:hAnsi="仿宋" w:cs="仿宋" w:hint="eastAsia"/>
            <w:lang w:eastAsia="zh-CN"/>
          </w:rPr>
          <w:t>(四)、土建工程建设指标</w:t>
        </w:r>
        <w:r>
          <w:tab/>
        </w:r>
        <w:r>
          <w:fldChar w:fldCharType="begin"/>
        </w:r>
        <w:r>
          <w:instrText xml:space="preserve"> PAGEREF _Toc21617 \h </w:instrText>
        </w:r>
        <w:r>
          <w:fldChar w:fldCharType="separate"/>
        </w:r>
        <w:r>
          <w:t>9</w:t>
        </w:r>
        <w:r>
          <w:fldChar w:fldCharType="end"/>
        </w:r>
      </w:hyperlink>
    </w:p>
    <w:p>
      <w:pPr>
        <w:pStyle w:val="TOC1"/>
        <w:tabs>
          <w:tab w:val="right" w:leader="dot" w:pos="8306"/>
        </w:tabs>
      </w:pPr>
      <w:hyperlink w:anchor="_Toc5090" w:history="1">
        <w:r>
          <w:rPr>
            <w:rFonts w:ascii="仿宋" w:eastAsia="仿宋" w:hAnsi="仿宋" w:cs="仿宋" w:hint="eastAsia"/>
            <w:lang w:eastAsia="zh-CN"/>
          </w:rPr>
          <w:t>三、泳池水处理设备项目文档管理</w:t>
        </w:r>
        <w:r>
          <w:tab/>
        </w:r>
        <w:r>
          <w:fldChar w:fldCharType="begin"/>
        </w:r>
        <w:r>
          <w:instrText xml:space="preserve"> PAGEREF _Toc5090 \h </w:instrText>
        </w:r>
        <w:r>
          <w:fldChar w:fldCharType="separate"/>
        </w:r>
        <w:r>
          <w:t>9</w:t>
        </w:r>
        <w:r>
          <w:fldChar w:fldCharType="end"/>
        </w:r>
      </w:hyperlink>
    </w:p>
    <w:p>
      <w:pPr>
        <w:pStyle w:val="TOC2"/>
        <w:tabs>
          <w:tab w:val="right" w:leader="dot" w:pos="8306"/>
        </w:tabs>
      </w:pPr>
      <w:hyperlink w:anchor="_Toc5862" w:history="1">
        <w:r>
          <w:rPr>
            <w:rFonts w:ascii="仿宋" w:eastAsia="仿宋" w:hAnsi="仿宋" w:cs="仿宋" w:hint="eastAsia"/>
            <w:lang w:eastAsia="zh-CN"/>
          </w:rPr>
          <w:t>(一)、文档编制与审查</w:t>
        </w:r>
        <w:r>
          <w:tab/>
        </w:r>
        <w:r>
          <w:fldChar w:fldCharType="begin"/>
        </w:r>
        <w:r>
          <w:instrText xml:space="preserve"> PAGEREF _Toc5862 \h </w:instrText>
        </w:r>
        <w:r>
          <w:fldChar w:fldCharType="separate"/>
        </w:r>
        <w:r>
          <w:t>9</w:t>
        </w:r>
        <w:r>
          <w:fldChar w:fldCharType="end"/>
        </w:r>
      </w:hyperlink>
    </w:p>
    <w:p>
      <w:pPr>
        <w:pStyle w:val="TOC2"/>
        <w:tabs>
          <w:tab w:val="right" w:leader="dot" w:pos="8306"/>
        </w:tabs>
      </w:pPr>
      <w:hyperlink w:anchor="_Toc6019" w:history="1">
        <w:r>
          <w:rPr>
            <w:rFonts w:ascii="仿宋" w:eastAsia="仿宋" w:hAnsi="仿宋" w:cs="仿宋" w:hint="eastAsia"/>
            <w:lang w:eastAsia="zh-CN"/>
          </w:rPr>
          <w:t>(二)、文档发布与分发</w:t>
        </w:r>
        <w:r>
          <w:tab/>
        </w:r>
        <w:r>
          <w:fldChar w:fldCharType="begin"/>
        </w:r>
        <w:r>
          <w:instrText xml:space="preserve"> PAGEREF _Toc6019 \h </w:instrText>
        </w:r>
        <w:r>
          <w:fldChar w:fldCharType="separate"/>
        </w:r>
        <w:r>
          <w:t>10</w:t>
        </w:r>
        <w:r>
          <w:fldChar w:fldCharType="end"/>
        </w:r>
      </w:hyperlink>
    </w:p>
    <w:p>
      <w:pPr>
        <w:pStyle w:val="TOC2"/>
        <w:tabs>
          <w:tab w:val="right" w:leader="dot" w:pos="8306"/>
        </w:tabs>
      </w:pPr>
      <w:hyperlink w:anchor="_Toc20385" w:history="1">
        <w:r>
          <w:rPr>
            <w:rFonts w:ascii="仿宋" w:eastAsia="仿宋" w:hAnsi="仿宋" w:cs="仿宋" w:hint="eastAsia"/>
            <w:lang w:eastAsia="zh-CN"/>
          </w:rPr>
          <w:t>(三)、文档存档与归档</w:t>
        </w:r>
        <w:r>
          <w:tab/>
        </w:r>
        <w:r>
          <w:fldChar w:fldCharType="begin"/>
        </w:r>
        <w:r>
          <w:instrText xml:space="preserve"> PAGEREF _Toc20385 \h </w:instrText>
        </w:r>
        <w:r>
          <w:fldChar w:fldCharType="separate"/>
        </w:r>
        <w:r>
          <w:t>11</w:t>
        </w:r>
        <w:r>
          <w:fldChar w:fldCharType="end"/>
        </w:r>
      </w:hyperlink>
    </w:p>
    <w:p>
      <w:pPr>
        <w:pStyle w:val="TOC1"/>
        <w:tabs>
          <w:tab w:val="right" w:leader="dot" w:pos="8306"/>
        </w:tabs>
      </w:pPr>
      <w:hyperlink w:anchor="_Toc13464" w:history="1">
        <w:r>
          <w:rPr>
            <w:rFonts w:ascii="仿宋" w:eastAsia="仿宋" w:hAnsi="仿宋" w:cs="仿宋" w:hint="eastAsia"/>
            <w:lang w:eastAsia="zh-CN"/>
          </w:rPr>
          <w:t>四、产品规划分析</w:t>
        </w:r>
        <w:r>
          <w:tab/>
        </w:r>
        <w:r>
          <w:fldChar w:fldCharType="begin"/>
        </w:r>
        <w:r>
          <w:instrText xml:space="preserve"> PAGEREF _Toc13464 \h </w:instrText>
        </w:r>
        <w:r>
          <w:fldChar w:fldCharType="separate"/>
        </w:r>
        <w:r>
          <w:t>12</w:t>
        </w:r>
        <w:r>
          <w:fldChar w:fldCharType="end"/>
        </w:r>
      </w:hyperlink>
    </w:p>
    <w:p>
      <w:pPr>
        <w:pStyle w:val="TOC2"/>
        <w:tabs>
          <w:tab w:val="right" w:leader="dot" w:pos="8306"/>
        </w:tabs>
      </w:pPr>
      <w:hyperlink w:anchor="_Toc27697" w:history="1">
        <w:r>
          <w:rPr>
            <w:rFonts w:ascii="仿宋" w:eastAsia="仿宋" w:hAnsi="仿宋" w:cs="仿宋" w:hint="eastAsia"/>
            <w:lang w:eastAsia="zh-CN"/>
          </w:rPr>
          <w:t>(一)、产品规划</w:t>
        </w:r>
        <w:r>
          <w:tab/>
        </w:r>
        <w:r>
          <w:fldChar w:fldCharType="begin"/>
        </w:r>
        <w:r>
          <w:instrText xml:space="preserve"> PAGEREF _Toc27697 \h </w:instrText>
        </w:r>
        <w:r>
          <w:fldChar w:fldCharType="separate"/>
        </w:r>
        <w:r>
          <w:t>12</w:t>
        </w:r>
        <w:r>
          <w:fldChar w:fldCharType="end"/>
        </w:r>
      </w:hyperlink>
    </w:p>
    <w:p>
      <w:pPr>
        <w:pStyle w:val="TOC2"/>
        <w:tabs>
          <w:tab w:val="right" w:leader="dot" w:pos="8306"/>
        </w:tabs>
      </w:pPr>
      <w:hyperlink w:anchor="_Toc9885" w:history="1">
        <w:r>
          <w:rPr>
            <w:rFonts w:ascii="仿宋" w:eastAsia="仿宋" w:hAnsi="仿宋" w:cs="仿宋" w:hint="eastAsia"/>
            <w:lang w:eastAsia="zh-CN"/>
          </w:rPr>
          <w:t>(二)、建设规模</w:t>
        </w:r>
        <w:r>
          <w:tab/>
        </w:r>
        <w:r>
          <w:fldChar w:fldCharType="begin"/>
        </w:r>
        <w:r>
          <w:instrText xml:space="preserve"> PAGEREF _Toc9885 \h </w:instrText>
        </w:r>
        <w:r>
          <w:fldChar w:fldCharType="separate"/>
        </w:r>
        <w:r>
          <w:t>13</w:t>
        </w:r>
        <w:r>
          <w:fldChar w:fldCharType="end"/>
        </w:r>
      </w:hyperlink>
    </w:p>
    <w:p>
      <w:pPr>
        <w:pStyle w:val="TOC1"/>
        <w:tabs>
          <w:tab w:val="right" w:leader="dot" w:pos="8306"/>
        </w:tabs>
      </w:pPr>
      <w:hyperlink w:anchor="_Toc21921" w:history="1">
        <w:r>
          <w:rPr>
            <w:rFonts w:ascii="仿宋" w:eastAsia="仿宋" w:hAnsi="仿宋" w:cs="仿宋" w:hint="eastAsia"/>
            <w:lang w:eastAsia="zh-CN"/>
          </w:rPr>
          <w:t>五、泳池水处理设备项目可持续发展</w:t>
        </w:r>
        <w:r>
          <w:tab/>
        </w:r>
        <w:r>
          <w:fldChar w:fldCharType="begin"/>
        </w:r>
        <w:r>
          <w:instrText xml:space="preserve"> PAGEREF _Toc21921 \h </w:instrText>
        </w:r>
        <w:r>
          <w:fldChar w:fldCharType="separate"/>
        </w:r>
        <w:r>
          <w:t>14</w:t>
        </w:r>
        <w:r>
          <w:fldChar w:fldCharType="end"/>
        </w:r>
      </w:hyperlink>
    </w:p>
    <w:p>
      <w:pPr>
        <w:pStyle w:val="TOC2"/>
        <w:tabs>
          <w:tab w:val="right" w:leader="dot" w:pos="8306"/>
        </w:tabs>
      </w:pPr>
      <w:hyperlink w:anchor="_Toc26604" w:history="1">
        <w:r>
          <w:rPr>
            <w:rFonts w:ascii="仿宋" w:eastAsia="仿宋" w:hAnsi="仿宋" w:cs="仿宋" w:hint="eastAsia"/>
            <w:lang w:eastAsia="zh-CN"/>
          </w:rPr>
          <w:t>(一)、可持续战略与实践</w:t>
        </w:r>
        <w:r>
          <w:tab/>
        </w:r>
        <w:r>
          <w:fldChar w:fldCharType="begin"/>
        </w:r>
        <w:r>
          <w:instrText xml:space="preserve"> PAGEREF _Toc26604 \h </w:instrText>
        </w:r>
        <w:r>
          <w:fldChar w:fldCharType="separate"/>
        </w:r>
        <w:r>
          <w:t>14</w:t>
        </w:r>
        <w:r>
          <w:fldChar w:fldCharType="end"/>
        </w:r>
      </w:hyperlink>
    </w:p>
    <w:p>
      <w:pPr>
        <w:pStyle w:val="TOC2"/>
        <w:tabs>
          <w:tab w:val="right" w:leader="dot" w:pos="8306"/>
        </w:tabs>
      </w:pPr>
      <w:hyperlink w:anchor="_Toc25720" w:history="1">
        <w:r>
          <w:rPr>
            <w:rFonts w:ascii="仿宋" w:eastAsia="仿宋" w:hAnsi="仿宋" w:cs="仿宋" w:hint="eastAsia"/>
            <w:lang w:eastAsia="zh-CN"/>
          </w:rPr>
          <w:t>(二)、环保与社会责任</w:t>
        </w:r>
        <w:r>
          <w:tab/>
        </w:r>
        <w:r>
          <w:fldChar w:fldCharType="begin"/>
        </w:r>
        <w:r>
          <w:instrText xml:space="preserve"> PAGEREF _Toc25720 \h </w:instrText>
        </w:r>
        <w:r>
          <w:fldChar w:fldCharType="separate"/>
        </w:r>
        <w:r>
          <w:t>15</w:t>
        </w:r>
        <w:r>
          <w:fldChar w:fldCharType="end"/>
        </w:r>
      </w:hyperlink>
    </w:p>
    <w:p>
      <w:pPr>
        <w:pStyle w:val="TOC1"/>
        <w:tabs>
          <w:tab w:val="right" w:leader="dot" w:pos="8306"/>
        </w:tabs>
      </w:pPr>
      <w:hyperlink w:anchor="_Toc24632" w:history="1">
        <w:r>
          <w:rPr>
            <w:rFonts w:ascii="仿宋" w:eastAsia="仿宋" w:hAnsi="仿宋" w:cs="仿宋" w:hint="eastAsia"/>
            <w:lang w:eastAsia="zh-CN"/>
          </w:rPr>
          <w:t>六、泳池水处理设备项目绩效评估</w:t>
        </w:r>
        <w:r>
          <w:tab/>
        </w:r>
        <w:r>
          <w:fldChar w:fldCharType="begin"/>
        </w:r>
        <w:r>
          <w:instrText xml:space="preserve"> PAGEREF _Toc24632 \h </w:instrText>
        </w:r>
        <w:r>
          <w:fldChar w:fldCharType="separate"/>
        </w:r>
        <w:r>
          <w:t>16</w:t>
        </w:r>
        <w:r>
          <w:fldChar w:fldCharType="end"/>
        </w:r>
      </w:hyperlink>
    </w:p>
    <w:p>
      <w:pPr>
        <w:pStyle w:val="TOC2"/>
        <w:tabs>
          <w:tab w:val="right" w:leader="dot" w:pos="8306"/>
        </w:tabs>
      </w:pPr>
      <w:hyperlink w:anchor="_Toc13761" w:history="1">
        <w:r>
          <w:rPr>
            <w:rFonts w:ascii="仿宋" w:eastAsia="仿宋" w:hAnsi="仿宋" w:cs="仿宋" w:hint="eastAsia"/>
            <w:lang w:eastAsia="zh-CN"/>
          </w:rPr>
          <w:t>(一)、绩效评估指标</w:t>
        </w:r>
        <w:r>
          <w:tab/>
        </w:r>
        <w:r>
          <w:fldChar w:fldCharType="begin"/>
        </w:r>
        <w:r>
          <w:instrText xml:space="preserve"> PAGEREF _Toc13761 \h </w:instrText>
        </w:r>
        <w:r>
          <w:fldChar w:fldCharType="separate"/>
        </w:r>
        <w:r>
          <w:t>16</w:t>
        </w:r>
        <w:r>
          <w:fldChar w:fldCharType="end"/>
        </w:r>
      </w:hyperlink>
    </w:p>
    <w:p>
      <w:pPr>
        <w:pStyle w:val="TOC2"/>
        <w:tabs>
          <w:tab w:val="right" w:leader="dot" w:pos="8306"/>
        </w:tabs>
      </w:pPr>
      <w:hyperlink w:anchor="_Toc17403" w:history="1">
        <w:r>
          <w:rPr>
            <w:rFonts w:ascii="仿宋" w:eastAsia="仿宋" w:hAnsi="仿宋" w:cs="仿宋" w:hint="eastAsia"/>
            <w:lang w:eastAsia="zh-CN"/>
          </w:rPr>
          <w:t>(二)、绩效评估方法</w:t>
        </w:r>
        <w:r>
          <w:tab/>
        </w:r>
        <w:r>
          <w:fldChar w:fldCharType="begin"/>
        </w:r>
        <w:r>
          <w:instrText xml:space="preserve"> PAGEREF _Toc17403 \h </w:instrText>
        </w:r>
        <w:r>
          <w:fldChar w:fldCharType="separate"/>
        </w:r>
        <w:r>
          <w:t>17</w:t>
        </w:r>
        <w:r>
          <w:fldChar w:fldCharType="end"/>
        </w:r>
      </w:hyperlink>
    </w:p>
    <w:p>
      <w:pPr>
        <w:pStyle w:val="TOC2"/>
        <w:tabs>
          <w:tab w:val="right" w:leader="dot" w:pos="8306"/>
        </w:tabs>
      </w:pPr>
      <w:hyperlink w:anchor="_Toc28987" w:history="1">
        <w:r>
          <w:rPr>
            <w:rFonts w:ascii="仿宋" w:eastAsia="仿宋" w:hAnsi="仿宋" w:cs="仿宋" w:hint="eastAsia"/>
            <w:lang w:eastAsia="zh-CN"/>
          </w:rPr>
          <w:t>(三)、绩效评估周期</w:t>
        </w:r>
        <w:r>
          <w:tab/>
        </w:r>
        <w:r>
          <w:fldChar w:fldCharType="begin"/>
        </w:r>
        <w:r>
          <w:instrText xml:space="preserve"> PAGEREF _Toc28987 \h </w:instrText>
        </w:r>
        <w:r>
          <w:fldChar w:fldCharType="separate"/>
        </w:r>
        <w:r>
          <w:t>18</w:t>
        </w:r>
        <w:r>
          <w:fldChar w:fldCharType="end"/>
        </w:r>
      </w:hyperlink>
    </w:p>
    <w:p>
      <w:pPr>
        <w:pStyle w:val="TOC1"/>
        <w:tabs>
          <w:tab w:val="right" w:leader="dot" w:pos="8306"/>
        </w:tabs>
      </w:pPr>
      <w:hyperlink w:anchor="_Toc5218" w:history="1">
        <w:r>
          <w:rPr>
            <w:rFonts w:ascii="仿宋" w:eastAsia="仿宋" w:hAnsi="仿宋" w:cs="仿宋" w:hint="eastAsia"/>
            <w:lang w:eastAsia="zh-CN"/>
          </w:rPr>
          <w:t>七、泳池水处理设备项目人力资源培养与发展</w:t>
        </w:r>
        <w:r>
          <w:tab/>
        </w:r>
        <w:r>
          <w:fldChar w:fldCharType="begin"/>
        </w:r>
        <w:r>
          <w:instrText xml:space="preserve"> PAGEREF _Toc5218 \h </w:instrText>
        </w:r>
        <w:r>
          <w:fldChar w:fldCharType="separate"/>
        </w:r>
        <w:r>
          <w:t>19</w:t>
        </w:r>
        <w:r>
          <w:fldChar w:fldCharType="end"/>
        </w:r>
      </w:hyperlink>
    </w:p>
    <w:p>
      <w:pPr>
        <w:pStyle w:val="TOC2"/>
        <w:tabs>
          <w:tab w:val="right" w:leader="dot" w:pos="8306"/>
        </w:tabs>
      </w:pPr>
      <w:hyperlink w:anchor="_Toc21026" w:history="1">
        <w:r>
          <w:rPr>
            <w:rFonts w:ascii="仿宋" w:eastAsia="仿宋" w:hAnsi="仿宋" w:cs="仿宋" w:hint="eastAsia"/>
            <w:lang w:eastAsia="zh-CN"/>
          </w:rPr>
          <w:t>(一)、人才需求与规划</w:t>
        </w:r>
        <w:r>
          <w:tab/>
        </w:r>
        <w:r>
          <w:fldChar w:fldCharType="begin"/>
        </w:r>
        <w:r>
          <w:instrText xml:space="preserve"> PAGEREF _Toc21026 \h </w:instrText>
        </w:r>
        <w:r>
          <w:fldChar w:fldCharType="separate"/>
        </w:r>
        <w:r>
          <w:t>19</w:t>
        </w:r>
        <w:r>
          <w:fldChar w:fldCharType="end"/>
        </w:r>
      </w:hyperlink>
    </w:p>
    <w:p>
      <w:pPr>
        <w:pStyle w:val="TOC2"/>
        <w:tabs>
          <w:tab w:val="right" w:leader="dot" w:pos="8306"/>
        </w:tabs>
      </w:pPr>
      <w:hyperlink w:anchor="_Toc27509" w:history="1">
        <w:r>
          <w:rPr>
            <w:rFonts w:ascii="仿宋" w:eastAsia="仿宋" w:hAnsi="仿宋" w:cs="仿宋" w:hint="eastAsia"/>
            <w:lang w:eastAsia="zh-CN"/>
          </w:rPr>
          <w:t>(二)、培训与发展计划</w:t>
        </w:r>
        <w:r>
          <w:tab/>
        </w:r>
        <w:r>
          <w:fldChar w:fldCharType="begin"/>
        </w:r>
        <w:r>
          <w:instrText xml:space="preserve"> PAGEREF _Toc27509 \h </w:instrText>
        </w:r>
        <w:r>
          <w:fldChar w:fldCharType="separate"/>
        </w:r>
        <w:r>
          <w:t>20</w:t>
        </w:r>
        <w:r>
          <w:fldChar w:fldCharType="end"/>
        </w:r>
      </w:hyperlink>
    </w:p>
    <w:p>
      <w:pPr>
        <w:pStyle w:val="TOC1"/>
        <w:tabs>
          <w:tab w:val="right" w:leader="dot" w:pos="8306"/>
        </w:tabs>
      </w:pPr>
      <w:hyperlink w:anchor="_Toc3890" w:history="1">
        <w:r>
          <w:rPr>
            <w:rFonts w:ascii="仿宋" w:eastAsia="仿宋" w:hAnsi="仿宋" w:cs="仿宋" w:hint="eastAsia"/>
            <w:lang w:eastAsia="zh-CN"/>
          </w:rPr>
          <w:t>八、泳池水处理设备项目人力资源管理</w:t>
        </w:r>
        <w:r>
          <w:tab/>
        </w:r>
        <w:r>
          <w:fldChar w:fldCharType="begin"/>
        </w:r>
        <w:r>
          <w:instrText xml:space="preserve"> PAGEREF _Toc3890 \h </w:instrText>
        </w:r>
        <w:r>
          <w:fldChar w:fldCharType="separate"/>
        </w:r>
        <w:r>
          <w:t>20</w:t>
        </w:r>
        <w:r>
          <w:fldChar w:fldCharType="end"/>
        </w:r>
      </w:hyperlink>
    </w:p>
    <w:p>
      <w:pPr>
        <w:pStyle w:val="TOC2"/>
        <w:tabs>
          <w:tab w:val="right" w:leader="dot" w:pos="8306"/>
        </w:tabs>
      </w:pPr>
      <w:hyperlink w:anchor="_Toc24200" w:history="1">
        <w:r>
          <w:rPr>
            <w:rFonts w:ascii="仿宋" w:eastAsia="仿宋" w:hAnsi="仿宋" w:cs="仿宋" w:hint="eastAsia"/>
            <w:lang w:eastAsia="zh-CN"/>
          </w:rPr>
          <w:t>(一)、建立健全的预算管理制度</w:t>
        </w:r>
        <w:r>
          <w:tab/>
        </w:r>
        <w:r>
          <w:fldChar w:fldCharType="begin"/>
        </w:r>
        <w:r>
          <w:instrText xml:space="preserve"> PAGEREF _Toc24200 \h </w:instrText>
        </w:r>
        <w:r>
          <w:fldChar w:fldCharType="separate"/>
        </w:r>
        <w:r>
          <w:t>20</w:t>
        </w:r>
        <w:r>
          <w:fldChar w:fldCharType="end"/>
        </w:r>
      </w:hyperlink>
    </w:p>
    <w:p>
      <w:pPr>
        <w:pStyle w:val="TOC2"/>
        <w:tabs>
          <w:tab w:val="right" w:leader="dot" w:pos="8306"/>
        </w:tabs>
      </w:pPr>
      <w:hyperlink w:anchor="_Toc25556" w:history="1">
        <w:r>
          <w:rPr>
            <w:rFonts w:ascii="仿宋" w:eastAsia="仿宋" w:hAnsi="仿宋" w:cs="仿宋" w:hint="eastAsia"/>
            <w:lang w:eastAsia="zh-CN"/>
          </w:rPr>
          <w:t>(二)、加强资金流动监控</w:t>
        </w:r>
        <w:r>
          <w:tab/>
        </w:r>
        <w:r>
          <w:fldChar w:fldCharType="begin"/>
        </w:r>
        <w:r>
          <w:instrText xml:space="preserve"> PAGEREF _Toc25556 \h </w:instrText>
        </w:r>
        <w:r>
          <w:fldChar w:fldCharType="separate"/>
        </w:r>
        <w:r>
          <w:t>22</w:t>
        </w:r>
        <w:r>
          <w:fldChar w:fldCharType="end"/>
        </w:r>
      </w:hyperlink>
    </w:p>
    <w:p>
      <w:pPr>
        <w:pStyle w:val="TOC2"/>
        <w:tabs>
          <w:tab w:val="right" w:leader="dot" w:pos="8306"/>
        </w:tabs>
      </w:pPr>
      <w:hyperlink w:anchor="_Toc20796" w:history="1">
        <w:r>
          <w:rPr>
            <w:rFonts w:ascii="仿宋" w:eastAsia="仿宋" w:hAnsi="仿宋" w:cs="仿宋" w:hint="eastAsia"/>
            <w:lang w:eastAsia="zh-CN"/>
          </w:rPr>
          <w:t>(三)、制定完善的风险控制机制</w:t>
        </w:r>
        <w:r>
          <w:tab/>
        </w:r>
        <w:r>
          <w:fldChar w:fldCharType="begin"/>
        </w:r>
        <w:r>
          <w:instrText xml:space="preserve"> PAGEREF _Toc20796 \h </w:instrText>
        </w:r>
        <w:r>
          <w:fldChar w:fldCharType="separate"/>
        </w:r>
        <w:r>
          <w:t>23</w:t>
        </w:r>
        <w:r>
          <w:fldChar w:fldCharType="end"/>
        </w:r>
      </w:hyperlink>
    </w:p>
    <w:p>
      <w:pPr>
        <w:pStyle w:val="TOC2"/>
        <w:tabs>
          <w:tab w:val="right" w:leader="dot" w:pos="8306"/>
        </w:tabs>
      </w:pPr>
      <w:hyperlink w:anchor="_Toc19343" w:history="1">
        <w:r>
          <w:rPr>
            <w:rFonts w:ascii="仿宋" w:eastAsia="仿宋" w:hAnsi="仿宋" w:cs="仿宋" w:hint="eastAsia"/>
            <w:lang w:eastAsia="zh-CN"/>
          </w:rPr>
          <w:t>(四)、优化成本管理</w:t>
        </w:r>
        <w:r>
          <w:tab/>
        </w:r>
        <w:r>
          <w:fldChar w:fldCharType="begin"/>
        </w:r>
        <w:r>
          <w:instrText xml:space="preserve"> PAGEREF _Toc19343 \h </w:instrText>
        </w:r>
        <w:r>
          <w:fldChar w:fldCharType="separate"/>
        </w:r>
        <w:r>
          <w:t>25</w:t>
        </w:r>
        <w:r>
          <w:fldChar w:fldCharType="end"/>
        </w:r>
      </w:hyperlink>
    </w:p>
    <w:p>
      <w:pPr>
        <w:pStyle w:val="TOC1"/>
        <w:tabs>
          <w:tab w:val="right" w:leader="dot" w:pos="8306"/>
        </w:tabs>
      </w:pPr>
      <w:hyperlink w:anchor="_Toc9633" w:history="1">
        <w:r>
          <w:rPr>
            <w:rFonts w:ascii="仿宋" w:eastAsia="仿宋" w:hAnsi="仿宋" w:cs="仿宋" w:hint="eastAsia"/>
            <w:lang w:eastAsia="zh-CN"/>
          </w:rPr>
          <w:t>九、泳池水处理设备项目财务管理</w:t>
        </w:r>
        <w:r>
          <w:tab/>
        </w:r>
        <w:r>
          <w:fldChar w:fldCharType="begin"/>
        </w:r>
        <w:r>
          <w:instrText xml:space="preserve"> PAGEREF _Toc9633 \h </w:instrText>
        </w:r>
        <w:r>
          <w:fldChar w:fldCharType="separate"/>
        </w:r>
        <w:r>
          <w:t>26</w:t>
        </w:r>
        <w:r>
          <w:fldChar w:fldCharType="end"/>
        </w:r>
      </w:hyperlink>
    </w:p>
    <w:p>
      <w:pPr>
        <w:pStyle w:val="TOC2"/>
        <w:tabs>
          <w:tab w:val="right" w:leader="dot" w:pos="8306"/>
        </w:tabs>
      </w:pPr>
      <w:hyperlink w:anchor="_Toc19003" w:history="1">
        <w:r>
          <w:rPr>
            <w:rFonts w:ascii="仿宋" w:eastAsia="仿宋" w:hAnsi="仿宋" w:cs="仿宋" w:hint="eastAsia"/>
            <w:lang w:eastAsia="zh-CN"/>
          </w:rPr>
          <w:t>(一)、资金需求大</w:t>
        </w:r>
        <w:r>
          <w:tab/>
        </w:r>
        <w:r>
          <w:fldChar w:fldCharType="begin"/>
        </w:r>
        <w:r>
          <w:instrText xml:space="preserve"> PAGEREF _Toc19003 \h </w:instrText>
        </w:r>
        <w:r>
          <w:fldChar w:fldCharType="separate"/>
        </w:r>
        <w:r>
          <w:t>26</w:t>
        </w:r>
        <w:r>
          <w:fldChar w:fldCharType="end"/>
        </w:r>
      </w:hyperlink>
    </w:p>
    <w:p>
      <w:pPr>
        <w:pStyle w:val="TOC2"/>
        <w:tabs>
          <w:tab w:val="right" w:leader="dot" w:pos="8306"/>
        </w:tabs>
      </w:pPr>
      <w:hyperlink w:anchor="_Toc23086" w:history="1">
        <w:r>
          <w:rPr>
            <w:rFonts w:ascii="仿宋" w:eastAsia="仿宋" w:hAnsi="仿宋" w:cs="仿宋" w:hint="eastAsia"/>
            <w:lang w:eastAsia="zh-CN"/>
          </w:rPr>
          <w:t>(二)、研发周期长</w:t>
        </w:r>
        <w:r>
          <w:tab/>
        </w:r>
        <w:r>
          <w:fldChar w:fldCharType="begin"/>
        </w:r>
        <w:r>
          <w:instrText xml:space="preserve"> PAGEREF _Toc23086 \h </w:instrText>
        </w:r>
        <w:r>
          <w:fldChar w:fldCharType="separate"/>
        </w:r>
        <w:r>
          <w:t>27</w:t>
        </w:r>
        <w:r>
          <w:fldChar w:fldCharType="end"/>
        </w:r>
      </w:hyperlink>
    </w:p>
    <w:p>
      <w:pPr>
        <w:pStyle w:val="TOC2"/>
        <w:tabs>
          <w:tab w:val="right" w:leader="dot" w:pos="8306"/>
        </w:tabs>
      </w:pPr>
      <w:hyperlink w:anchor="_Toc11907" w:history="1">
        <w:r>
          <w:rPr>
            <w:rFonts w:ascii="仿宋" w:eastAsia="仿宋" w:hAnsi="仿宋" w:cs="仿宋" w:hint="eastAsia"/>
            <w:lang w:eastAsia="zh-CN"/>
          </w:rPr>
          <w:t>(三)、市场风险大</w:t>
        </w:r>
        <w:r>
          <w:tab/>
        </w:r>
        <w:r>
          <w:fldChar w:fldCharType="begin"/>
        </w:r>
        <w:r>
          <w:instrText xml:space="preserve"> PAGEREF _Toc11907 \h </w:instrText>
        </w:r>
        <w:r>
          <w:fldChar w:fldCharType="separate"/>
        </w:r>
        <w:r>
          <w:t>29</w:t>
        </w:r>
        <w:r>
          <w:fldChar w:fldCharType="end"/>
        </w:r>
      </w:hyperlink>
    </w:p>
    <w:p>
      <w:pPr>
        <w:pStyle w:val="TOC2"/>
        <w:tabs>
          <w:tab w:val="right" w:leader="dot" w:pos="8306"/>
        </w:tabs>
      </w:pPr>
      <w:hyperlink w:anchor="_Toc27817" w:history="1">
        <w:r>
          <w:rPr>
            <w:rFonts w:ascii="仿宋" w:eastAsia="仿宋" w:hAnsi="仿宋" w:cs="仿宋" w:hint="eastAsia"/>
            <w:lang w:eastAsia="zh-CN"/>
          </w:rPr>
          <w:t>(四)、利润率高</w:t>
        </w:r>
        <w:r>
          <w:tab/>
        </w:r>
        <w:r>
          <w:fldChar w:fldCharType="begin"/>
        </w:r>
        <w:r>
          <w:instrText xml:space="preserve"> PAGEREF _Toc27817 \h </w:instrText>
        </w:r>
        <w:r>
          <w:fldChar w:fldCharType="separate"/>
        </w:r>
        <w:r>
          <w:t>31</w:t>
        </w:r>
        <w:r>
          <w:fldChar w:fldCharType="end"/>
        </w:r>
      </w:hyperlink>
    </w:p>
    <w:p>
      <w:pPr>
        <w:pStyle w:val="TOC1"/>
        <w:tabs>
          <w:tab w:val="right" w:leader="dot" w:pos="8306"/>
        </w:tabs>
      </w:pPr>
      <w:hyperlink w:anchor="_Toc27063" w:history="1">
        <w:r>
          <w:rPr>
            <w:rFonts w:ascii="仿宋" w:eastAsia="仿宋" w:hAnsi="仿宋" w:cs="仿宋" w:hint="eastAsia"/>
            <w:lang w:eastAsia="zh-CN"/>
          </w:rPr>
          <w:t>十、生产安全保护</w:t>
        </w:r>
        <w:r>
          <w:tab/>
        </w:r>
        <w:r>
          <w:fldChar w:fldCharType="begin"/>
        </w:r>
        <w:r>
          <w:instrText xml:space="preserve"> PAGEREF _Toc27063 \h </w:instrText>
        </w:r>
        <w:r>
          <w:fldChar w:fldCharType="separate"/>
        </w:r>
        <w:r>
          <w:t>33</w:t>
        </w:r>
        <w:r>
          <w:fldChar w:fldCharType="end"/>
        </w:r>
      </w:hyperlink>
    </w:p>
    <w:p>
      <w:pPr>
        <w:pStyle w:val="TOC2"/>
        <w:tabs>
          <w:tab w:val="right" w:leader="dot" w:pos="8306"/>
        </w:tabs>
      </w:pPr>
      <w:hyperlink w:anchor="_Toc20798" w:history="1">
        <w:r>
          <w:rPr>
            <w:rFonts w:ascii="仿宋" w:eastAsia="仿宋" w:hAnsi="仿宋" w:cs="仿宋" w:hint="eastAsia"/>
            <w:lang w:eastAsia="zh-CN"/>
          </w:rPr>
          <w:t>(一)、消防安全</w:t>
        </w:r>
        <w:r>
          <w:tab/>
        </w:r>
        <w:r>
          <w:fldChar w:fldCharType="begin"/>
        </w:r>
        <w:r>
          <w:instrText xml:space="preserve"> PAGEREF _Toc20798 \h </w:instrText>
        </w:r>
        <w:r>
          <w:fldChar w:fldCharType="separate"/>
        </w:r>
        <w:r>
          <w:t>33</w:t>
        </w:r>
        <w:r>
          <w:fldChar w:fldCharType="end"/>
        </w:r>
      </w:hyperlink>
    </w:p>
    <w:p>
      <w:pPr>
        <w:pStyle w:val="TOC2"/>
        <w:tabs>
          <w:tab w:val="right" w:leader="dot" w:pos="8306"/>
        </w:tabs>
      </w:pPr>
      <w:hyperlink w:anchor="_Toc12035" w:history="1">
        <w:r>
          <w:rPr>
            <w:rFonts w:ascii="仿宋" w:eastAsia="仿宋" w:hAnsi="仿宋" w:cs="仿宋" w:hint="eastAsia"/>
            <w:lang w:eastAsia="zh-CN"/>
          </w:rPr>
          <w:t>(二)、防火防爆总图布置措施</w:t>
        </w:r>
        <w:r>
          <w:tab/>
        </w:r>
        <w:r>
          <w:fldChar w:fldCharType="begin"/>
        </w:r>
        <w:r>
          <w:instrText xml:space="preserve"> PAGEREF _Toc12035 \h </w:instrText>
        </w:r>
        <w:r>
          <w:fldChar w:fldCharType="separate"/>
        </w:r>
        <w:r>
          <w:t>35</w:t>
        </w:r>
        <w:r>
          <w:fldChar w:fldCharType="end"/>
        </w:r>
      </w:hyperlink>
    </w:p>
    <w:p>
      <w:pPr>
        <w:pStyle w:val="TOC2"/>
        <w:tabs>
          <w:tab w:val="right" w:leader="dot" w:pos="8306"/>
        </w:tabs>
      </w:pPr>
      <w:hyperlink w:anchor="_Toc1873" w:history="1">
        <w:r>
          <w:rPr>
            <w:rFonts w:ascii="仿宋" w:eastAsia="仿宋" w:hAnsi="仿宋" w:cs="仿宋" w:hint="eastAsia"/>
            <w:lang w:eastAsia="zh-CN"/>
          </w:rPr>
          <w:t>(三)、自然灾害防范措施</w:t>
        </w:r>
        <w:r>
          <w:tab/>
        </w:r>
        <w:r>
          <w:fldChar w:fldCharType="begin"/>
        </w:r>
        <w:r>
          <w:instrText xml:space="preserve"> PAGEREF _Toc1873 \h </w:instrText>
        </w:r>
        <w:r>
          <w:fldChar w:fldCharType="separate"/>
        </w:r>
        <w:r>
          <w:t>36</w:t>
        </w:r>
        <w:r>
          <w:fldChar w:fldCharType="end"/>
        </w:r>
      </w:hyperlink>
    </w:p>
    <w:p>
      <w:pPr>
        <w:pStyle w:val="TOC2"/>
        <w:tabs>
          <w:tab w:val="right" w:leader="dot" w:pos="8306"/>
        </w:tabs>
      </w:pPr>
      <w:hyperlink w:anchor="_Toc23939" w:history="1">
        <w:r>
          <w:rPr>
            <w:rFonts w:ascii="仿宋" w:eastAsia="仿宋" w:hAnsi="仿宋" w:cs="仿宋" w:hint="eastAsia"/>
            <w:lang w:eastAsia="zh-CN"/>
          </w:rPr>
          <w:t>(四)、安全色及安全标志使用要求</w:t>
        </w:r>
        <w:r>
          <w:tab/>
        </w:r>
        <w:r>
          <w:fldChar w:fldCharType="begin"/>
        </w:r>
        <w:r>
          <w:instrText xml:space="preserve"> PAGEREF _Toc23939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34" w:history="1">
        <w:r>
          <w:rPr>
            <w:rFonts w:ascii="仿宋" w:eastAsia="仿宋" w:hAnsi="仿宋" w:cs="仿宋" w:hint="eastAsia"/>
            <w:lang w:eastAsia="zh-CN"/>
          </w:rPr>
          <w:t>(五)、防尘防毒措施</w:t>
        </w:r>
        <w:r>
          <w:tab/>
        </w:r>
        <w:r>
          <w:fldChar w:fldCharType="begin"/>
        </w:r>
        <w:r>
          <w:instrText xml:space="preserve"> PAGEREF _Toc25034 \h </w:instrText>
        </w:r>
        <w:r>
          <w:fldChar w:fldCharType="separate"/>
        </w:r>
        <w:r>
          <w:t>38</w:t>
        </w:r>
        <w:r>
          <w:fldChar w:fldCharType="end"/>
        </w:r>
      </w:hyperlink>
    </w:p>
    <w:p>
      <w:pPr>
        <w:pStyle w:val="TOC2"/>
        <w:tabs>
          <w:tab w:val="right" w:leader="dot" w:pos="8306"/>
        </w:tabs>
      </w:pPr>
      <w:hyperlink w:anchor="_Toc5068" w:history="1">
        <w:r>
          <w:rPr>
            <w:rFonts w:ascii="仿宋" w:eastAsia="仿宋" w:hAnsi="仿宋" w:cs="仿宋" w:hint="eastAsia"/>
            <w:lang w:eastAsia="zh-CN"/>
          </w:rPr>
          <w:t>(六)、防静电、触电防护及防雷措施</w:t>
        </w:r>
        <w:r>
          <w:tab/>
        </w:r>
        <w:r>
          <w:fldChar w:fldCharType="begin"/>
        </w:r>
        <w:r>
          <w:instrText xml:space="preserve"> PAGEREF _Toc5068 \h </w:instrText>
        </w:r>
        <w:r>
          <w:fldChar w:fldCharType="separate"/>
        </w:r>
        <w:r>
          <w:t>39</w:t>
        </w:r>
        <w:r>
          <w:fldChar w:fldCharType="end"/>
        </w:r>
      </w:hyperlink>
    </w:p>
    <w:p>
      <w:pPr>
        <w:pStyle w:val="TOC2"/>
        <w:tabs>
          <w:tab w:val="right" w:leader="dot" w:pos="8306"/>
        </w:tabs>
      </w:pPr>
      <w:hyperlink w:anchor="_Toc1781" w:history="1">
        <w:r>
          <w:rPr>
            <w:rFonts w:ascii="仿宋" w:eastAsia="仿宋" w:hAnsi="仿宋" w:cs="仿宋" w:hint="eastAsia"/>
            <w:lang w:eastAsia="zh-CN"/>
          </w:rPr>
          <w:t>(七)、机械设备安全保障措施</w:t>
        </w:r>
        <w:r>
          <w:tab/>
        </w:r>
        <w:r>
          <w:fldChar w:fldCharType="begin"/>
        </w:r>
        <w:r>
          <w:instrText xml:space="preserve"> PAGEREF _Toc1781 \h </w:instrText>
        </w:r>
        <w:r>
          <w:fldChar w:fldCharType="separate"/>
        </w:r>
        <w:r>
          <w:t>40</w:t>
        </w:r>
        <w:r>
          <w:fldChar w:fldCharType="end"/>
        </w:r>
      </w:hyperlink>
    </w:p>
    <w:p>
      <w:pPr>
        <w:pStyle w:val="TOC1"/>
        <w:tabs>
          <w:tab w:val="right" w:leader="dot" w:pos="8306"/>
        </w:tabs>
      </w:pPr>
      <w:hyperlink w:anchor="_Toc222" w:history="1">
        <w:r>
          <w:rPr>
            <w:rFonts w:ascii="仿宋" w:eastAsia="仿宋" w:hAnsi="仿宋" w:cs="仿宋" w:hint="eastAsia"/>
            <w:lang w:eastAsia="zh-CN"/>
          </w:rPr>
          <w:t>十一、泳池水处理设备项目计划安排</w:t>
        </w:r>
        <w:r>
          <w:tab/>
        </w:r>
        <w:r>
          <w:fldChar w:fldCharType="begin"/>
        </w:r>
        <w:r>
          <w:instrText xml:space="preserve"> PAGEREF _Toc222 \h </w:instrText>
        </w:r>
        <w:r>
          <w:fldChar w:fldCharType="separate"/>
        </w:r>
        <w:r>
          <w:t>42</w:t>
        </w:r>
        <w:r>
          <w:fldChar w:fldCharType="end"/>
        </w:r>
      </w:hyperlink>
    </w:p>
    <w:p>
      <w:pPr>
        <w:pStyle w:val="TOC2"/>
        <w:tabs>
          <w:tab w:val="right" w:leader="dot" w:pos="8306"/>
        </w:tabs>
      </w:pPr>
      <w:hyperlink w:anchor="_Toc3113" w:history="1">
        <w:r>
          <w:rPr>
            <w:rFonts w:ascii="仿宋" w:eastAsia="仿宋" w:hAnsi="仿宋" w:cs="仿宋" w:hint="eastAsia"/>
            <w:lang w:eastAsia="zh-CN"/>
          </w:rPr>
          <w:t>(一)、建设周期</w:t>
        </w:r>
        <w:r>
          <w:tab/>
        </w:r>
        <w:r>
          <w:fldChar w:fldCharType="begin"/>
        </w:r>
        <w:r>
          <w:instrText xml:space="preserve"> PAGEREF _Toc3113 \h </w:instrText>
        </w:r>
        <w:r>
          <w:fldChar w:fldCharType="separate"/>
        </w:r>
        <w:r>
          <w:t>42</w:t>
        </w:r>
        <w:r>
          <w:fldChar w:fldCharType="end"/>
        </w:r>
      </w:hyperlink>
    </w:p>
    <w:p>
      <w:pPr>
        <w:pStyle w:val="TOC2"/>
        <w:tabs>
          <w:tab w:val="right" w:leader="dot" w:pos="8306"/>
        </w:tabs>
      </w:pPr>
      <w:hyperlink w:anchor="_Toc26021" w:history="1">
        <w:r>
          <w:rPr>
            <w:rFonts w:ascii="仿宋" w:eastAsia="仿宋" w:hAnsi="仿宋" w:cs="仿宋" w:hint="eastAsia"/>
            <w:lang w:eastAsia="zh-CN"/>
          </w:rPr>
          <w:t>(二)、建设进度</w:t>
        </w:r>
        <w:r>
          <w:tab/>
        </w:r>
        <w:r>
          <w:fldChar w:fldCharType="begin"/>
        </w:r>
        <w:r>
          <w:instrText xml:space="preserve"> PAGEREF _Toc26021 \h </w:instrText>
        </w:r>
        <w:r>
          <w:fldChar w:fldCharType="separate"/>
        </w:r>
        <w:r>
          <w:t>43</w:t>
        </w:r>
        <w:r>
          <w:fldChar w:fldCharType="end"/>
        </w:r>
      </w:hyperlink>
    </w:p>
    <w:p>
      <w:pPr>
        <w:pStyle w:val="TOC2"/>
        <w:tabs>
          <w:tab w:val="right" w:leader="dot" w:pos="8306"/>
        </w:tabs>
      </w:pPr>
      <w:hyperlink w:anchor="_Toc29646" w:history="1">
        <w:r>
          <w:rPr>
            <w:rFonts w:ascii="仿宋" w:eastAsia="仿宋" w:hAnsi="仿宋" w:cs="仿宋" w:hint="eastAsia"/>
            <w:lang w:eastAsia="zh-CN"/>
          </w:rPr>
          <w:t>(三)、进度安排注意事项</w:t>
        </w:r>
        <w:r>
          <w:tab/>
        </w:r>
        <w:r>
          <w:fldChar w:fldCharType="begin"/>
        </w:r>
        <w:r>
          <w:instrText xml:space="preserve"> PAGEREF _Toc29646 \h </w:instrText>
        </w:r>
        <w:r>
          <w:fldChar w:fldCharType="separate"/>
        </w:r>
        <w:r>
          <w:t>44</w:t>
        </w:r>
        <w:r>
          <w:fldChar w:fldCharType="end"/>
        </w:r>
      </w:hyperlink>
    </w:p>
    <w:p>
      <w:pPr>
        <w:pStyle w:val="TOC2"/>
        <w:tabs>
          <w:tab w:val="right" w:leader="dot" w:pos="8306"/>
        </w:tabs>
      </w:pPr>
      <w:hyperlink w:anchor="_Toc4969" w:history="1">
        <w:r>
          <w:rPr>
            <w:rFonts w:ascii="仿宋" w:eastAsia="仿宋" w:hAnsi="仿宋" w:cs="仿宋" w:hint="eastAsia"/>
            <w:lang w:eastAsia="zh-CN"/>
          </w:rPr>
          <w:t>(四)、人力资源配置</w:t>
        </w:r>
        <w:r>
          <w:tab/>
        </w:r>
        <w:r>
          <w:fldChar w:fldCharType="begin"/>
        </w:r>
        <w:r>
          <w:instrText xml:space="preserve"> PAGEREF _Toc4969 \h </w:instrText>
        </w:r>
        <w:r>
          <w:fldChar w:fldCharType="separate"/>
        </w:r>
        <w:r>
          <w:t>45</w:t>
        </w:r>
        <w:r>
          <w:fldChar w:fldCharType="end"/>
        </w:r>
      </w:hyperlink>
    </w:p>
    <w:p>
      <w:pPr>
        <w:pStyle w:val="TOC1"/>
        <w:tabs>
          <w:tab w:val="right" w:leader="dot" w:pos="8306"/>
        </w:tabs>
      </w:pPr>
      <w:hyperlink w:anchor="_Toc18563" w:history="1">
        <w:r>
          <w:rPr>
            <w:rFonts w:ascii="仿宋" w:eastAsia="仿宋" w:hAnsi="仿宋" w:cs="仿宋" w:hint="eastAsia"/>
            <w:lang w:eastAsia="zh-CN"/>
          </w:rPr>
          <w:t>十二、泳池水处理设备项目风险管理</w:t>
        </w:r>
        <w:r>
          <w:tab/>
        </w:r>
        <w:r>
          <w:fldChar w:fldCharType="begin"/>
        </w:r>
        <w:r>
          <w:instrText xml:space="preserve"> PAGEREF _Toc18563 \h </w:instrText>
        </w:r>
        <w:r>
          <w:fldChar w:fldCharType="separate"/>
        </w:r>
        <w:r>
          <w:t>46</w:t>
        </w:r>
        <w:r>
          <w:fldChar w:fldCharType="end"/>
        </w:r>
      </w:hyperlink>
    </w:p>
    <w:p>
      <w:pPr>
        <w:pStyle w:val="TOC2"/>
        <w:tabs>
          <w:tab w:val="right" w:leader="dot" w:pos="8306"/>
        </w:tabs>
      </w:pPr>
      <w:hyperlink w:anchor="_Toc22244" w:history="1">
        <w:r>
          <w:rPr>
            <w:rFonts w:ascii="仿宋" w:eastAsia="仿宋" w:hAnsi="仿宋" w:cs="仿宋" w:hint="eastAsia"/>
            <w:lang w:eastAsia="zh-CN"/>
          </w:rPr>
          <w:t>(一)、风险识别与评估</w:t>
        </w:r>
        <w:r>
          <w:tab/>
        </w:r>
        <w:r>
          <w:fldChar w:fldCharType="begin"/>
        </w:r>
        <w:r>
          <w:instrText xml:space="preserve"> PAGEREF _Toc22244 \h </w:instrText>
        </w:r>
        <w:r>
          <w:fldChar w:fldCharType="separate"/>
        </w:r>
        <w:r>
          <w:t>46</w:t>
        </w:r>
        <w:r>
          <w:fldChar w:fldCharType="end"/>
        </w:r>
      </w:hyperlink>
    </w:p>
    <w:p>
      <w:pPr>
        <w:pStyle w:val="TOC2"/>
        <w:tabs>
          <w:tab w:val="right" w:leader="dot" w:pos="8306"/>
        </w:tabs>
      </w:pPr>
      <w:hyperlink w:anchor="_Toc9833" w:history="1">
        <w:r>
          <w:rPr>
            <w:rFonts w:ascii="仿宋" w:eastAsia="仿宋" w:hAnsi="仿宋" w:cs="仿宋" w:hint="eastAsia"/>
            <w:lang w:eastAsia="zh-CN"/>
          </w:rPr>
          <w:t>(二)、风险应对策略</w:t>
        </w:r>
        <w:r>
          <w:tab/>
        </w:r>
        <w:r>
          <w:fldChar w:fldCharType="begin"/>
        </w:r>
        <w:r>
          <w:instrText xml:space="preserve"> PAGEREF _Toc9833 \h </w:instrText>
        </w:r>
        <w:r>
          <w:fldChar w:fldCharType="separate"/>
        </w:r>
        <w:r>
          <w:t>47</w:t>
        </w:r>
        <w:r>
          <w:fldChar w:fldCharType="end"/>
        </w:r>
      </w:hyperlink>
    </w:p>
    <w:p>
      <w:pPr>
        <w:pStyle w:val="TOC2"/>
        <w:tabs>
          <w:tab w:val="right" w:leader="dot" w:pos="8306"/>
        </w:tabs>
      </w:pPr>
      <w:hyperlink w:anchor="_Toc31953" w:history="1">
        <w:r>
          <w:rPr>
            <w:rFonts w:ascii="仿宋" w:eastAsia="仿宋" w:hAnsi="仿宋" w:cs="仿宋" w:hint="eastAsia"/>
            <w:lang w:eastAsia="zh-CN"/>
          </w:rPr>
          <w:t>(三)、风险监控与控制</w:t>
        </w:r>
        <w:r>
          <w:tab/>
        </w:r>
        <w:r>
          <w:fldChar w:fldCharType="begin"/>
        </w:r>
        <w:r>
          <w:instrText xml:space="preserve"> PAGEREF _Toc31953 \h </w:instrText>
        </w:r>
        <w:r>
          <w:fldChar w:fldCharType="separate"/>
        </w:r>
        <w:r>
          <w:t>49</w:t>
        </w:r>
        <w:r>
          <w:fldChar w:fldCharType="end"/>
        </w:r>
      </w:hyperlink>
    </w:p>
    <w:p>
      <w:pPr>
        <w:pStyle w:val="TOC1"/>
        <w:tabs>
          <w:tab w:val="right" w:leader="dot" w:pos="8306"/>
        </w:tabs>
      </w:pPr>
      <w:hyperlink w:anchor="_Toc19429" w:history="1">
        <w:r>
          <w:rPr>
            <w:rFonts w:ascii="仿宋" w:eastAsia="仿宋" w:hAnsi="仿宋" w:cs="仿宋" w:hint="eastAsia"/>
            <w:lang w:eastAsia="zh-CN"/>
          </w:rPr>
          <w:t>十三、泳池水处理设备项目工程方案分析</w:t>
        </w:r>
        <w:r>
          <w:tab/>
        </w:r>
        <w:r>
          <w:fldChar w:fldCharType="begin"/>
        </w:r>
        <w:r>
          <w:instrText xml:space="preserve"> PAGEREF _Toc19429 \h </w:instrText>
        </w:r>
        <w:r>
          <w:fldChar w:fldCharType="separate"/>
        </w:r>
        <w:r>
          <w:t>50</w:t>
        </w:r>
        <w:r>
          <w:fldChar w:fldCharType="end"/>
        </w:r>
      </w:hyperlink>
    </w:p>
    <w:p>
      <w:pPr>
        <w:pStyle w:val="TOC2"/>
        <w:tabs>
          <w:tab w:val="right" w:leader="dot" w:pos="8306"/>
        </w:tabs>
      </w:pPr>
      <w:hyperlink w:anchor="_Toc17459" w:history="1">
        <w:r>
          <w:rPr>
            <w:rFonts w:ascii="仿宋" w:eastAsia="仿宋" w:hAnsi="仿宋" w:cs="仿宋" w:hint="eastAsia"/>
            <w:lang w:eastAsia="zh-CN"/>
          </w:rPr>
          <w:t>(一)、建筑工程设计原则</w:t>
        </w:r>
        <w:r>
          <w:tab/>
        </w:r>
        <w:r>
          <w:fldChar w:fldCharType="begin"/>
        </w:r>
        <w:r>
          <w:instrText xml:space="preserve"> PAGEREF _Toc17459 \h </w:instrText>
        </w:r>
        <w:r>
          <w:fldChar w:fldCharType="separate"/>
        </w:r>
        <w:r>
          <w:t>50</w:t>
        </w:r>
        <w:r>
          <w:fldChar w:fldCharType="end"/>
        </w:r>
      </w:hyperlink>
    </w:p>
    <w:p>
      <w:pPr>
        <w:pStyle w:val="TOC2"/>
        <w:tabs>
          <w:tab w:val="right" w:leader="dot" w:pos="8306"/>
        </w:tabs>
      </w:pPr>
      <w:hyperlink w:anchor="_Toc21847" w:history="1">
        <w:r>
          <w:rPr>
            <w:rFonts w:ascii="仿宋" w:eastAsia="仿宋" w:hAnsi="仿宋" w:cs="仿宋" w:hint="eastAsia"/>
            <w:lang w:eastAsia="zh-CN"/>
          </w:rPr>
          <w:t>(二)、土建工程建设指标</w:t>
        </w:r>
        <w:r>
          <w:tab/>
        </w:r>
        <w:r>
          <w:fldChar w:fldCharType="begin"/>
        </w:r>
        <w:r>
          <w:instrText xml:space="preserve"> PAGEREF _Toc21847 \h </w:instrText>
        </w:r>
        <w:r>
          <w:fldChar w:fldCharType="separate"/>
        </w:r>
        <w:r>
          <w:t>53</w:t>
        </w:r>
        <w:r>
          <w:fldChar w:fldCharType="end"/>
        </w:r>
      </w:hyperlink>
    </w:p>
    <w:p>
      <w:pPr>
        <w:pStyle w:val="TOC1"/>
        <w:tabs>
          <w:tab w:val="right" w:leader="dot" w:pos="8306"/>
        </w:tabs>
      </w:pPr>
      <w:hyperlink w:anchor="_Toc29613" w:history="1">
        <w:r>
          <w:rPr>
            <w:rFonts w:ascii="仿宋" w:eastAsia="仿宋" w:hAnsi="仿宋" w:cs="仿宋" w:hint="eastAsia"/>
            <w:lang w:eastAsia="zh-CN"/>
          </w:rPr>
          <w:t>十四、供应链管理</w:t>
        </w:r>
        <w:r>
          <w:tab/>
        </w:r>
        <w:r>
          <w:fldChar w:fldCharType="begin"/>
        </w:r>
        <w:r>
          <w:instrText xml:space="preserve"> PAGEREF _Toc29613 \h </w:instrText>
        </w:r>
        <w:r>
          <w:fldChar w:fldCharType="separate"/>
        </w:r>
        <w:r>
          <w:t>55</w:t>
        </w:r>
        <w:r>
          <w:fldChar w:fldCharType="end"/>
        </w:r>
      </w:hyperlink>
    </w:p>
    <w:p>
      <w:pPr>
        <w:pStyle w:val="TOC2"/>
        <w:tabs>
          <w:tab w:val="right" w:leader="dot" w:pos="8306"/>
        </w:tabs>
      </w:pPr>
      <w:hyperlink w:anchor="_Toc9108" w:history="1">
        <w:r>
          <w:rPr>
            <w:rFonts w:ascii="仿宋" w:eastAsia="仿宋" w:hAnsi="仿宋" w:cs="仿宋" w:hint="eastAsia"/>
            <w:lang w:eastAsia="zh-CN"/>
          </w:rPr>
          <w:t>(一)、供应链战略规划</w:t>
        </w:r>
        <w:r>
          <w:tab/>
        </w:r>
        <w:r>
          <w:fldChar w:fldCharType="begin"/>
        </w:r>
        <w:r>
          <w:instrText xml:space="preserve"> PAGEREF _Toc9108 \h </w:instrText>
        </w:r>
        <w:r>
          <w:fldChar w:fldCharType="separate"/>
        </w:r>
        <w:r>
          <w:t>55</w:t>
        </w:r>
        <w:r>
          <w:fldChar w:fldCharType="end"/>
        </w:r>
      </w:hyperlink>
    </w:p>
    <w:p>
      <w:pPr>
        <w:pStyle w:val="TOC2"/>
        <w:tabs>
          <w:tab w:val="right" w:leader="dot" w:pos="8306"/>
        </w:tabs>
      </w:pPr>
      <w:hyperlink w:anchor="_Toc12948" w:history="1">
        <w:r>
          <w:rPr>
            <w:rFonts w:ascii="仿宋" w:eastAsia="仿宋" w:hAnsi="仿宋" w:cs="仿宋" w:hint="eastAsia"/>
            <w:lang w:eastAsia="zh-CN"/>
          </w:rPr>
          <w:t>(二)、供应商选择与合作</w:t>
        </w:r>
        <w:r>
          <w:tab/>
        </w:r>
        <w:r>
          <w:fldChar w:fldCharType="begin"/>
        </w:r>
        <w:r>
          <w:instrText xml:space="preserve"> PAGEREF _Toc12948 \h </w:instrText>
        </w:r>
        <w:r>
          <w:fldChar w:fldCharType="separate"/>
        </w:r>
        <w:r>
          <w:t>57</w:t>
        </w:r>
        <w:r>
          <w:fldChar w:fldCharType="end"/>
        </w:r>
      </w:hyperlink>
    </w:p>
    <w:p>
      <w:pPr>
        <w:pStyle w:val="TOC2"/>
        <w:tabs>
          <w:tab w:val="right" w:leader="dot" w:pos="8306"/>
        </w:tabs>
      </w:pPr>
      <w:hyperlink w:anchor="_Toc11047" w:history="1">
        <w:r>
          <w:rPr>
            <w:rFonts w:ascii="仿宋" w:eastAsia="仿宋" w:hAnsi="仿宋" w:cs="仿宋" w:hint="eastAsia"/>
            <w:lang w:eastAsia="zh-CN"/>
          </w:rPr>
          <w:t>(三)、物流与库存管理</w:t>
        </w:r>
        <w:r>
          <w:tab/>
        </w:r>
        <w:r>
          <w:fldChar w:fldCharType="begin"/>
        </w:r>
        <w:r>
          <w:instrText xml:space="preserve"> PAGEREF _Toc11047 \h </w:instrText>
        </w:r>
        <w:r>
          <w:fldChar w:fldCharType="separate"/>
        </w:r>
        <w:r>
          <w:t>58</w:t>
        </w:r>
        <w:r>
          <w:fldChar w:fldCharType="end"/>
        </w:r>
      </w:hyperlink>
    </w:p>
    <w:p>
      <w:pPr>
        <w:pStyle w:val="TOC1"/>
        <w:tabs>
          <w:tab w:val="right" w:leader="dot" w:pos="8306"/>
        </w:tabs>
      </w:pPr>
      <w:hyperlink w:anchor="_Toc2986" w:history="1">
        <w:r>
          <w:rPr>
            <w:rFonts w:ascii="仿宋" w:eastAsia="仿宋" w:hAnsi="仿宋" w:cs="仿宋" w:hint="eastAsia"/>
            <w:lang w:eastAsia="zh-CN"/>
          </w:rPr>
          <w:t>十五、泳池水处理设备项目实施时间节点</w:t>
        </w:r>
        <w:r>
          <w:tab/>
        </w:r>
        <w:r>
          <w:fldChar w:fldCharType="begin"/>
        </w:r>
        <w:r>
          <w:instrText xml:space="preserve"> PAGEREF _Toc2986 \h </w:instrText>
        </w:r>
        <w:r>
          <w:fldChar w:fldCharType="separate"/>
        </w:r>
        <w:r>
          <w:t>59</w:t>
        </w:r>
        <w:r>
          <w:fldChar w:fldCharType="end"/>
        </w:r>
      </w:hyperlink>
    </w:p>
    <w:p>
      <w:pPr>
        <w:pStyle w:val="TOC2"/>
        <w:tabs>
          <w:tab w:val="right" w:leader="dot" w:pos="8306"/>
        </w:tabs>
      </w:pPr>
      <w:hyperlink w:anchor="_Toc6818" w:history="1">
        <w:r>
          <w:rPr>
            <w:rFonts w:ascii="仿宋" w:eastAsia="仿宋" w:hAnsi="仿宋" w:cs="仿宋" w:hint="eastAsia"/>
            <w:lang w:eastAsia="zh-CN"/>
          </w:rPr>
          <w:t>(一)、泳池水处理设备项目启动阶段时间节点</w:t>
        </w:r>
        <w:r>
          <w:tab/>
        </w:r>
        <w:r>
          <w:fldChar w:fldCharType="begin"/>
        </w:r>
        <w:r>
          <w:instrText xml:space="preserve"> PAGEREF _Toc6818 \h </w:instrText>
        </w:r>
        <w:r>
          <w:fldChar w:fldCharType="separate"/>
        </w:r>
        <w:r>
          <w:t>59</w:t>
        </w:r>
        <w:r>
          <w:fldChar w:fldCharType="end"/>
        </w:r>
      </w:hyperlink>
    </w:p>
    <w:p>
      <w:pPr>
        <w:pStyle w:val="TOC2"/>
        <w:tabs>
          <w:tab w:val="right" w:leader="dot" w:pos="8306"/>
        </w:tabs>
      </w:pPr>
      <w:hyperlink w:anchor="_Toc28323" w:history="1">
        <w:r>
          <w:rPr>
            <w:rFonts w:ascii="仿宋" w:eastAsia="仿宋" w:hAnsi="仿宋" w:cs="仿宋" w:hint="eastAsia"/>
            <w:lang w:eastAsia="zh-CN"/>
          </w:rPr>
          <w:t>(二)、泳池水处理设备项目执行阶段时间节点</w:t>
        </w:r>
        <w:r>
          <w:tab/>
        </w:r>
        <w:r>
          <w:fldChar w:fldCharType="begin"/>
        </w:r>
        <w:r>
          <w:instrText xml:space="preserve"> PAGEREF _Toc28323 \h </w:instrText>
        </w:r>
        <w:r>
          <w:fldChar w:fldCharType="separate"/>
        </w:r>
        <w:r>
          <w:t>61</w:t>
        </w:r>
        <w:r>
          <w:fldChar w:fldCharType="end"/>
        </w:r>
      </w:hyperlink>
    </w:p>
    <w:p>
      <w:pPr>
        <w:pStyle w:val="TOC2"/>
        <w:tabs>
          <w:tab w:val="right" w:leader="dot" w:pos="8306"/>
        </w:tabs>
      </w:pPr>
      <w:hyperlink w:anchor="_Toc30865" w:history="1">
        <w:r>
          <w:rPr>
            <w:rFonts w:ascii="仿宋" w:eastAsia="仿宋" w:hAnsi="仿宋" w:cs="仿宋" w:hint="eastAsia"/>
            <w:lang w:eastAsia="zh-CN"/>
          </w:rPr>
          <w:t>(三)、泳池水处理设备项目完成阶段时间节点</w:t>
        </w:r>
        <w:r>
          <w:tab/>
        </w:r>
        <w:r>
          <w:fldChar w:fldCharType="begin"/>
        </w:r>
        <w:r>
          <w:instrText xml:space="preserve"> PAGEREF _Toc30865 \h </w:instrText>
        </w:r>
        <w:r>
          <w:fldChar w:fldCharType="separate"/>
        </w:r>
        <w:r>
          <w:t>62</w:t>
        </w:r>
        <w:r>
          <w:fldChar w:fldCharType="end"/>
        </w:r>
      </w:hyperlink>
    </w:p>
    <w:p>
      <w:pPr>
        <w:pStyle w:val="TOC1"/>
        <w:tabs>
          <w:tab w:val="right" w:leader="dot" w:pos="8306"/>
        </w:tabs>
      </w:pPr>
      <w:hyperlink w:anchor="_Toc28389" w:history="1">
        <w:r>
          <w:rPr>
            <w:rFonts w:ascii="仿宋" w:eastAsia="仿宋" w:hAnsi="仿宋" w:cs="仿宋" w:hint="eastAsia"/>
            <w:lang w:eastAsia="zh-CN"/>
          </w:rPr>
          <w:t>十六、利益相关者分析与沟通计划</w:t>
        </w:r>
        <w:r>
          <w:tab/>
        </w:r>
        <w:r>
          <w:fldChar w:fldCharType="begin"/>
        </w:r>
        <w:r>
          <w:instrText xml:space="preserve"> PAGEREF _Toc28389 \h </w:instrText>
        </w:r>
        <w:r>
          <w:fldChar w:fldCharType="separate"/>
        </w:r>
        <w:r>
          <w:t>63</w:t>
        </w:r>
        <w:r>
          <w:fldChar w:fldCharType="end"/>
        </w:r>
      </w:hyperlink>
    </w:p>
    <w:p>
      <w:pPr>
        <w:pStyle w:val="TOC2"/>
        <w:tabs>
          <w:tab w:val="right" w:leader="dot" w:pos="8306"/>
        </w:tabs>
      </w:pPr>
      <w:hyperlink w:anchor="_Toc7616" w:history="1">
        <w:r>
          <w:rPr>
            <w:rFonts w:ascii="仿宋" w:eastAsia="仿宋" w:hAnsi="仿宋" w:cs="仿宋" w:hint="eastAsia"/>
            <w:lang w:eastAsia="zh-CN"/>
          </w:rPr>
          <w:t>(一)、利益相关者分析</w:t>
        </w:r>
        <w:r>
          <w:tab/>
        </w:r>
        <w:r>
          <w:fldChar w:fldCharType="begin"/>
        </w:r>
        <w:r>
          <w:instrText xml:space="preserve"> PAGEREF _Toc7616 \h </w:instrText>
        </w:r>
        <w:r>
          <w:fldChar w:fldCharType="separate"/>
        </w:r>
        <w:r>
          <w:t>63</w:t>
        </w:r>
        <w:r>
          <w:fldChar w:fldCharType="end"/>
        </w:r>
      </w:hyperlink>
    </w:p>
    <w:p>
      <w:pPr>
        <w:pStyle w:val="TOC2"/>
        <w:tabs>
          <w:tab w:val="right" w:leader="dot" w:pos="8306"/>
        </w:tabs>
      </w:pPr>
      <w:hyperlink w:anchor="_Toc12571" w:history="1">
        <w:r>
          <w:rPr>
            <w:rFonts w:ascii="仿宋" w:eastAsia="仿宋" w:hAnsi="仿宋" w:cs="仿宋" w:hint="eastAsia"/>
            <w:lang w:eastAsia="zh-CN"/>
          </w:rPr>
          <w:t>(二)、沟通计划</w:t>
        </w:r>
        <w:r>
          <w:tab/>
        </w:r>
        <w:r>
          <w:fldChar w:fldCharType="begin"/>
        </w:r>
        <w:r>
          <w:instrText xml:space="preserve"> PAGEREF _Toc12571 \h </w:instrText>
        </w:r>
        <w:r>
          <w:fldChar w:fldCharType="separate"/>
        </w:r>
        <w:r>
          <w:t>64</w:t>
        </w:r>
        <w:r>
          <w:fldChar w:fldCharType="end"/>
        </w:r>
      </w:hyperlink>
    </w:p>
    <w:p>
      <w:pPr>
        <w:pStyle w:val="TOC1"/>
        <w:tabs>
          <w:tab w:val="right" w:leader="dot" w:pos="8306"/>
        </w:tabs>
      </w:pPr>
      <w:hyperlink w:anchor="_Toc22260" w:history="1">
        <w:r>
          <w:rPr>
            <w:rFonts w:ascii="仿宋" w:eastAsia="仿宋" w:hAnsi="仿宋" w:cs="仿宋" w:hint="eastAsia"/>
            <w:lang w:eastAsia="zh-CN"/>
          </w:rPr>
          <w:t>十七、质量管理体系</w:t>
        </w:r>
        <w:r>
          <w:tab/>
        </w:r>
        <w:r>
          <w:fldChar w:fldCharType="begin"/>
        </w:r>
        <w:r>
          <w:instrText xml:space="preserve"> PAGEREF _Toc22260 \h </w:instrText>
        </w:r>
        <w:r>
          <w:fldChar w:fldCharType="separate"/>
        </w:r>
        <w:r>
          <w:t>65</w:t>
        </w:r>
        <w:r>
          <w:fldChar w:fldCharType="end"/>
        </w:r>
      </w:hyperlink>
    </w:p>
    <w:p>
      <w:pPr>
        <w:pStyle w:val="TOC2"/>
        <w:tabs>
          <w:tab w:val="right" w:leader="dot" w:pos="8306"/>
        </w:tabs>
      </w:pPr>
      <w:hyperlink w:anchor="_Toc18072" w:history="1">
        <w:r>
          <w:rPr>
            <w:rFonts w:ascii="仿宋" w:eastAsia="仿宋" w:hAnsi="仿宋" w:cs="仿宋" w:hint="eastAsia"/>
            <w:lang w:eastAsia="zh-CN"/>
          </w:rPr>
          <w:t>(一)、质量目标与方针</w:t>
        </w:r>
        <w:r>
          <w:tab/>
        </w:r>
        <w:r>
          <w:fldChar w:fldCharType="begin"/>
        </w:r>
        <w:r>
          <w:instrText xml:space="preserve"> PAGEREF _Toc18072 \h </w:instrText>
        </w:r>
        <w:r>
          <w:fldChar w:fldCharType="separate"/>
        </w:r>
        <w:r>
          <w:t>65</w:t>
        </w:r>
        <w:r>
          <w:fldChar w:fldCharType="end"/>
        </w:r>
      </w:hyperlink>
    </w:p>
    <w:p>
      <w:pPr>
        <w:pStyle w:val="TOC2"/>
        <w:tabs>
          <w:tab w:val="right" w:leader="dot" w:pos="8306"/>
        </w:tabs>
      </w:pPr>
      <w:hyperlink w:anchor="_Toc4435" w:history="1">
        <w:r>
          <w:rPr>
            <w:rFonts w:ascii="仿宋" w:eastAsia="仿宋" w:hAnsi="仿宋" w:cs="仿宋" w:hint="eastAsia"/>
            <w:lang w:eastAsia="zh-CN"/>
          </w:rPr>
          <w:t>(二)、质量管理责任</w:t>
        </w:r>
        <w:r>
          <w:tab/>
        </w:r>
        <w:r>
          <w:fldChar w:fldCharType="begin"/>
        </w:r>
        <w:r>
          <w:instrText xml:space="preserve"> PAGEREF _Toc4435 \h </w:instrText>
        </w:r>
        <w:r>
          <w:fldChar w:fldCharType="separate"/>
        </w:r>
        <w:r>
          <w:t>66</w:t>
        </w:r>
        <w:r>
          <w:fldChar w:fldCharType="end"/>
        </w:r>
      </w:hyperlink>
    </w:p>
    <w:p>
      <w:pPr>
        <w:pStyle w:val="TOC2"/>
        <w:tabs>
          <w:tab w:val="right" w:leader="dot" w:pos="8306"/>
        </w:tabs>
      </w:pPr>
      <w:hyperlink w:anchor="_Toc27804" w:history="1">
        <w:r>
          <w:rPr>
            <w:rFonts w:ascii="仿宋" w:eastAsia="仿宋" w:hAnsi="仿宋" w:cs="仿宋" w:hint="eastAsia"/>
            <w:lang w:eastAsia="zh-CN"/>
          </w:rPr>
          <w:t>(三)、质量管理体系文件</w:t>
        </w:r>
        <w:r>
          <w:tab/>
        </w:r>
        <w:r>
          <w:fldChar w:fldCharType="begin"/>
        </w:r>
        <w:r>
          <w:instrText xml:space="preserve"> PAGEREF _Toc27804 \h </w:instrText>
        </w:r>
        <w:r>
          <w:fldChar w:fldCharType="separate"/>
        </w:r>
        <w:r>
          <w:t>67</w:t>
        </w:r>
        <w:r>
          <w:fldChar w:fldCharType="end"/>
        </w:r>
      </w:hyperlink>
    </w:p>
    <w:p>
      <w:pPr>
        <w:pStyle w:val="TOC2"/>
        <w:tabs>
          <w:tab w:val="right" w:leader="dot" w:pos="8306"/>
        </w:tabs>
      </w:pPr>
      <w:hyperlink w:anchor="_Toc20227" w:history="1">
        <w:r>
          <w:rPr>
            <w:rFonts w:ascii="仿宋" w:eastAsia="仿宋" w:hAnsi="仿宋" w:cs="仿宋" w:hint="eastAsia"/>
            <w:lang w:eastAsia="zh-CN"/>
          </w:rPr>
          <w:t>(四)、质量培训与教育</w:t>
        </w:r>
        <w:r>
          <w:tab/>
        </w:r>
        <w:r>
          <w:fldChar w:fldCharType="begin"/>
        </w:r>
        <w:r>
          <w:instrText xml:space="preserve"> PAGEREF _Toc20227 \h </w:instrText>
        </w:r>
        <w:r>
          <w:fldChar w:fldCharType="separate"/>
        </w:r>
        <w:r>
          <w:t>70</w:t>
        </w:r>
        <w:r>
          <w:fldChar w:fldCharType="end"/>
        </w:r>
      </w:hyperlink>
    </w:p>
    <w:p>
      <w:pPr>
        <w:pStyle w:val="TOC2"/>
        <w:tabs>
          <w:tab w:val="right" w:leader="dot" w:pos="8306"/>
        </w:tabs>
      </w:pPr>
      <w:hyperlink w:anchor="_Toc5881" w:history="1">
        <w:r>
          <w:rPr>
            <w:rFonts w:ascii="仿宋" w:eastAsia="仿宋" w:hAnsi="仿宋" w:cs="仿宋" w:hint="eastAsia"/>
            <w:lang w:eastAsia="zh-CN"/>
          </w:rPr>
          <w:t>(五)、质量审核与评价</w:t>
        </w:r>
        <w:r>
          <w:tab/>
        </w:r>
        <w:r>
          <w:fldChar w:fldCharType="begin"/>
        </w:r>
        <w:r>
          <w:instrText xml:space="preserve"> PAGEREF _Toc5881 \h </w:instrText>
        </w:r>
        <w:r>
          <w:fldChar w:fldCharType="separate"/>
        </w:r>
        <w:r>
          <w:t>71</w:t>
        </w:r>
        <w:r>
          <w:fldChar w:fldCharType="end"/>
        </w:r>
      </w:hyperlink>
    </w:p>
    <w:p>
      <w:pPr>
        <w:pStyle w:val="TOC2"/>
        <w:tabs>
          <w:tab w:val="right" w:leader="dot" w:pos="8306"/>
        </w:tabs>
      </w:pPr>
      <w:hyperlink w:anchor="_Toc19914" w:history="1">
        <w:r>
          <w:rPr>
            <w:rFonts w:ascii="仿宋" w:eastAsia="仿宋" w:hAnsi="仿宋" w:cs="仿宋" w:hint="eastAsia"/>
            <w:lang w:eastAsia="zh-CN"/>
          </w:rPr>
          <w:t>(六)、不符合与纠正措施</w:t>
        </w:r>
        <w:r>
          <w:tab/>
        </w:r>
        <w:r>
          <w:fldChar w:fldCharType="begin"/>
        </w:r>
        <w:r>
          <w:instrText xml:space="preserve"> PAGEREF _Toc19914 \h </w:instrText>
        </w:r>
        <w:r>
          <w:fldChar w:fldCharType="separate"/>
        </w:r>
        <w:r>
          <w:t>72</w:t>
        </w:r>
        <w:r>
          <w:fldChar w:fldCharType="end"/>
        </w:r>
      </w:hyperlink>
    </w:p>
    <w:p>
      <w:pPr>
        <w:pStyle w:val="TOC1"/>
        <w:tabs>
          <w:tab w:val="right" w:leader="dot" w:pos="8306"/>
        </w:tabs>
      </w:pPr>
      <w:hyperlink w:anchor="_Toc10412" w:history="1">
        <w:r>
          <w:rPr>
            <w:rFonts w:ascii="仿宋" w:eastAsia="仿宋" w:hAnsi="仿宋" w:cs="仿宋" w:hint="eastAsia"/>
            <w:lang w:eastAsia="zh-CN"/>
          </w:rPr>
          <w:t>十八、泳池水处理设备项目实施保障措施</w:t>
        </w:r>
        <w:r>
          <w:tab/>
        </w:r>
        <w:r>
          <w:fldChar w:fldCharType="begin"/>
        </w:r>
        <w:r>
          <w:instrText xml:space="preserve"> PAGEREF _Toc10412 \h </w:instrText>
        </w:r>
        <w:r>
          <w:fldChar w:fldCharType="separate"/>
        </w:r>
        <w:r>
          <w:t>73</w:t>
        </w:r>
        <w:r>
          <w:fldChar w:fldCharType="end"/>
        </w:r>
      </w:hyperlink>
    </w:p>
    <w:p>
      <w:pPr>
        <w:pStyle w:val="TOC2"/>
        <w:tabs>
          <w:tab w:val="right" w:leader="dot" w:pos="8306"/>
        </w:tabs>
      </w:pPr>
      <w:hyperlink w:anchor="_Toc22458" w:history="1">
        <w:r>
          <w:rPr>
            <w:rFonts w:ascii="仿宋" w:eastAsia="仿宋" w:hAnsi="仿宋" w:cs="仿宋" w:hint="eastAsia"/>
            <w:lang w:eastAsia="zh-CN"/>
          </w:rPr>
          <w:t>(一)、泳池水处理设备项目实施保障机制</w:t>
        </w:r>
        <w:r>
          <w:tab/>
        </w:r>
        <w:r>
          <w:fldChar w:fldCharType="begin"/>
        </w:r>
        <w:r>
          <w:instrText xml:space="preserve"> PAGEREF _Toc22458 \h </w:instrText>
        </w:r>
        <w:r>
          <w:fldChar w:fldCharType="separate"/>
        </w:r>
        <w:r>
          <w:t>73</w:t>
        </w:r>
        <w:r>
          <w:fldChar w:fldCharType="end"/>
        </w:r>
      </w:hyperlink>
    </w:p>
    <w:p>
      <w:pPr>
        <w:pStyle w:val="TOC2"/>
        <w:tabs>
          <w:tab w:val="right" w:leader="dot" w:pos="8306"/>
        </w:tabs>
      </w:pPr>
      <w:hyperlink w:anchor="_Toc4703" w:history="1">
        <w:r>
          <w:rPr>
            <w:rFonts w:ascii="仿宋" w:eastAsia="仿宋" w:hAnsi="仿宋" w:cs="仿宋" w:hint="eastAsia"/>
            <w:lang w:eastAsia="zh-CN"/>
          </w:rPr>
          <w:t>(二)、泳池水处理设备项目法律合规要求</w:t>
        </w:r>
        <w:r>
          <w:tab/>
        </w:r>
        <w:r>
          <w:fldChar w:fldCharType="begin"/>
        </w:r>
        <w:r>
          <w:instrText xml:space="preserve"> PAGEREF _Toc4703 \h </w:instrText>
        </w:r>
        <w:r>
          <w:fldChar w:fldCharType="separate"/>
        </w:r>
        <w:r>
          <w:t>77</w:t>
        </w:r>
        <w:r>
          <w:fldChar w:fldCharType="end"/>
        </w:r>
      </w:hyperlink>
    </w:p>
    <w:p>
      <w:pPr>
        <w:pStyle w:val="TOC2"/>
        <w:tabs>
          <w:tab w:val="right" w:leader="dot" w:pos="8306"/>
        </w:tabs>
      </w:pPr>
      <w:hyperlink w:anchor="_Toc13870" w:history="1">
        <w:r>
          <w:rPr>
            <w:rFonts w:ascii="仿宋" w:eastAsia="仿宋" w:hAnsi="仿宋" w:cs="仿宋" w:hint="eastAsia"/>
            <w:lang w:eastAsia="zh-CN"/>
          </w:rPr>
          <w:t>(三)、泳池水处理设备项目合同管理与法律事务</w:t>
        </w:r>
        <w:r>
          <w:tab/>
        </w:r>
        <w:r>
          <w:fldChar w:fldCharType="begin"/>
        </w:r>
        <w:r>
          <w:instrText xml:space="preserve"> PAGEREF _Toc13870 \h </w:instrText>
        </w:r>
        <w:r>
          <w:fldChar w:fldCharType="separate"/>
        </w:r>
        <w:r>
          <w:t>81</w:t>
        </w:r>
        <w:r>
          <w:fldChar w:fldCharType="end"/>
        </w:r>
      </w:hyperlink>
    </w:p>
    <w:p>
      <w:pPr>
        <w:pStyle w:val="TOC2"/>
        <w:tabs>
          <w:tab w:val="right" w:leader="dot" w:pos="8306"/>
        </w:tabs>
      </w:pPr>
      <w:hyperlink w:anchor="_Toc3579" w:history="1">
        <w:r>
          <w:rPr>
            <w:rFonts w:ascii="仿宋" w:eastAsia="仿宋" w:hAnsi="仿宋" w:cs="仿宋" w:hint="eastAsia"/>
            <w:lang w:eastAsia="zh-CN"/>
          </w:rPr>
          <w:t>(四)、泳池水处理设备项目知识产权保护策略</w:t>
        </w:r>
        <w:r>
          <w:tab/>
        </w:r>
        <w:r>
          <w:fldChar w:fldCharType="begin"/>
        </w:r>
        <w:r>
          <w:instrText xml:space="preserve"> PAGEREF _Toc3579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81"/>
      <w:r>
        <w:rPr>
          <w:rFonts w:ascii="仿宋" w:eastAsia="仿宋" w:hAnsi="仿宋" w:cs="仿宋" w:hint="eastAsia"/>
          <w:sz w:val="28"/>
          <w:lang w:eastAsia="zh-CN"/>
        </w:rPr>
        <w:t>一、泳池水处理设备项目危机管理</w:t>
      </w:r>
      <w:bookmarkEnd w:id="2"/>
    </w:p>
    <w:p>
      <w:pPr>
        <w:pStyle w:val="Heading2"/>
        <w:rPr>
          <w:rFonts w:ascii="仿宋" w:eastAsia="仿宋" w:hAnsi="仿宋" w:cs="仿宋" w:hint="eastAsia"/>
          <w:lang w:eastAsia="zh-CN"/>
        </w:rPr>
      </w:pPr>
      <w:bookmarkStart w:id="3" w:name="_Toc32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泳池水处理设备项目危机管理中，危机预警与识别是确保泳池水处理设备项目稳健运行的核心步骤。通过建立全面的监测机制，泳池水处理设备项目团队旨在及时发现和理解潜在的风险和危机因素，以便采取及时的预防和应对措施，确保泳池水处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泳池水处理设备项目团队全面分析了整个泳池水处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泳池水处理设备项目团队着重于明确定义泳池水处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泳池水处理设备项目进展的持续监控，团队能够及时发现潜在问题并作出迅速反应。泳池水处理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在这一阶段，团队的专业素养和反应速度将发挥至关重要的作用，以确保潜在危机能够在初期得到有效的处理，最大程度地减轻负面影响。通过危机预警与识别，泳池水处理设备项目得以更有序、可控地推进。</w:t>
      </w:r>
    </w:p>
    <w:p>
      <w:pPr>
        <w:pStyle w:val="Heading2"/>
        <w:ind w:firstLine="560" w:firstLineChars="200"/>
        <w:rPr>
          <w:rFonts w:ascii="仿宋" w:eastAsia="仿宋" w:hAnsi="仿宋" w:cs="仿宋" w:hint="eastAsia"/>
          <w:sz w:val="28"/>
          <w:lang w:eastAsia="zh-CN"/>
        </w:rPr>
      </w:pPr>
      <w:bookmarkStart w:id="4" w:name="_Toc4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在危机发生时，泳池水处理设备项目团队立即行动，成立了应急小组。该小组的任务是迅速制定并实施紧急应对措施，以最小化潜在损失。以下是采取的主要措施：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暂停泳池水处理设备项目进度：为遏制危机蔓延，泳池水处理设备项目暂时停止进行，以便全面评估当前状况。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资源重新分配：重新评估泳池水处理设备项目资源的分配，确保最大限度地减小损失。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实时沟通：与关键利益相关者建立实时沟通机制，向他们传递泳池水处理设备项目危机的实际状况，保障泳池水处理设备项目核心利益。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在紧急应对的同时，泳池水处理设备项目团队强调了团队协作和有效沟通的重要性。以下是团队协作的关键举措：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信息共享机制：建立了信息共享平台，确保团队成员能够及时获取泳池水处理设备项目危机的实时信息。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领导者沟通：泳池水处理设备项目领导者通过定期会议和即时沟通工具，指导团队应对危机，保持团队稳定运行。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随着危机得到初步控制，泳池水处理设备项目团队转向制定恢复计划，以确保泳池水处理设备项目能够从中迅速恢复。主要恢复计划包括：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修复受损的进度计划：重新评估泳池水处理设备项目进度，制定修复计划，确保泳池水处理设备项目尽快回归正常进程。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重新调整资源分配：优化资源分配，确保泳池水处理设备项目在有限资源下高效运转。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风险管理机制加强：对泳池水处理设备项目风险进行全面评估，制定更强化的风险管理策略，以预防未来可能的危机。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919"/>
      <w:r>
        <w:rPr>
          <w:rFonts w:ascii="仿宋" w:eastAsia="仿宋" w:hAnsi="仿宋" w:cs="仿宋" w:hint="eastAsia"/>
          <w:sz w:val="28"/>
          <w:lang w:eastAsia="zh-CN"/>
        </w:rPr>
        <w:t>二、泳池水处理设备项目土建工程</w:t>
      </w:r>
      <w:bookmarkEnd w:id="5"/>
    </w:p>
    <w:p>
      <w:pPr>
        <w:pStyle w:val="Heading2"/>
        <w:rPr>
          <w:rFonts w:ascii="仿宋" w:eastAsia="仿宋" w:hAnsi="仿宋" w:cs="仿宋" w:hint="eastAsia"/>
          <w:lang w:eastAsia="zh-CN"/>
        </w:rPr>
      </w:pPr>
      <w:bookmarkStart w:id="6" w:name="_Toc2533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在泳池水处理设备项目的建筑工程设计中，我们将秉承一系列重要的设计原则，以确保泳池水处理设备项目建筑在功能、美观、可持续性等方面达到最佳效果。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首要原则是确保建筑的功能性得到最大化的发挥。我们将充分理解泳池水处理设备项目的实际需求，合理布局各个功能区域，保证建筑在满足业务需求的同时，提供高效的工作环境。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在建筑设计中，我们将综合考虑建设和运营成本。通过精细的经济效益分析，确保设计方案在高效利用资源的同时，对泳池水处理设备项目的长期盈利能力有积极的贡献。</w:t>
      </w:r>
    </w:p>
    <w:p>
      <w:pPr>
        <w:pStyle w:val="Heading2"/>
        <w:ind w:firstLine="560" w:firstLineChars="200"/>
        <w:rPr>
          <w:rFonts w:ascii="仿宋" w:eastAsia="仿宋" w:hAnsi="仿宋" w:cs="仿宋" w:hint="eastAsia"/>
          <w:sz w:val="28"/>
          <w:lang w:eastAsia="zh-CN"/>
        </w:rPr>
      </w:pPr>
      <w:bookmarkStart w:id="7" w:name="_Toc3130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水处理设备项目的土建工程设计中，我们将精准设定设计年限，结合泳池水处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泳池水处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8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泳池水处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泳池水处理设备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泳池水处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61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本期工程泳池水处理设备项目预计总建筑面积XXX平方米，其中：计容建筑面积XXX平方米，计划建筑工程投资XX万元，占泳池水处理设备项目总投资的XX%。</w:t>
      </w:r>
    </w:p>
    <w:p>
      <w:pPr>
        <w:pStyle w:val="Heading1"/>
        <w:ind w:firstLine="560" w:firstLineChars="200"/>
        <w:rPr>
          <w:rFonts w:ascii="仿宋" w:eastAsia="仿宋" w:hAnsi="仿宋" w:cs="仿宋" w:hint="eastAsia"/>
          <w:sz w:val="28"/>
          <w:lang w:eastAsia="zh-CN"/>
        </w:rPr>
      </w:pPr>
      <w:bookmarkStart w:id="10" w:name="_Toc5090"/>
      <w:r>
        <w:rPr>
          <w:rFonts w:ascii="仿宋" w:eastAsia="仿宋" w:hAnsi="仿宋" w:cs="仿宋" w:hint="eastAsia"/>
          <w:sz w:val="28"/>
          <w:lang w:eastAsia="zh-CN"/>
        </w:rPr>
        <w:t>三、泳池水处理设备项目文档管理</w:t>
      </w:r>
      <w:bookmarkEnd w:id="10"/>
    </w:p>
    <w:p>
      <w:pPr>
        <w:pStyle w:val="Heading2"/>
        <w:rPr>
          <w:rFonts w:ascii="仿宋" w:eastAsia="仿宋" w:hAnsi="仿宋" w:cs="仿宋" w:hint="eastAsia"/>
          <w:lang w:eastAsia="zh-CN"/>
        </w:rPr>
      </w:pPr>
      <w:bookmarkStart w:id="11" w:name="_Toc586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泳池水处理设备项目高度重视文档的质量和准确性，以支持泳池水处理设备项目的各项活动和决策。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文档的编制始于泳池水处理设备项目计划的初期，我们制定了详细的文档编制计划，明确了每个文档的内容、格式和编写责任人。在泳池水处理设备项目启动阶段，我们首先编制了泳池水处理设备项目章程，明确定义了泳池水处理设备项目的目标、范围、风险等关键要素。随后，泳池水处理设备项目团队根据计划陆续编制了需求文档、设计文档、测试文档等各类文档，确保泳池水处理设备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泳池水处理设备项目管理中的重要环节，旨在确保泳池水处理设备项目文档符合质量标准和泳池水处理设备项目需求。在泳池水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泳池水处理设备项目相关利益方和专业领域的专家对文档进行独立审查。这有助于获取更全面、客观的反馈，确保泳池水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泳池水处理设备项目在文档编制与审查方面建立了严格的管理机制，通过规范的流程和多维度的审查，确保泳池水处理设备项目文档的质量、准确性和可靠性，为泳池水处理设备项目的顺利推进提供了有力支持。</w:t>
      </w:r>
    </w:p>
    <w:p>
      <w:pPr>
        <w:pStyle w:val="Heading2"/>
        <w:ind w:firstLine="560" w:firstLineChars="200"/>
        <w:rPr>
          <w:rFonts w:ascii="仿宋" w:eastAsia="仿宋" w:hAnsi="仿宋" w:cs="仿宋" w:hint="eastAsia"/>
          <w:sz w:val="28"/>
          <w:lang w:eastAsia="zh-CN"/>
        </w:rPr>
      </w:pPr>
      <w:bookmarkStart w:id="12" w:name="_Toc601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在泳池水处理设备项目中，我们致力于优化文档发布与分发过程，以确保信息的高效传递和团队间协作的顺畅进行。以下是我们采取的关键优化策略：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我们通过多渠道发布文档，包括电子邮件、泳池水处理设备项目管理平台、内部网站等，以满足不同团队成员的偏好和需求。多渠道发布确保了信息的全面覆盖。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我们采用了精细的权限控制，确保只有授权人员可以访问敏感信息。这种安全措施保护了泳池水处理设备项目文档的机密性，防止了未经授权的信息泄露。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38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泳池水处理设备项目生命周期中一个至关重要的环节，直接关系到泳池水处理设备项目信息的长期保存和历史记录的完整性。在泳池水处理设备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346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69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泳池水处理设备项目的主要产品是XXXX，预计年产值为XXX万元。这一产品在市场中占据着重要的地位，其广泛的应用范围使得该泳池水处理设备项目的市场前景非常广阔。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泳池水处理设备项目的xxx产品作为重要的原材料之一，将在多个领域发挥关键作用。其在建筑、交通、能源等方面的广泛应用将为整个产业链提供强大的支持，形成产业协同效应。泳池水处理设备项目的年产值XXX万XXX万XXX万万元不仅反映了其在市场上的巨大潜力，更预示着它对国民经济的积极贡献。这种关联度高、涉及面广的产业关系，使得该泳池水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98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泳池水处理设备项目总征地面积为XXXX平方米，相当于约XX.XX亩，其中净用地面积为XXXX平方米，红线范围内相当于约XX.XX亩。这一用地规模充分考虑了泳池水处理设备项目的建设需求，保障了泳池水处理设备项目在合适的空间内得以充分发展。泳池水处理设备项目规划的总建筑面积为XXXX平方米，其中主体工程建设占XXXX平方米，计容建筑面积达XXXX平方米。预计建筑工程的投资将达到XXXX万元，为泳池水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计划购置的设备共计XXXX台（套），设备购置费用为XXXX万元。这一设备购置计划充分考虑到泳池水处理设备项目的生产需求和技术要求，确保了泳池水处理设备项目在生产运营中具备先进的技术装备和高效的生产能力。设备的合理配置将为泳池水处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计划总投资为XXXX万元，预计年实现营业收入为XXXX万元。这一产能规模的设定旨在确保泳池水处理设备项目能够在投资与回报之间取得平衡，实现长期可持续的发展。泳池水处理设备项目的总投资充分考虑到各个方面的需求，包括用地建设、设备购置等多个环节，以确保泳池水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1921"/>
      <w:r>
        <w:rPr>
          <w:rFonts w:ascii="仿宋" w:eastAsia="仿宋" w:hAnsi="仿宋" w:cs="仿宋" w:hint="eastAsia"/>
          <w:sz w:val="28"/>
          <w:lang w:eastAsia="zh-CN"/>
        </w:rPr>
        <w:t>五、泳池水处理设备项目可持续发展</w:t>
      </w:r>
      <w:bookmarkEnd w:id="17"/>
    </w:p>
    <w:p>
      <w:pPr>
        <w:pStyle w:val="Heading2"/>
        <w:rPr>
          <w:rFonts w:ascii="仿宋" w:eastAsia="仿宋" w:hAnsi="仿宋" w:cs="仿宋" w:hint="eastAsia"/>
          <w:lang w:eastAsia="zh-CN"/>
        </w:rPr>
      </w:pPr>
      <w:bookmarkStart w:id="18" w:name="_Toc2660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水处理设备项目中，泳池水处理设备项目团队着眼于未来，明确了可持续发展的战略方向。制定的具体可持续发展目标包括降低资源使用、采用环保技术、最大化社会效益等。这一步骤不仅有助于泳池水处理设备项目在环保和社会责任方面达到最高标准，也为未来提供了明确的指引，确保泳池水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可持续实践的融入泳池水处理设备项目管理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泳池水处理设备项目管理周期。从泳池水处理设备项目规划开始，泳池水处理设备项目团队就考虑了环境和社会的因素。在执行阶段，泳池水处理设备项目团队积极推动绿色技术的应用，优化资源利用。此外，关注员工的社会责任，通过培训和沟通活动提高员工对可持续发展的认知，使他们能够在日常工作中践行可持续实践。这些举措不仅为泳池水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572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扎根于泳池水处理设备项目的可持续发展理念，我们深信环保与社会责任是泳池水处理设备项目成功的关键支柱。在泳池水处理设备项目的每一步，我们都致力于通过创新和实践，履行对环境和社会的坚定责任。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团队通过引入先进的环保技术、建立高效的废物处理系统以及推动能源节约措施，积极履行环保责任。定期的环保监测和评估确保泳池水处理设备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不仅致力于自身可持续发展，还注重对社会的回馈。通过支持社区泳池水处理设备项目、参与慈善事业、提供培训机会等方式，泳池水处理设备项目积极履行社会责任。与当地社区建立积极互动，关注员工的工作与生活平衡，以及员工的身心健康，是泳池水处理设备项目在社会责任层面的关键举措。这样的实践不仅增强了泳池水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4632"/>
      <w:r>
        <w:rPr>
          <w:rFonts w:ascii="仿宋" w:eastAsia="仿宋" w:hAnsi="仿宋" w:cs="仿宋" w:hint="eastAsia"/>
          <w:sz w:val="28"/>
          <w:lang w:eastAsia="zh-CN"/>
        </w:rPr>
        <w:t>六、泳池水处理设备项目绩效评估</w:t>
      </w:r>
      <w:bookmarkEnd w:id="20"/>
    </w:p>
    <w:p>
      <w:pPr>
        <w:pStyle w:val="Heading2"/>
        <w:rPr>
          <w:rFonts w:ascii="仿宋" w:eastAsia="仿宋" w:hAnsi="仿宋" w:cs="仿宋" w:hint="eastAsia"/>
          <w:lang w:eastAsia="zh-CN"/>
        </w:rPr>
      </w:pPr>
      <w:bookmarkStart w:id="21" w:name="_Toc13761"/>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泳池水处理设备项目中，我们设计了一套全面的绩效评估指标，以确保泳池水处理设备项目的可控和成功交付。这些指标跨足泳池水处理设备项目目标、成本、进度和质量等多个维度，为我们提供了全面洞察泳池水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水处理设备项目目标达成率是我们关注的首要指标。我们设定了明确的目标，并通过定期监测和评估，迅速发现并应对潜在的目标偏差。这为泳池水处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https://d.book118.com/448074020042006031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泳池水处理设备项目规划设计纲要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F343A"/>
    <w:rsid w:val="460F34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74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2024-01-04T08:02:00Z</dcterms:created>
  <dcterms:modified xsi:type="dcterms:W3CDTF">2024-01-04T08:03:18Z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93DD63F687E84CBAA523B01D1A02901D_11</vt:lpwstr>
  </property>
  <property fmtid="{D5CDD505-2E9C-101B-9397-08002B2CF9AE}" pid="3" name="KSOProductBuildVer">
    <vt:lpwstr>2052-12.1.0.16120</vt:lpwstr>
  </property>
</Properties>
</file>