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汽车底涂项目规划设计方案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9" w:history="1">
        <w:r>
          <w:rPr>
            <w:rFonts w:ascii="仿宋" w:eastAsia="仿宋" w:hAnsi="仿宋" w:cs="仿宋" w:hint="eastAsia"/>
            <w:lang w:eastAsia="zh-CN"/>
          </w:rPr>
          <w:t>前言</w:t>
        </w:r>
        <w:r>
          <w:tab/>
        </w:r>
        <w:r>
          <w:fldChar w:fldCharType="begin"/>
        </w:r>
        <w:r>
          <w:instrText xml:space="preserve"> PAGEREF _Toc20899 \h </w:instrText>
        </w:r>
        <w:r>
          <w:fldChar w:fldCharType="separate"/>
        </w:r>
        <w:r>
          <w:t>3</w:t>
        </w:r>
        <w:r>
          <w:fldChar w:fldCharType="end"/>
        </w:r>
      </w:hyperlink>
    </w:p>
    <w:p>
      <w:pPr>
        <w:pStyle w:val="TOC1"/>
        <w:tabs>
          <w:tab w:val="right" w:leader="dot" w:pos="8306"/>
        </w:tabs>
      </w:pPr>
      <w:hyperlink w:anchor="_Toc11672" w:history="1">
        <w:r>
          <w:rPr>
            <w:rFonts w:ascii="仿宋" w:eastAsia="仿宋" w:hAnsi="仿宋" w:cs="仿宋" w:hint="eastAsia"/>
            <w:lang w:eastAsia="zh-CN"/>
          </w:rPr>
          <w:t>一、市场分析、调研</w:t>
        </w:r>
        <w:r>
          <w:tab/>
        </w:r>
        <w:r>
          <w:fldChar w:fldCharType="begin"/>
        </w:r>
        <w:r>
          <w:instrText xml:space="preserve"> PAGEREF _Toc11672 \h </w:instrText>
        </w:r>
        <w:r>
          <w:fldChar w:fldCharType="separate"/>
        </w:r>
        <w:r>
          <w:t>3</w:t>
        </w:r>
        <w:r>
          <w:fldChar w:fldCharType="end"/>
        </w:r>
      </w:hyperlink>
    </w:p>
    <w:p>
      <w:pPr>
        <w:pStyle w:val="TOC2"/>
        <w:tabs>
          <w:tab w:val="right" w:leader="dot" w:pos="8306"/>
        </w:tabs>
      </w:pPr>
      <w:hyperlink w:anchor="_Toc12543" w:history="1">
        <w:r>
          <w:rPr>
            <w:rFonts w:ascii="仿宋" w:eastAsia="仿宋" w:hAnsi="仿宋" w:cs="仿宋" w:hint="eastAsia"/>
            <w:lang w:eastAsia="zh-CN"/>
          </w:rPr>
          <w:t>(一)、汽车底涂行业分析</w:t>
        </w:r>
        <w:r>
          <w:tab/>
        </w:r>
        <w:r>
          <w:fldChar w:fldCharType="begin"/>
        </w:r>
        <w:r>
          <w:instrText xml:space="preserve"> PAGEREF _Toc12543 \h </w:instrText>
        </w:r>
        <w:r>
          <w:fldChar w:fldCharType="separate"/>
        </w:r>
        <w:r>
          <w:t>3</w:t>
        </w:r>
        <w:r>
          <w:fldChar w:fldCharType="end"/>
        </w:r>
      </w:hyperlink>
    </w:p>
    <w:p>
      <w:pPr>
        <w:pStyle w:val="TOC2"/>
        <w:tabs>
          <w:tab w:val="right" w:leader="dot" w:pos="8306"/>
        </w:tabs>
      </w:pPr>
      <w:hyperlink w:anchor="_Toc16934" w:history="1">
        <w:r>
          <w:rPr>
            <w:rFonts w:ascii="仿宋" w:eastAsia="仿宋" w:hAnsi="仿宋" w:cs="仿宋" w:hint="eastAsia"/>
            <w:lang w:eastAsia="zh-CN"/>
          </w:rPr>
          <w:t>(二)、汽车底涂市场分析预测</w:t>
        </w:r>
        <w:r>
          <w:tab/>
        </w:r>
        <w:r>
          <w:fldChar w:fldCharType="begin"/>
        </w:r>
        <w:r>
          <w:instrText xml:space="preserve"> PAGEREF _Toc16934 \h </w:instrText>
        </w:r>
        <w:r>
          <w:fldChar w:fldCharType="separate"/>
        </w:r>
        <w:r>
          <w:t>4</w:t>
        </w:r>
        <w:r>
          <w:fldChar w:fldCharType="end"/>
        </w:r>
      </w:hyperlink>
    </w:p>
    <w:p>
      <w:pPr>
        <w:pStyle w:val="TOC1"/>
        <w:tabs>
          <w:tab w:val="right" w:leader="dot" w:pos="8306"/>
        </w:tabs>
      </w:pPr>
      <w:hyperlink w:anchor="_Toc22796" w:history="1">
        <w:r>
          <w:rPr>
            <w:rFonts w:ascii="仿宋" w:eastAsia="仿宋" w:hAnsi="仿宋" w:cs="仿宋" w:hint="eastAsia"/>
            <w:lang w:eastAsia="zh-CN"/>
          </w:rPr>
          <w:t>二、汽车底涂项目文档管理</w:t>
        </w:r>
        <w:r>
          <w:tab/>
        </w:r>
        <w:r>
          <w:fldChar w:fldCharType="begin"/>
        </w:r>
        <w:r>
          <w:instrText xml:space="preserve"> PAGEREF _Toc22796 \h </w:instrText>
        </w:r>
        <w:r>
          <w:fldChar w:fldCharType="separate"/>
        </w:r>
        <w:r>
          <w:t>5</w:t>
        </w:r>
        <w:r>
          <w:fldChar w:fldCharType="end"/>
        </w:r>
      </w:hyperlink>
    </w:p>
    <w:p>
      <w:pPr>
        <w:pStyle w:val="TOC2"/>
        <w:tabs>
          <w:tab w:val="right" w:leader="dot" w:pos="8306"/>
        </w:tabs>
      </w:pPr>
      <w:hyperlink w:anchor="_Toc8186" w:history="1">
        <w:r>
          <w:rPr>
            <w:rFonts w:ascii="仿宋" w:eastAsia="仿宋" w:hAnsi="仿宋" w:cs="仿宋" w:hint="eastAsia"/>
            <w:lang w:eastAsia="zh-CN"/>
          </w:rPr>
          <w:t>(一)、文档编制与审查</w:t>
        </w:r>
        <w:r>
          <w:tab/>
        </w:r>
        <w:r>
          <w:fldChar w:fldCharType="begin"/>
        </w:r>
        <w:r>
          <w:instrText xml:space="preserve"> PAGEREF _Toc8186 \h </w:instrText>
        </w:r>
        <w:r>
          <w:fldChar w:fldCharType="separate"/>
        </w:r>
        <w:r>
          <w:t>5</w:t>
        </w:r>
        <w:r>
          <w:fldChar w:fldCharType="end"/>
        </w:r>
      </w:hyperlink>
    </w:p>
    <w:p>
      <w:pPr>
        <w:pStyle w:val="TOC2"/>
        <w:tabs>
          <w:tab w:val="right" w:leader="dot" w:pos="8306"/>
        </w:tabs>
      </w:pPr>
      <w:hyperlink w:anchor="_Toc10305" w:history="1">
        <w:r>
          <w:rPr>
            <w:rFonts w:ascii="仿宋" w:eastAsia="仿宋" w:hAnsi="仿宋" w:cs="仿宋" w:hint="eastAsia"/>
            <w:lang w:eastAsia="zh-CN"/>
          </w:rPr>
          <w:t>(二)、文档发布与分发</w:t>
        </w:r>
        <w:r>
          <w:tab/>
        </w:r>
        <w:r>
          <w:fldChar w:fldCharType="begin"/>
        </w:r>
        <w:r>
          <w:instrText xml:space="preserve"> PAGEREF _Toc10305 \h </w:instrText>
        </w:r>
        <w:r>
          <w:fldChar w:fldCharType="separate"/>
        </w:r>
        <w:r>
          <w:t>6</w:t>
        </w:r>
        <w:r>
          <w:fldChar w:fldCharType="end"/>
        </w:r>
      </w:hyperlink>
    </w:p>
    <w:p>
      <w:pPr>
        <w:pStyle w:val="TOC2"/>
        <w:tabs>
          <w:tab w:val="right" w:leader="dot" w:pos="8306"/>
        </w:tabs>
      </w:pPr>
      <w:hyperlink w:anchor="_Toc14439" w:history="1">
        <w:r>
          <w:rPr>
            <w:rFonts w:ascii="仿宋" w:eastAsia="仿宋" w:hAnsi="仿宋" w:cs="仿宋" w:hint="eastAsia"/>
            <w:lang w:eastAsia="zh-CN"/>
          </w:rPr>
          <w:t>(三)、文档存档与归档</w:t>
        </w:r>
        <w:r>
          <w:tab/>
        </w:r>
        <w:r>
          <w:fldChar w:fldCharType="begin"/>
        </w:r>
        <w:r>
          <w:instrText xml:space="preserve"> PAGEREF _Toc14439 \h </w:instrText>
        </w:r>
        <w:r>
          <w:fldChar w:fldCharType="separate"/>
        </w:r>
        <w:r>
          <w:t>7</w:t>
        </w:r>
        <w:r>
          <w:fldChar w:fldCharType="end"/>
        </w:r>
      </w:hyperlink>
    </w:p>
    <w:p>
      <w:pPr>
        <w:pStyle w:val="TOC1"/>
        <w:tabs>
          <w:tab w:val="right" w:leader="dot" w:pos="8306"/>
        </w:tabs>
      </w:pPr>
      <w:hyperlink w:anchor="_Toc3193" w:history="1">
        <w:r>
          <w:rPr>
            <w:rFonts w:ascii="仿宋" w:eastAsia="仿宋" w:hAnsi="仿宋" w:cs="仿宋" w:hint="eastAsia"/>
            <w:lang w:eastAsia="zh-CN"/>
          </w:rPr>
          <w:t>三、汽车底涂项目建设背景及必要性分析</w:t>
        </w:r>
        <w:r>
          <w:tab/>
        </w:r>
        <w:r>
          <w:fldChar w:fldCharType="begin"/>
        </w:r>
        <w:r>
          <w:instrText xml:space="preserve"> PAGEREF _Toc3193 \h </w:instrText>
        </w:r>
        <w:r>
          <w:fldChar w:fldCharType="separate"/>
        </w:r>
        <w:r>
          <w:t>8</w:t>
        </w:r>
        <w:r>
          <w:fldChar w:fldCharType="end"/>
        </w:r>
      </w:hyperlink>
    </w:p>
    <w:p>
      <w:pPr>
        <w:pStyle w:val="TOC2"/>
        <w:tabs>
          <w:tab w:val="right" w:leader="dot" w:pos="8306"/>
        </w:tabs>
      </w:pPr>
      <w:hyperlink w:anchor="_Toc17508" w:history="1">
        <w:r>
          <w:rPr>
            <w:rFonts w:ascii="仿宋" w:eastAsia="仿宋" w:hAnsi="仿宋" w:cs="仿宋" w:hint="eastAsia"/>
            <w:lang w:eastAsia="zh-CN"/>
          </w:rPr>
          <w:t>(一)、汽车底涂项目背景分析</w:t>
        </w:r>
        <w:r>
          <w:tab/>
        </w:r>
        <w:r>
          <w:fldChar w:fldCharType="begin"/>
        </w:r>
        <w:r>
          <w:instrText xml:space="preserve"> PAGEREF _Toc17508 \h </w:instrText>
        </w:r>
        <w:r>
          <w:fldChar w:fldCharType="separate"/>
        </w:r>
        <w:r>
          <w:t>8</w:t>
        </w:r>
        <w:r>
          <w:fldChar w:fldCharType="end"/>
        </w:r>
      </w:hyperlink>
    </w:p>
    <w:p>
      <w:pPr>
        <w:pStyle w:val="TOC2"/>
        <w:tabs>
          <w:tab w:val="right" w:leader="dot" w:pos="8306"/>
        </w:tabs>
      </w:pPr>
      <w:hyperlink w:anchor="_Toc31533" w:history="1">
        <w:r>
          <w:rPr>
            <w:rFonts w:ascii="仿宋" w:eastAsia="仿宋" w:hAnsi="仿宋" w:cs="仿宋" w:hint="eastAsia"/>
            <w:lang w:eastAsia="zh-CN"/>
          </w:rPr>
          <w:t>(二)、汽车底涂项目建设必要性分析</w:t>
        </w:r>
        <w:r>
          <w:tab/>
        </w:r>
        <w:r>
          <w:fldChar w:fldCharType="begin"/>
        </w:r>
        <w:r>
          <w:instrText xml:space="preserve"> PAGEREF _Toc31533 \h </w:instrText>
        </w:r>
        <w:r>
          <w:fldChar w:fldCharType="separate"/>
        </w:r>
        <w:r>
          <w:t>10</w:t>
        </w:r>
        <w:r>
          <w:fldChar w:fldCharType="end"/>
        </w:r>
      </w:hyperlink>
    </w:p>
    <w:p>
      <w:pPr>
        <w:pStyle w:val="TOC1"/>
        <w:tabs>
          <w:tab w:val="right" w:leader="dot" w:pos="8306"/>
        </w:tabs>
      </w:pPr>
      <w:hyperlink w:anchor="_Toc2661" w:history="1">
        <w:r>
          <w:rPr>
            <w:rFonts w:ascii="仿宋" w:eastAsia="仿宋" w:hAnsi="仿宋" w:cs="仿宋" w:hint="eastAsia"/>
            <w:lang w:eastAsia="zh-CN"/>
          </w:rPr>
          <w:t>四、工艺说明</w:t>
        </w:r>
        <w:r>
          <w:tab/>
        </w:r>
        <w:r>
          <w:fldChar w:fldCharType="begin"/>
        </w:r>
        <w:r>
          <w:instrText xml:space="preserve"> PAGEREF _Toc2661 \h </w:instrText>
        </w:r>
        <w:r>
          <w:fldChar w:fldCharType="separate"/>
        </w:r>
        <w:r>
          <w:t>11</w:t>
        </w:r>
        <w:r>
          <w:fldChar w:fldCharType="end"/>
        </w:r>
      </w:hyperlink>
    </w:p>
    <w:p>
      <w:pPr>
        <w:pStyle w:val="TOC2"/>
        <w:tabs>
          <w:tab w:val="right" w:leader="dot" w:pos="8306"/>
        </w:tabs>
      </w:pPr>
      <w:hyperlink w:anchor="_Toc5239" w:history="1">
        <w:r>
          <w:rPr>
            <w:rFonts w:ascii="仿宋" w:eastAsia="仿宋" w:hAnsi="仿宋" w:cs="仿宋" w:hint="eastAsia"/>
            <w:lang w:eastAsia="zh-CN"/>
          </w:rPr>
          <w:t>(一)、技术管理特点</w:t>
        </w:r>
        <w:r>
          <w:tab/>
        </w:r>
        <w:r>
          <w:fldChar w:fldCharType="begin"/>
        </w:r>
        <w:r>
          <w:instrText xml:space="preserve"> PAGEREF _Toc5239 \h </w:instrText>
        </w:r>
        <w:r>
          <w:fldChar w:fldCharType="separate"/>
        </w:r>
        <w:r>
          <w:t>11</w:t>
        </w:r>
        <w:r>
          <w:fldChar w:fldCharType="end"/>
        </w:r>
      </w:hyperlink>
    </w:p>
    <w:p>
      <w:pPr>
        <w:pStyle w:val="TOC2"/>
        <w:tabs>
          <w:tab w:val="right" w:leader="dot" w:pos="8306"/>
        </w:tabs>
      </w:pPr>
      <w:hyperlink w:anchor="_Toc6080" w:history="1">
        <w:r>
          <w:rPr>
            <w:rFonts w:ascii="仿宋" w:eastAsia="仿宋" w:hAnsi="仿宋" w:cs="仿宋" w:hint="eastAsia"/>
            <w:lang w:eastAsia="zh-CN"/>
          </w:rPr>
          <w:t>(二)、汽车底涂项目工艺技术设计方案</w:t>
        </w:r>
        <w:r>
          <w:tab/>
        </w:r>
        <w:r>
          <w:fldChar w:fldCharType="begin"/>
        </w:r>
        <w:r>
          <w:instrText xml:space="preserve"> PAGEREF _Toc6080 \h </w:instrText>
        </w:r>
        <w:r>
          <w:fldChar w:fldCharType="separate"/>
        </w:r>
        <w:r>
          <w:t>12</w:t>
        </w:r>
        <w:r>
          <w:fldChar w:fldCharType="end"/>
        </w:r>
      </w:hyperlink>
    </w:p>
    <w:p>
      <w:pPr>
        <w:pStyle w:val="TOC2"/>
        <w:tabs>
          <w:tab w:val="right" w:leader="dot" w:pos="8306"/>
        </w:tabs>
      </w:pPr>
      <w:hyperlink w:anchor="_Toc3923" w:history="1">
        <w:r>
          <w:rPr>
            <w:rFonts w:ascii="仿宋" w:eastAsia="仿宋" w:hAnsi="仿宋" w:cs="仿宋" w:hint="eastAsia"/>
            <w:lang w:eastAsia="zh-CN"/>
          </w:rPr>
          <w:t>(三)、设备选型方案</w:t>
        </w:r>
        <w:r>
          <w:tab/>
        </w:r>
        <w:r>
          <w:fldChar w:fldCharType="begin"/>
        </w:r>
        <w:r>
          <w:instrText xml:space="preserve"> PAGEREF _Toc3923 \h </w:instrText>
        </w:r>
        <w:r>
          <w:fldChar w:fldCharType="separate"/>
        </w:r>
        <w:r>
          <w:t>13</w:t>
        </w:r>
        <w:r>
          <w:fldChar w:fldCharType="end"/>
        </w:r>
      </w:hyperlink>
    </w:p>
    <w:p>
      <w:pPr>
        <w:pStyle w:val="TOC1"/>
        <w:tabs>
          <w:tab w:val="right" w:leader="dot" w:pos="8306"/>
        </w:tabs>
      </w:pPr>
      <w:hyperlink w:anchor="_Toc12930" w:history="1">
        <w:r>
          <w:rPr>
            <w:rFonts w:ascii="仿宋" w:eastAsia="仿宋" w:hAnsi="仿宋" w:cs="仿宋" w:hint="eastAsia"/>
            <w:lang w:eastAsia="zh-CN"/>
          </w:rPr>
          <w:t>五、汽车底涂项目建设单位说明</w:t>
        </w:r>
        <w:r>
          <w:tab/>
        </w:r>
        <w:r>
          <w:fldChar w:fldCharType="begin"/>
        </w:r>
        <w:r>
          <w:instrText xml:space="preserve"> PAGEREF _Toc12930 \h </w:instrText>
        </w:r>
        <w:r>
          <w:fldChar w:fldCharType="separate"/>
        </w:r>
        <w:r>
          <w:t>15</w:t>
        </w:r>
        <w:r>
          <w:fldChar w:fldCharType="end"/>
        </w:r>
      </w:hyperlink>
    </w:p>
    <w:p>
      <w:pPr>
        <w:pStyle w:val="TOC2"/>
        <w:tabs>
          <w:tab w:val="right" w:leader="dot" w:pos="8306"/>
        </w:tabs>
      </w:pPr>
      <w:hyperlink w:anchor="_Toc16562" w:history="1">
        <w:r>
          <w:rPr>
            <w:rFonts w:ascii="仿宋" w:eastAsia="仿宋" w:hAnsi="仿宋" w:cs="仿宋" w:hint="eastAsia"/>
            <w:lang w:eastAsia="zh-CN"/>
          </w:rPr>
          <w:t>(一)、汽车底涂项目承办单位基本情况</w:t>
        </w:r>
        <w:r>
          <w:tab/>
        </w:r>
        <w:r>
          <w:fldChar w:fldCharType="begin"/>
        </w:r>
        <w:r>
          <w:instrText xml:space="preserve"> PAGEREF _Toc16562 \h </w:instrText>
        </w:r>
        <w:r>
          <w:fldChar w:fldCharType="separate"/>
        </w:r>
        <w:r>
          <w:t>15</w:t>
        </w:r>
        <w:r>
          <w:fldChar w:fldCharType="end"/>
        </w:r>
      </w:hyperlink>
    </w:p>
    <w:p>
      <w:pPr>
        <w:pStyle w:val="TOC2"/>
        <w:tabs>
          <w:tab w:val="right" w:leader="dot" w:pos="8306"/>
        </w:tabs>
      </w:pPr>
      <w:hyperlink w:anchor="_Toc11932" w:history="1">
        <w:r>
          <w:rPr>
            <w:rFonts w:ascii="仿宋" w:eastAsia="仿宋" w:hAnsi="仿宋" w:cs="仿宋" w:hint="eastAsia"/>
            <w:lang w:eastAsia="zh-CN"/>
          </w:rPr>
          <w:t>(二)、公司经济效益分析</w:t>
        </w:r>
        <w:r>
          <w:tab/>
        </w:r>
        <w:r>
          <w:fldChar w:fldCharType="begin"/>
        </w:r>
        <w:r>
          <w:instrText xml:space="preserve"> PAGEREF _Toc11932 \h </w:instrText>
        </w:r>
        <w:r>
          <w:fldChar w:fldCharType="separate"/>
        </w:r>
        <w:r>
          <w:t>15</w:t>
        </w:r>
        <w:r>
          <w:fldChar w:fldCharType="end"/>
        </w:r>
      </w:hyperlink>
    </w:p>
    <w:p>
      <w:pPr>
        <w:pStyle w:val="TOC1"/>
        <w:tabs>
          <w:tab w:val="right" w:leader="dot" w:pos="8306"/>
        </w:tabs>
      </w:pPr>
      <w:hyperlink w:anchor="_Toc23644" w:history="1">
        <w:r>
          <w:rPr>
            <w:rFonts w:ascii="仿宋" w:eastAsia="仿宋" w:hAnsi="仿宋" w:cs="仿宋" w:hint="eastAsia"/>
            <w:lang w:eastAsia="zh-CN"/>
          </w:rPr>
          <w:t>六、汽车底涂项目绩效评估</w:t>
        </w:r>
        <w:r>
          <w:tab/>
        </w:r>
        <w:r>
          <w:fldChar w:fldCharType="begin"/>
        </w:r>
        <w:r>
          <w:instrText xml:space="preserve"> PAGEREF _Toc23644 \h </w:instrText>
        </w:r>
        <w:r>
          <w:fldChar w:fldCharType="separate"/>
        </w:r>
        <w:r>
          <w:t>16</w:t>
        </w:r>
        <w:r>
          <w:fldChar w:fldCharType="end"/>
        </w:r>
      </w:hyperlink>
    </w:p>
    <w:p>
      <w:pPr>
        <w:pStyle w:val="TOC2"/>
        <w:tabs>
          <w:tab w:val="right" w:leader="dot" w:pos="8306"/>
        </w:tabs>
      </w:pPr>
      <w:hyperlink w:anchor="_Toc27091" w:history="1">
        <w:r>
          <w:rPr>
            <w:rFonts w:ascii="仿宋" w:eastAsia="仿宋" w:hAnsi="仿宋" w:cs="仿宋" w:hint="eastAsia"/>
            <w:lang w:eastAsia="zh-CN"/>
          </w:rPr>
          <w:t>(一)、绩效评估指标</w:t>
        </w:r>
        <w:r>
          <w:tab/>
        </w:r>
        <w:r>
          <w:fldChar w:fldCharType="begin"/>
        </w:r>
        <w:r>
          <w:instrText xml:space="preserve"> PAGEREF _Toc27091 \h </w:instrText>
        </w:r>
        <w:r>
          <w:fldChar w:fldCharType="separate"/>
        </w:r>
        <w:r>
          <w:t>16</w:t>
        </w:r>
        <w:r>
          <w:fldChar w:fldCharType="end"/>
        </w:r>
      </w:hyperlink>
    </w:p>
    <w:p>
      <w:pPr>
        <w:pStyle w:val="TOC2"/>
        <w:tabs>
          <w:tab w:val="right" w:leader="dot" w:pos="8306"/>
        </w:tabs>
      </w:pPr>
      <w:hyperlink w:anchor="_Toc17848" w:history="1">
        <w:r>
          <w:rPr>
            <w:rFonts w:ascii="仿宋" w:eastAsia="仿宋" w:hAnsi="仿宋" w:cs="仿宋" w:hint="eastAsia"/>
            <w:lang w:eastAsia="zh-CN"/>
          </w:rPr>
          <w:t>(二)、绩效评估方法</w:t>
        </w:r>
        <w:r>
          <w:tab/>
        </w:r>
        <w:r>
          <w:fldChar w:fldCharType="begin"/>
        </w:r>
        <w:r>
          <w:instrText xml:space="preserve"> PAGEREF _Toc17848 \h </w:instrText>
        </w:r>
        <w:r>
          <w:fldChar w:fldCharType="separate"/>
        </w:r>
        <w:r>
          <w:t>17</w:t>
        </w:r>
        <w:r>
          <w:fldChar w:fldCharType="end"/>
        </w:r>
      </w:hyperlink>
    </w:p>
    <w:p>
      <w:pPr>
        <w:pStyle w:val="TOC2"/>
        <w:tabs>
          <w:tab w:val="right" w:leader="dot" w:pos="8306"/>
        </w:tabs>
      </w:pPr>
      <w:hyperlink w:anchor="_Toc3034" w:history="1">
        <w:r>
          <w:rPr>
            <w:rFonts w:ascii="仿宋" w:eastAsia="仿宋" w:hAnsi="仿宋" w:cs="仿宋" w:hint="eastAsia"/>
            <w:lang w:eastAsia="zh-CN"/>
          </w:rPr>
          <w:t>(三)、绩效评估周期</w:t>
        </w:r>
        <w:r>
          <w:tab/>
        </w:r>
        <w:r>
          <w:fldChar w:fldCharType="begin"/>
        </w:r>
        <w:r>
          <w:instrText xml:space="preserve"> PAGEREF _Toc3034 \h </w:instrText>
        </w:r>
        <w:r>
          <w:fldChar w:fldCharType="separate"/>
        </w:r>
        <w:r>
          <w:t>18</w:t>
        </w:r>
        <w:r>
          <w:fldChar w:fldCharType="end"/>
        </w:r>
      </w:hyperlink>
    </w:p>
    <w:p>
      <w:pPr>
        <w:pStyle w:val="TOC1"/>
        <w:tabs>
          <w:tab w:val="right" w:leader="dot" w:pos="8306"/>
        </w:tabs>
      </w:pPr>
      <w:hyperlink w:anchor="_Toc14318" w:history="1">
        <w:r>
          <w:rPr>
            <w:rFonts w:ascii="仿宋" w:eastAsia="仿宋" w:hAnsi="仿宋" w:cs="仿宋" w:hint="eastAsia"/>
            <w:lang w:eastAsia="zh-CN"/>
          </w:rPr>
          <w:t>七、汽车底涂项目人力资源管理</w:t>
        </w:r>
        <w:r>
          <w:tab/>
        </w:r>
        <w:r>
          <w:fldChar w:fldCharType="begin"/>
        </w:r>
        <w:r>
          <w:instrText xml:space="preserve"> PAGEREF _Toc14318 \h </w:instrText>
        </w:r>
        <w:r>
          <w:fldChar w:fldCharType="separate"/>
        </w:r>
        <w:r>
          <w:t>19</w:t>
        </w:r>
        <w:r>
          <w:fldChar w:fldCharType="end"/>
        </w:r>
      </w:hyperlink>
    </w:p>
    <w:p>
      <w:pPr>
        <w:pStyle w:val="TOC2"/>
        <w:tabs>
          <w:tab w:val="right" w:leader="dot" w:pos="8306"/>
        </w:tabs>
      </w:pPr>
      <w:hyperlink w:anchor="_Toc21623" w:history="1">
        <w:r>
          <w:rPr>
            <w:rFonts w:ascii="仿宋" w:eastAsia="仿宋" w:hAnsi="仿宋" w:cs="仿宋" w:hint="eastAsia"/>
            <w:lang w:eastAsia="zh-CN"/>
          </w:rPr>
          <w:t>(一)、建立健全的预算管理制度</w:t>
        </w:r>
        <w:r>
          <w:tab/>
        </w:r>
        <w:r>
          <w:fldChar w:fldCharType="begin"/>
        </w:r>
        <w:r>
          <w:instrText xml:space="preserve"> PAGEREF _Toc21623 \h </w:instrText>
        </w:r>
        <w:r>
          <w:fldChar w:fldCharType="separate"/>
        </w:r>
        <w:r>
          <w:t>19</w:t>
        </w:r>
        <w:r>
          <w:fldChar w:fldCharType="end"/>
        </w:r>
      </w:hyperlink>
    </w:p>
    <w:p>
      <w:pPr>
        <w:pStyle w:val="TOC2"/>
        <w:tabs>
          <w:tab w:val="right" w:leader="dot" w:pos="8306"/>
        </w:tabs>
      </w:pPr>
      <w:hyperlink w:anchor="_Toc2048" w:history="1">
        <w:r>
          <w:rPr>
            <w:rFonts w:ascii="仿宋" w:eastAsia="仿宋" w:hAnsi="仿宋" w:cs="仿宋" w:hint="eastAsia"/>
            <w:lang w:eastAsia="zh-CN"/>
          </w:rPr>
          <w:t>(二)、加强资金流动监控</w:t>
        </w:r>
        <w:r>
          <w:tab/>
        </w:r>
        <w:r>
          <w:fldChar w:fldCharType="begin"/>
        </w:r>
        <w:r>
          <w:instrText xml:space="preserve"> PAGEREF _Toc2048 \h </w:instrText>
        </w:r>
        <w:r>
          <w:fldChar w:fldCharType="separate"/>
        </w:r>
        <w:r>
          <w:t>21</w:t>
        </w:r>
        <w:r>
          <w:fldChar w:fldCharType="end"/>
        </w:r>
      </w:hyperlink>
    </w:p>
    <w:p>
      <w:pPr>
        <w:pStyle w:val="TOC2"/>
        <w:tabs>
          <w:tab w:val="right" w:leader="dot" w:pos="8306"/>
        </w:tabs>
      </w:pPr>
      <w:hyperlink w:anchor="_Toc20393" w:history="1">
        <w:r>
          <w:rPr>
            <w:rFonts w:ascii="仿宋" w:eastAsia="仿宋" w:hAnsi="仿宋" w:cs="仿宋" w:hint="eastAsia"/>
            <w:lang w:eastAsia="zh-CN"/>
          </w:rPr>
          <w:t>(三)、制定完善的风险控制机制</w:t>
        </w:r>
        <w:r>
          <w:tab/>
        </w:r>
        <w:r>
          <w:fldChar w:fldCharType="begin"/>
        </w:r>
        <w:r>
          <w:instrText xml:space="preserve"> PAGEREF _Toc20393 \h </w:instrText>
        </w:r>
        <w:r>
          <w:fldChar w:fldCharType="separate"/>
        </w:r>
        <w:r>
          <w:t>22</w:t>
        </w:r>
        <w:r>
          <w:fldChar w:fldCharType="end"/>
        </w:r>
      </w:hyperlink>
    </w:p>
    <w:p>
      <w:pPr>
        <w:pStyle w:val="TOC2"/>
        <w:tabs>
          <w:tab w:val="right" w:leader="dot" w:pos="8306"/>
        </w:tabs>
      </w:pPr>
      <w:hyperlink w:anchor="_Toc6352" w:history="1">
        <w:r>
          <w:rPr>
            <w:rFonts w:ascii="仿宋" w:eastAsia="仿宋" w:hAnsi="仿宋" w:cs="仿宋" w:hint="eastAsia"/>
            <w:lang w:eastAsia="zh-CN"/>
          </w:rPr>
          <w:t>(四)、优化成本管理</w:t>
        </w:r>
        <w:r>
          <w:tab/>
        </w:r>
        <w:r>
          <w:fldChar w:fldCharType="begin"/>
        </w:r>
        <w:r>
          <w:instrText xml:space="preserve"> PAGEREF _Toc6352 \h </w:instrText>
        </w:r>
        <w:r>
          <w:fldChar w:fldCharType="separate"/>
        </w:r>
        <w:r>
          <w:t>23</w:t>
        </w:r>
        <w:r>
          <w:fldChar w:fldCharType="end"/>
        </w:r>
      </w:hyperlink>
    </w:p>
    <w:p>
      <w:pPr>
        <w:pStyle w:val="TOC1"/>
        <w:tabs>
          <w:tab w:val="right" w:leader="dot" w:pos="8306"/>
        </w:tabs>
      </w:pPr>
      <w:hyperlink w:anchor="_Toc18471" w:history="1">
        <w:r>
          <w:rPr>
            <w:rFonts w:ascii="仿宋" w:eastAsia="仿宋" w:hAnsi="仿宋" w:cs="仿宋" w:hint="eastAsia"/>
            <w:lang w:eastAsia="zh-CN"/>
          </w:rPr>
          <w:t>八、汽车底涂项目投资规划</w:t>
        </w:r>
        <w:r>
          <w:tab/>
        </w:r>
        <w:r>
          <w:fldChar w:fldCharType="begin"/>
        </w:r>
        <w:r>
          <w:instrText xml:space="preserve"> PAGEREF _Toc18471 \h </w:instrText>
        </w:r>
        <w:r>
          <w:fldChar w:fldCharType="separate"/>
        </w:r>
        <w:r>
          <w:t>25</w:t>
        </w:r>
        <w:r>
          <w:fldChar w:fldCharType="end"/>
        </w:r>
      </w:hyperlink>
    </w:p>
    <w:p>
      <w:pPr>
        <w:pStyle w:val="TOC2"/>
        <w:tabs>
          <w:tab w:val="right" w:leader="dot" w:pos="8306"/>
        </w:tabs>
      </w:pPr>
      <w:hyperlink w:anchor="_Toc6187" w:history="1">
        <w:r>
          <w:rPr>
            <w:rFonts w:ascii="仿宋" w:eastAsia="仿宋" w:hAnsi="仿宋" w:cs="仿宋" w:hint="eastAsia"/>
            <w:lang w:eastAsia="zh-CN"/>
          </w:rPr>
          <w:t>(一)、汽车底涂项目总投资估算</w:t>
        </w:r>
        <w:r>
          <w:tab/>
        </w:r>
        <w:r>
          <w:fldChar w:fldCharType="begin"/>
        </w:r>
        <w:r>
          <w:instrText xml:space="preserve"> PAGEREF _Toc6187 \h </w:instrText>
        </w:r>
        <w:r>
          <w:fldChar w:fldCharType="separate"/>
        </w:r>
        <w:r>
          <w:t>25</w:t>
        </w:r>
        <w:r>
          <w:fldChar w:fldCharType="end"/>
        </w:r>
      </w:hyperlink>
    </w:p>
    <w:p>
      <w:pPr>
        <w:pStyle w:val="TOC2"/>
        <w:tabs>
          <w:tab w:val="right" w:leader="dot" w:pos="8306"/>
        </w:tabs>
      </w:pPr>
      <w:hyperlink w:anchor="_Toc21172" w:history="1">
        <w:r>
          <w:rPr>
            <w:rFonts w:ascii="仿宋" w:eastAsia="仿宋" w:hAnsi="仿宋" w:cs="仿宋" w:hint="eastAsia"/>
            <w:lang w:eastAsia="zh-CN"/>
          </w:rPr>
          <w:t>(二)、资金筹措</w:t>
        </w:r>
        <w:r>
          <w:tab/>
        </w:r>
        <w:r>
          <w:fldChar w:fldCharType="begin"/>
        </w:r>
        <w:r>
          <w:instrText xml:space="preserve"> PAGEREF _Toc21172 \h </w:instrText>
        </w:r>
        <w:r>
          <w:fldChar w:fldCharType="separate"/>
        </w:r>
        <w:r>
          <w:t>26</w:t>
        </w:r>
        <w:r>
          <w:fldChar w:fldCharType="end"/>
        </w:r>
      </w:hyperlink>
    </w:p>
    <w:p>
      <w:pPr>
        <w:pStyle w:val="TOC1"/>
        <w:tabs>
          <w:tab w:val="right" w:leader="dot" w:pos="8306"/>
        </w:tabs>
      </w:pPr>
      <w:hyperlink w:anchor="_Toc5455" w:history="1">
        <w:r>
          <w:rPr>
            <w:rFonts w:ascii="仿宋" w:eastAsia="仿宋" w:hAnsi="仿宋" w:cs="仿宋" w:hint="eastAsia"/>
            <w:lang w:eastAsia="zh-CN"/>
          </w:rPr>
          <w:t>九、汽车底涂项目技术管理</w:t>
        </w:r>
        <w:r>
          <w:tab/>
        </w:r>
        <w:r>
          <w:fldChar w:fldCharType="begin"/>
        </w:r>
        <w:r>
          <w:instrText xml:space="preserve"> PAGEREF _Toc5455 \h </w:instrText>
        </w:r>
        <w:r>
          <w:fldChar w:fldCharType="separate"/>
        </w:r>
        <w:r>
          <w:t>27</w:t>
        </w:r>
        <w:r>
          <w:fldChar w:fldCharType="end"/>
        </w:r>
      </w:hyperlink>
    </w:p>
    <w:p>
      <w:pPr>
        <w:pStyle w:val="TOC2"/>
        <w:tabs>
          <w:tab w:val="right" w:leader="dot" w:pos="8306"/>
        </w:tabs>
      </w:pPr>
      <w:hyperlink w:anchor="_Toc24847" w:history="1">
        <w:r>
          <w:rPr>
            <w:rFonts w:ascii="仿宋" w:eastAsia="仿宋" w:hAnsi="仿宋" w:cs="仿宋" w:hint="eastAsia"/>
            <w:lang w:eastAsia="zh-CN"/>
          </w:rPr>
          <w:t>(一)、技术方案选用方向</w:t>
        </w:r>
        <w:r>
          <w:tab/>
        </w:r>
        <w:r>
          <w:fldChar w:fldCharType="begin"/>
        </w:r>
        <w:r>
          <w:instrText xml:space="preserve"> PAGEREF _Toc24847 \h </w:instrText>
        </w:r>
        <w:r>
          <w:fldChar w:fldCharType="separate"/>
        </w:r>
        <w:r>
          <w:t>27</w:t>
        </w:r>
        <w:r>
          <w:fldChar w:fldCharType="end"/>
        </w:r>
      </w:hyperlink>
    </w:p>
    <w:p>
      <w:pPr>
        <w:pStyle w:val="TOC2"/>
        <w:tabs>
          <w:tab w:val="right" w:leader="dot" w:pos="8306"/>
        </w:tabs>
      </w:pPr>
      <w:hyperlink w:anchor="_Toc17545" w:history="1">
        <w:r>
          <w:rPr>
            <w:rFonts w:ascii="仿宋" w:eastAsia="仿宋" w:hAnsi="仿宋" w:cs="仿宋" w:hint="eastAsia"/>
            <w:lang w:eastAsia="zh-CN"/>
          </w:rPr>
          <w:t>(二)、工艺技术方案选用原则</w:t>
        </w:r>
        <w:r>
          <w:tab/>
        </w:r>
        <w:r>
          <w:fldChar w:fldCharType="begin"/>
        </w:r>
        <w:r>
          <w:instrText xml:space="preserve"> PAGEREF _Toc17545 \h </w:instrText>
        </w:r>
        <w:r>
          <w:fldChar w:fldCharType="separate"/>
        </w:r>
        <w:r>
          <w:t>28</w:t>
        </w:r>
        <w:r>
          <w:fldChar w:fldCharType="end"/>
        </w:r>
      </w:hyperlink>
    </w:p>
    <w:p>
      <w:pPr>
        <w:pStyle w:val="TOC2"/>
        <w:tabs>
          <w:tab w:val="right" w:leader="dot" w:pos="8306"/>
        </w:tabs>
      </w:pPr>
      <w:hyperlink w:anchor="_Toc409" w:history="1">
        <w:r>
          <w:rPr>
            <w:rFonts w:ascii="仿宋" w:eastAsia="仿宋" w:hAnsi="仿宋" w:cs="仿宋" w:hint="eastAsia"/>
            <w:lang w:eastAsia="zh-CN"/>
          </w:rPr>
          <w:t>(三)、工艺技术方案要求</w:t>
        </w:r>
        <w:r>
          <w:tab/>
        </w:r>
        <w:r>
          <w:fldChar w:fldCharType="begin"/>
        </w:r>
        <w:r>
          <w:instrText xml:space="preserve"> PAGEREF _Toc409 \h </w:instrText>
        </w:r>
        <w:r>
          <w:fldChar w:fldCharType="separate"/>
        </w:r>
        <w:r>
          <w:t>30</w:t>
        </w:r>
        <w:r>
          <w:fldChar w:fldCharType="end"/>
        </w:r>
      </w:hyperlink>
    </w:p>
    <w:p>
      <w:pPr>
        <w:pStyle w:val="TOC1"/>
        <w:tabs>
          <w:tab w:val="right" w:leader="dot" w:pos="8306"/>
        </w:tabs>
      </w:pPr>
      <w:hyperlink w:anchor="_Toc8416" w:history="1">
        <w:r>
          <w:rPr>
            <w:rFonts w:ascii="仿宋" w:eastAsia="仿宋" w:hAnsi="仿宋" w:cs="仿宋" w:hint="eastAsia"/>
            <w:lang w:eastAsia="zh-CN"/>
          </w:rPr>
          <w:t>十、汽车底涂项目社会影响</w:t>
        </w:r>
        <w:r>
          <w:tab/>
        </w:r>
        <w:r>
          <w:fldChar w:fldCharType="begin"/>
        </w:r>
        <w:r>
          <w:instrText xml:space="preserve"> PAGEREF _Toc8416 \h </w:instrText>
        </w:r>
        <w:r>
          <w:fldChar w:fldCharType="separate"/>
        </w:r>
        <w:r>
          <w:t>33</w:t>
        </w:r>
        <w:r>
          <w:fldChar w:fldCharType="end"/>
        </w:r>
      </w:hyperlink>
    </w:p>
    <w:p>
      <w:pPr>
        <w:pStyle w:val="TOC2"/>
        <w:tabs>
          <w:tab w:val="right" w:leader="dot" w:pos="8306"/>
        </w:tabs>
      </w:pPr>
      <w:hyperlink w:anchor="_Toc22748" w:history="1">
        <w:r>
          <w:rPr>
            <w:rFonts w:ascii="仿宋" w:eastAsia="仿宋" w:hAnsi="仿宋" w:cs="仿宋" w:hint="eastAsia"/>
            <w:lang w:eastAsia="zh-CN"/>
          </w:rPr>
          <w:t>(一)、社会责任与义务</w:t>
        </w:r>
        <w:r>
          <w:tab/>
        </w:r>
        <w:r>
          <w:fldChar w:fldCharType="begin"/>
        </w:r>
        <w:r>
          <w:instrText xml:space="preserve"> PAGEREF _Toc22748 \h </w:instrText>
        </w:r>
        <w:r>
          <w:fldChar w:fldCharType="separate"/>
        </w:r>
        <w:r>
          <w:t>33</w:t>
        </w:r>
        <w:r>
          <w:fldChar w:fldCharType="end"/>
        </w:r>
      </w:hyperlink>
    </w:p>
    <w:p>
      <w:pPr>
        <w:pStyle w:val="TOC2"/>
        <w:tabs>
          <w:tab w:val="right" w:leader="dot" w:pos="8306"/>
        </w:tabs>
      </w:pPr>
      <w:hyperlink w:anchor="_Toc25567" w:history="1">
        <w:r>
          <w:rPr>
            <w:rFonts w:ascii="仿宋" w:eastAsia="仿宋" w:hAnsi="仿宋" w:cs="仿宋" w:hint="eastAsia"/>
            <w:lang w:eastAsia="zh-CN"/>
          </w:rPr>
          <w:t>(二)、社会参与与沟通</w:t>
        </w:r>
        <w:r>
          <w:tab/>
        </w:r>
        <w:r>
          <w:fldChar w:fldCharType="begin"/>
        </w:r>
        <w:r>
          <w:instrText xml:space="preserve"> PAGEREF _Toc25567 \h </w:instrText>
        </w:r>
        <w:r>
          <w:fldChar w:fldCharType="separate"/>
        </w:r>
        <w:r>
          <w:t>33</w:t>
        </w:r>
        <w:r>
          <w:fldChar w:fldCharType="end"/>
        </w:r>
      </w:hyperlink>
    </w:p>
    <w:p>
      <w:pPr>
        <w:pStyle w:val="TOC1"/>
        <w:tabs>
          <w:tab w:val="right" w:leader="dot" w:pos="8306"/>
        </w:tabs>
      </w:pPr>
      <w:hyperlink w:anchor="_Toc3228" w:history="1">
        <w:r>
          <w:rPr>
            <w:rFonts w:ascii="仿宋" w:eastAsia="仿宋" w:hAnsi="仿宋" w:cs="仿宋" w:hint="eastAsia"/>
            <w:lang w:eastAsia="zh-CN"/>
          </w:rPr>
          <w:t>十一、汽车底涂项目环境影响分析</w:t>
        </w:r>
        <w:r>
          <w:tab/>
        </w:r>
        <w:r>
          <w:fldChar w:fldCharType="begin"/>
        </w:r>
        <w:r>
          <w:instrText xml:space="preserve"> PAGEREF _Toc3228 \h </w:instrText>
        </w:r>
        <w:r>
          <w:fldChar w:fldCharType="separate"/>
        </w:r>
        <w:r>
          <w:t>34</w:t>
        </w:r>
        <w:r>
          <w:fldChar w:fldCharType="end"/>
        </w:r>
      </w:hyperlink>
    </w:p>
    <w:p>
      <w:pPr>
        <w:pStyle w:val="TOC2"/>
        <w:tabs>
          <w:tab w:val="right" w:leader="dot" w:pos="8306"/>
        </w:tabs>
      </w:pPr>
      <w:hyperlink w:anchor="_Toc19718" w:history="1">
        <w:r>
          <w:rPr>
            <w:rFonts w:ascii="仿宋" w:eastAsia="仿宋" w:hAnsi="仿宋" w:cs="仿宋" w:hint="eastAsia"/>
            <w:lang w:eastAsia="zh-CN"/>
          </w:rPr>
          <w:t>(一)、建设区域环境质量现状</w:t>
        </w:r>
        <w:r>
          <w:tab/>
        </w:r>
        <w:r>
          <w:fldChar w:fldCharType="begin"/>
        </w:r>
        <w:r>
          <w:instrText xml:space="preserve"> PAGEREF _Toc19718 \h </w:instrText>
        </w:r>
        <w:r>
          <w:fldChar w:fldCharType="separate"/>
        </w:r>
        <w:r>
          <w:t>34</w:t>
        </w:r>
        <w:r>
          <w:fldChar w:fldCharType="end"/>
        </w:r>
      </w:hyperlink>
    </w:p>
    <w:p>
      <w:pPr>
        <w:pStyle w:val="TOC2"/>
        <w:tabs>
          <w:tab w:val="right" w:leader="dot" w:pos="8306"/>
        </w:tabs>
      </w:pPr>
      <w:hyperlink w:anchor="_Toc21527" w:history="1">
        <w:r>
          <w:rPr>
            <w:rFonts w:ascii="仿宋" w:eastAsia="仿宋" w:hAnsi="仿宋" w:cs="仿宋" w:hint="eastAsia"/>
            <w:lang w:eastAsia="zh-CN"/>
          </w:rPr>
          <w:t>(二)、建设期环境保护</w:t>
        </w:r>
        <w:r>
          <w:tab/>
        </w:r>
        <w:r>
          <w:fldChar w:fldCharType="begin"/>
        </w:r>
        <w:r>
          <w:instrText xml:space="preserve"> PAGEREF _Toc21527 \h </w:instrText>
        </w:r>
        <w:r>
          <w:fldChar w:fldCharType="separate"/>
        </w:r>
        <w:r>
          <w:t>36</w:t>
        </w:r>
        <w:r>
          <w:fldChar w:fldCharType="end"/>
        </w:r>
      </w:hyperlink>
    </w:p>
    <w:p>
      <w:pPr>
        <w:pStyle w:val="TOC2"/>
        <w:tabs>
          <w:tab w:val="right" w:leader="dot" w:pos="8306"/>
        </w:tabs>
      </w:pPr>
      <w:hyperlink w:anchor="_Toc15720" w:history="1">
        <w:r>
          <w:rPr>
            <w:rFonts w:ascii="仿宋" w:eastAsia="仿宋" w:hAnsi="仿宋" w:cs="仿宋" w:hint="eastAsia"/>
            <w:lang w:eastAsia="zh-CN"/>
          </w:rPr>
          <w:t>(三)、运营期环境保护</w:t>
        </w:r>
        <w:r>
          <w:tab/>
        </w:r>
        <w:r>
          <w:fldChar w:fldCharType="begin"/>
        </w:r>
        <w:r>
          <w:instrText xml:space="preserve"> PAGEREF _Toc15720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5" w:history="1">
        <w:r>
          <w:rPr>
            <w:rFonts w:ascii="仿宋" w:eastAsia="仿宋" w:hAnsi="仿宋" w:cs="仿宋" w:hint="eastAsia"/>
            <w:lang w:eastAsia="zh-CN"/>
          </w:rPr>
          <w:t>(四)、汽车底涂项目建设对区域经济的影响</w:t>
        </w:r>
        <w:r>
          <w:tab/>
        </w:r>
        <w:r>
          <w:fldChar w:fldCharType="begin"/>
        </w:r>
        <w:r>
          <w:instrText xml:space="preserve"> PAGEREF _Toc16285 \h </w:instrText>
        </w:r>
        <w:r>
          <w:fldChar w:fldCharType="separate"/>
        </w:r>
        <w:r>
          <w:t>39</w:t>
        </w:r>
        <w:r>
          <w:fldChar w:fldCharType="end"/>
        </w:r>
      </w:hyperlink>
    </w:p>
    <w:p>
      <w:pPr>
        <w:pStyle w:val="TOC2"/>
        <w:tabs>
          <w:tab w:val="right" w:leader="dot" w:pos="8306"/>
        </w:tabs>
      </w:pPr>
      <w:hyperlink w:anchor="_Toc4470" w:history="1">
        <w:r>
          <w:rPr>
            <w:rFonts w:ascii="仿宋" w:eastAsia="仿宋" w:hAnsi="仿宋" w:cs="仿宋" w:hint="eastAsia"/>
            <w:lang w:eastAsia="zh-CN"/>
          </w:rPr>
          <w:t>(五)、废弃物处理</w:t>
        </w:r>
        <w:r>
          <w:tab/>
        </w:r>
        <w:r>
          <w:fldChar w:fldCharType="begin"/>
        </w:r>
        <w:r>
          <w:instrText xml:space="preserve"> PAGEREF _Toc4470 \h </w:instrText>
        </w:r>
        <w:r>
          <w:fldChar w:fldCharType="separate"/>
        </w:r>
        <w:r>
          <w:t>40</w:t>
        </w:r>
        <w:r>
          <w:fldChar w:fldCharType="end"/>
        </w:r>
      </w:hyperlink>
    </w:p>
    <w:p>
      <w:pPr>
        <w:pStyle w:val="TOC2"/>
        <w:tabs>
          <w:tab w:val="right" w:leader="dot" w:pos="8306"/>
        </w:tabs>
      </w:pPr>
      <w:hyperlink w:anchor="_Toc6577" w:history="1">
        <w:r>
          <w:rPr>
            <w:rFonts w:ascii="仿宋" w:eastAsia="仿宋" w:hAnsi="仿宋" w:cs="仿宋" w:hint="eastAsia"/>
            <w:lang w:eastAsia="zh-CN"/>
          </w:rPr>
          <w:t>(六)、特殊环境影响分析</w:t>
        </w:r>
        <w:r>
          <w:tab/>
        </w:r>
        <w:r>
          <w:fldChar w:fldCharType="begin"/>
        </w:r>
        <w:r>
          <w:instrText xml:space="preserve"> PAGEREF _Toc6577 \h </w:instrText>
        </w:r>
        <w:r>
          <w:fldChar w:fldCharType="separate"/>
        </w:r>
        <w:r>
          <w:t>42</w:t>
        </w:r>
        <w:r>
          <w:fldChar w:fldCharType="end"/>
        </w:r>
      </w:hyperlink>
    </w:p>
    <w:p>
      <w:pPr>
        <w:pStyle w:val="TOC2"/>
        <w:tabs>
          <w:tab w:val="right" w:leader="dot" w:pos="8306"/>
        </w:tabs>
      </w:pPr>
      <w:hyperlink w:anchor="_Toc12825" w:history="1">
        <w:r>
          <w:rPr>
            <w:rFonts w:ascii="仿宋" w:eastAsia="仿宋" w:hAnsi="仿宋" w:cs="仿宋" w:hint="eastAsia"/>
            <w:lang w:eastAsia="zh-CN"/>
          </w:rPr>
          <w:t>(七)、清洁生产</w:t>
        </w:r>
        <w:r>
          <w:tab/>
        </w:r>
        <w:r>
          <w:fldChar w:fldCharType="begin"/>
        </w:r>
        <w:r>
          <w:instrText xml:space="preserve"> PAGEREF _Toc12825 \h </w:instrText>
        </w:r>
        <w:r>
          <w:fldChar w:fldCharType="separate"/>
        </w:r>
        <w:r>
          <w:t>43</w:t>
        </w:r>
        <w:r>
          <w:fldChar w:fldCharType="end"/>
        </w:r>
      </w:hyperlink>
    </w:p>
    <w:p>
      <w:pPr>
        <w:pStyle w:val="TOC2"/>
        <w:tabs>
          <w:tab w:val="right" w:leader="dot" w:pos="8306"/>
        </w:tabs>
      </w:pPr>
      <w:hyperlink w:anchor="_Toc5703" w:history="1">
        <w:r>
          <w:rPr>
            <w:rFonts w:ascii="仿宋" w:eastAsia="仿宋" w:hAnsi="仿宋" w:cs="仿宋" w:hint="eastAsia"/>
            <w:lang w:eastAsia="zh-CN"/>
          </w:rPr>
          <w:t>(八)、环境保护综合评价</w:t>
        </w:r>
        <w:r>
          <w:tab/>
        </w:r>
        <w:r>
          <w:fldChar w:fldCharType="begin"/>
        </w:r>
        <w:r>
          <w:instrText xml:space="preserve"> PAGEREF _Toc5703 \h </w:instrText>
        </w:r>
        <w:r>
          <w:fldChar w:fldCharType="separate"/>
        </w:r>
        <w:r>
          <w:t>44</w:t>
        </w:r>
        <w:r>
          <w:fldChar w:fldCharType="end"/>
        </w:r>
      </w:hyperlink>
    </w:p>
    <w:p>
      <w:pPr>
        <w:pStyle w:val="TOC1"/>
        <w:tabs>
          <w:tab w:val="right" w:leader="dot" w:pos="8306"/>
        </w:tabs>
      </w:pPr>
      <w:hyperlink w:anchor="_Toc24442" w:history="1">
        <w:r>
          <w:rPr>
            <w:rFonts w:ascii="仿宋" w:eastAsia="仿宋" w:hAnsi="仿宋" w:cs="仿宋" w:hint="eastAsia"/>
            <w:lang w:eastAsia="zh-CN"/>
          </w:rPr>
          <w:t>十二、汽车底涂项目人力资源培养与发展</w:t>
        </w:r>
        <w:r>
          <w:tab/>
        </w:r>
        <w:r>
          <w:fldChar w:fldCharType="begin"/>
        </w:r>
        <w:r>
          <w:instrText xml:space="preserve"> PAGEREF _Toc24442 \h </w:instrText>
        </w:r>
        <w:r>
          <w:fldChar w:fldCharType="separate"/>
        </w:r>
        <w:r>
          <w:t>45</w:t>
        </w:r>
        <w:r>
          <w:fldChar w:fldCharType="end"/>
        </w:r>
      </w:hyperlink>
    </w:p>
    <w:p>
      <w:pPr>
        <w:pStyle w:val="TOC2"/>
        <w:tabs>
          <w:tab w:val="right" w:leader="dot" w:pos="8306"/>
        </w:tabs>
      </w:pPr>
      <w:hyperlink w:anchor="_Toc26847" w:history="1">
        <w:r>
          <w:rPr>
            <w:rFonts w:ascii="仿宋" w:eastAsia="仿宋" w:hAnsi="仿宋" w:cs="仿宋" w:hint="eastAsia"/>
            <w:lang w:eastAsia="zh-CN"/>
          </w:rPr>
          <w:t>(一)、人才需求与规划</w:t>
        </w:r>
        <w:r>
          <w:tab/>
        </w:r>
        <w:r>
          <w:fldChar w:fldCharType="begin"/>
        </w:r>
        <w:r>
          <w:instrText xml:space="preserve"> PAGEREF _Toc26847 \h </w:instrText>
        </w:r>
        <w:r>
          <w:fldChar w:fldCharType="separate"/>
        </w:r>
        <w:r>
          <w:t>45</w:t>
        </w:r>
        <w:r>
          <w:fldChar w:fldCharType="end"/>
        </w:r>
      </w:hyperlink>
    </w:p>
    <w:p>
      <w:pPr>
        <w:pStyle w:val="TOC2"/>
        <w:tabs>
          <w:tab w:val="right" w:leader="dot" w:pos="8306"/>
        </w:tabs>
      </w:pPr>
      <w:hyperlink w:anchor="_Toc2857" w:history="1">
        <w:r>
          <w:rPr>
            <w:rFonts w:ascii="仿宋" w:eastAsia="仿宋" w:hAnsi="仿宋" w:cs="仿宋" w:hint="eastAsia"/>
            <w:lang w:eastAsia="zh-CN"/>
          </w:rPr>
          <w:t>(二)、培训与发展计划</w:t>
        </w:r>
        <w:r>
          <w:tab/>
        </w:r>
        <w:r>
          <w:fldChar w:fldCharType="begin"/>
        </w:r>
        <w:r>
          <w:instrText xml:space="preserve"> PAGEREF _Toc2857 \h </w:instrText>
        </w:r>
        <w:r>
          <w:fldChar w:fldCharType="separate"/>
        </w:r>
        <w:r>
          <w:t>45</w:t>
        </w:r>
        <w:r>
          <w:fldChar w:fldCharType="end"/>
        </w:r>
      </w:hyperlink>
    </w:p>
    <w:p>
      <w:pPr>
        <w:pStyle w:val="TOC1"/>
        <w:tabs>
          <w:tab w:val="right" w:leader="dot" w:pos="8306"/>
        </w:tabs>
      </w:pPr>
      <w:hyperlink w:anchor="_Toc24715" w:history="1">
        <w:r>
          <w:rPr>
            <w:rFonts w:ascii="仿宋" w:eastAsia="仿宋" w:hAnsi="仿宋" w:cs="仿宋" w:hint="eastAsia"/>
            <w:lang w:eastAsia="zh-CN"/>
          </w:rPr>
          <w:t>十三、汽车底涂项目实施保障措施</w:t>
        </w:r>
        <w:r>
          <w:tab/>
        </w:r>
        <w:r>
          <w:fldChar w:fldCharType="begin"/>
        </w:r>
        <w:r>
          <w:instrText xml:space="preserve"> PAGEREF _Toc24715 \h </w:instrText>
        </w:r>
        <w:r>
          <w:fldChar w:fldCharType="separate"/>
        </w:r>
        <w:r>
          <w:t>46</w:t>
        </w:r>
        <w:r>
          <w:fldChar w:fldCharType="end"/>
        </w:r>
      </w:hyperlink>
    </w:p>
    <w:p>
      <w:pPr>
        <w:pStyle w:val="TOC2"/>
        <w:tabs>
          <w:tab w:val="right" w:leader="dot" w:pos="8306"/>
        </w:tabs>
      </w:pPr>
      <w:hyperlink w:anchor="_Toc1171" w:history="1">
        <w:r>
          <w:rPr>
            <w:rFonts w:ascii="仿宋" w:eastAsia="仿宋" w:hAnsi="仿宋" w:cs="仿宋" w:hint="eastAsia"/>
            <w:lang w:eastAsia="zh-CN"/>
          </w:rPr>
          <w:t>(一)、汽车底涂项目实施保障机制</w:t>
        </w:r>
        <w:r>
          <w:tab/>
        </w:r>
        <w:r>
          <w:fldChar w:fldCharType="begin"/>
        </w:r>
        <w:r>
          <w:instrText xml:space="preserve"> PAGEREF _Toc1171 \h </w:instrText>
        </w:r>
        <w:r>
          <w:fldChar w:fldCharType="separate"/>
        </w:r>
        <w:r>
          <w:t>46</w:t>
        </w:r>
        <w:r>
          <w:fldChar w:fldCharType="end"/>
        </w:r>
      </w:hyperlink>
    </w:p>
    <w:p>
      <w:pPr>
        <w:pStyle w:val="TOC2"/>
        <w:tabs>
          <w:tab w:val="right" w:leader="dot" w:pos="8306"/>
        </w:tabs>
      </w:pPr>
      <w:hyperlink w:anchor="_Toc24872" w:history="1">
        <w:r>
          <w:rPr>
            <w:rFonts w:ascii="仿宋" w:eastAsia="仿宋" w:hAnsi="仿宋" w:cs="仿宋" w:hint="eastAsia"/>
            <w:lang w:eastAsia="zh-CN"/>
          </w:rPr>
          <w:t>(二)、汽车底涂项目法律合规要求</w:t>
        </w:r>
        <w:r>
          <w:tab/>
        </w:r>
        <w:r>
          <w:fldChar w:fldCharType="begin"/>
        </w:r>
        <w:r>
          <w:instrText xml:space="preserve"> PAGEREF _Toc24872 \h </w:instrText>
        </w:r>
        <w:r>
          <w:fldChar w:fldCharType="separate"/>
        </w:r>
        <w:r>
          <w:t>50</w:t>
        </w:r>
        <w:r>
          <w:fldChar w:fldCharType="end"/>
        </w:r>
      </w:hyperlink>
    </w:p>
    <w:p>
      <w:pPr>
        <w:pStyle w:val="TOC2"/>
        <w:tabs>
          <w:tab w:val="right" w:leader="dot" w:pos="8306"/>
        </w:tabs>
      </w:pPr>
      <w:hyperlink w:anchor="_Toc4561" w:history="1">
        <w:r>
          <w:rPr>
            <w:rFonts w:ascii="仿宋" w:eastAsia="仿宋" w:hAnsi="仿宋" w:cs="仿宋" w:hint="eastAsia"/>
            <w:lang w:eastAsia="zh-CN"/>
          </w:rPr>
          <w:t>(三)、汽车底涂项目合同管理与法律事务</w:t>
        </w:r>
        <w:r>
          <w:tab/>
        </w:r>
        <w:r>
          <w:fldChar w:fldCharType="begin"/>
        </w:r>
        <w:r>
          <w:instrText xml:space="preserve"> PAGEREF _Toc4561 \h </w:instrText>
        </w:r>
        <w:r>
          <w:fldChar w:fldCharType="separate"/>
        </w:r>
        <w:r>
          <w:t>54</w:t>
        </w:r>
        <w:r>
          <w:fldChar w:fldCharType="end"/>
        </w:r>
      </w:hyperlink>
    </w:p>
    <w:p>
      <w:pPr>
        <w:pStyle w:val="TOC2"/>
        <w:tabs>
          <w:tab w:val="right" w:leader="dot" w:pos="8306"/>
        </w:tabs>
      </w:pPr>
      <w:hyperlink w:anchor="_Toc2892" w:history="1">
        <w:r>
          <w:rPr>
            <w:rFonts w:ascii="仿宋" w:eastAsia="仿宋" w:hAnsi="仿宋" w:cs="仿宋" w:hint="eastAsia"/>
            <w:lang w:eastAsia="zh-CN"/>
          </w:rPr>
          <w:t>(四)、汽车底涂项目知识产权保护策略</w:t>
        </w:r>
        <w:r>
          <w:tab/>
        </w:r>
        <w:r>
          <w:fldChar w:fldCharType="begin"/>
        </w:r>
        <w:r>
          <w:instrText xml:space="preserve"> PAGEREF _Toc2892 \h </w:instrText>
        </w:r>
        <w:r>
          <w:fldChar w:fldCharType="separate"/>
        </w:r>
        <w:r>
          <w:t>60</w:t>
        </w:r>
        <w:r>
          <w:fldChar w:fldCharType="end"/>
        </w:r>
      </w:hyperlink>
    </w:p>
    <w:p>
      <w:pPr>
        <w:pStyle w:val="TOC1"/>
        <w:tabs>
          <w:tab w:val="right" w:leader="dot" w:pos="8306"/>
        </w:tabs>
      </w:pPr>
      <w:hyperlink w:anchor="_Toc8290" w:history="1">
        <w:r>
          <w:rPr>
            <w:rFonts w:ascii="仿宋" w:eastAsia="仿宋" w:hAnsi="仿宋" w:cs="仿宋" w:hint="eastAsia"/>
            <w:lang w:eastAsia="zh-CN"/>
          </w:rPr>
          <w:t>十四、营销与推广策略</w:t>
        </w:r>
        <w:r>
          <w:tab/>
        </w:r>
        <w:r>
          <w:fldChar w:fldCharType="begin"/>
        </w:r>
        <w:r>
          <w:instrText xml:space="preserve"> PAGEREF _Toc8290 \h </w:instrText>
        </w:r>
        <w:r>
          <w:fldChar w:fldCharType="separate"/>
        </w:r>
        <w:r>
          <w:t>62</w:t>
        </w:r>
        <w:r>
          <w:fldChar w:fldCharType="end"/>
        </w:r>
      </w:hyperlink>
    </w:p>
    <w:p>
      <w:pPr>
        <w:pStyle w:val="TOC2"/>
        <w:tabs>
          <w:tab w:val="right" w:leader="dot" w:pos="8306"/>
        </w:tabs>
      </w:pPr>
      <w:hyperlink w:anchor="_Toc12475" w:history="1">
        <w:r>
          <w:rPr>
            <w:rFonts w:ascii="仿宋" w:eastAsia="仿宋" w:hAnsi="仿宋" w:cs="仿宋" w:hint="eastAsia"/>
            <w:lang w:eastAsia="zh-CN"/>
          </w:rPr>
          <w:t>(一)、产品/服务定位与特点</w:t>
        </w:r>
        <w:r>
          <w:tab/>
        </w:r>
        <w:r>
          <w:fldChar w:fldCharType="begin"/>
        </w:r>
        <w:r>
          <w:instrText xml:space="preserve"> PAGEREF _Toc12475 \h </w:instrText>
        </w:r>
        <w:r>
          <w:fldChar w:fldCharType="separate"/>
        </w:r>
        <w:r>
          <w:t>62</w:t>
        </w:r>
        <w:r>
          <w:fldChar w:fldCharType="end"/>
        </w:r>
      </w:hyperlink>
    </w:p>
    <w:p>
      <w:pPr>
        <w:pStyle w:val="TOC2"/>
        <w:tabs>
          <w:tab w:val="right" w:leader="dot" w:pos="8306"/>
        </w:tabs>
      </w:pPr>
      <w:hyperlink w:anchor="_Toc21585" w:history="1">
        <w:r>
          <w:rPr>
            <w:rFonts w:ascii="仿宋" w:eastAsia="仿宋" w:hAnsi="仿宋" w:cs="仿宋" w:hint="eastAsia"/>
            <w:lang w:eastAsia="zh-CN"/>
          </w:rPr>
          <w:t>(二)、市场定位与竞争分析</w:t>
        </w:r>
        <w:r>
          <w:tab/>
        </w:r>
        <w:r>
          <w:fldChar w:fldCharType="begin"/>
        </w:r>
        <w:r>
          <w:instrText xml:space="preserve"> PAGEREF _Toc21585 \h </w:instrText>
        </w:r>
        <w:r>
          <w:fldChar w:fldCharType="separate"/>
        </w:r>
        <w:r>
          <w:t>64</w:t>
        </w:r>
        <w:r>
          <w:fldChar w:fldCharType="end"/>
        </w:r>
      </w:hyperlink>
    </w:p>
    <w:p>
      <w:pPr>
        <w:pStyle w:val="TOC2"/>
        <w:tabs>
          <w:tab w:val="right" w:leader="dot" w:pos="8306"/>
        </w:tabs>
      </w:pPr>
      <w:hyperlink w:anchor="_Toc24924" w:history="1">
        <w:r>
          <w:rPr>
            <w:rFonts w:ascii="仿宋" w:eastAsia="仿宋" w:hAnsi="仿宋" w:cs="仿宋" w:hint="eastAsia"/>
            <w:lang w:eastAsia="zh-CN"/>
          </w:rPr>
          <w:t>(三)、营销渠道与策略</w:t>
        </w:r>
        <w:r>
          <w:tab/>
        </w:r>
        <w:r>
          <w:fldChar w:fldCharType="begin"/>
        </w:r>
        <w:r>
          <w:instrText xml:space="preserve"> PAGEREF _Toc24924 \h </w:instrText>
        </w:r>
        <w:r>
          <w:fldChar w:fldCharType="separate"/>
        </w:r>
        <w:r>
          <w:t>65</w:t>
        </w:r>
        <w:r>
          <w:fldChar w:fldCharType="end"/>
        </w:r>
      </w:hyperlink>
    </w:p>
    <w:p>
      <w:pPr>
        <w:pStyle w:val="TOC2"/>
        <w:tabs>
          <w:tab w:val="right" w:leader="dot" w:pos="8306"/>
        </w:tabs>
      </w:pPr>
      <w:hyperlink w:anchor="_Toc12744" w:history="1">
        <w:r>
          <w:rPr>
            <w:rFonts w:ascii="仿宋" w:eastAsia="仿宋" w:hAnsi="仿宋" w:cs="仿宋" w:hint="eastAsia"/>
            <w:lang w:eastAsia="zh-CN"/>
          </w:rPr>
          <w:t>(四)、推广与宣传活动</w:t>
        </w:r>
        <w:r>
          <w:tab/>
        </w:r>
        <w:r>
          <w:fldChar w:fldCharType="begin"/>
        </w:r>
        <w:r>
          <w:instrText xml:space="preserve"> PAGEREF _Toc12744 \h </w:instrText>
        </w:r>
        <w:r>
          <w:fldChar w:fldCharType="separate"/>
        </w:r>
        <w:r>
          <w:t>66</w:t>
        </w:r>
        <w:r>
          <w:fldChar w:fldCharType="end"/>
        </w:r>
      </w:hyperlink>
    </w:p>
    <w:p>
      <w:pPr>
        <w:pStyle w:val="TOC1"/>
        <w:tabs>
          <w:tab w:val="right" w:leader="dot" w:pos="8306"/>
        </w:tabs>
      </w:pPr>
      <w:hyperlink w:anchor="_Toc32007" w:history="1">
        <w:r>
          <w:rPr>
            <w:rFonts w:ascii="仿宋" w:eastAsia="仿宋" w:hAnsi="仿宋" w:cs="仿宋" w:hint="eastAsia"/>
            <w:lang w:eastAsia="zh-CN"/>
          </w:rPr>
          <w:t>十五、质量管理体系</w:t>
        </w:r>
        <w:r>
          <w:tab/>
        </w:r>
        <w:r>
          <w:fldChar w:fldCharType="begin"/>
        </w:r>
        <w:r>
          <w:instrText xml:space="preserve"> PAGEREF _Toc32007 \h </w:instrText>
        </w:r>
        <w:r>
          <w:fldChar w:fldCharType="separate"/>
        </w:r>
        <w:r>
          <w:t>71</w:t>
        </w:r>
        <w:r>
          <w:fldChar w:fldCharType="end"/>
        </w:r>
      </w:hyperlink>
    </w:p>
    <w:p>
      <w:pPr>
        <w:pStyle w:val="TOC2"/>
        <w:tabs>
          <w:tab w:val="right" w:leader="dot" w:pos="8306"/>
        </w:tabs>
      </w:pPr>
      <w:hyperlink w:anchor="_Toc15411" w:history="1">
        <w:r>
          <w:rPr>
            <w:rFonts w:ascii="仿宋" w:eastAsia="仿宋" w:hAnsi="仿宋" w:cs="仿宋" w:hint="eastAsia"/>
            <w:lang w:eastAsia="zh-CN"/>
          </w:rPr>
          <w:t>(一)、质量目标与方针</w:t>
        </w:r>
        <w:r>
          <w:tab/>
        </w:r>
        <w:r>
          <w:fldChar w:fldCharType="begin"/>
        </w:r>
        <w:r>
          <w:instrText xml:space="preserve"> PAGEREF _Toc15411 \h </w:instrText>
        </w:r>
        <w:r>
          <w:fldChar w:fldCharType="separate"/>
        </w:r>
        <w:r>
          <w:t>71</w:t>
        </w:r>
        <w:r>
          <w:fldChar w:fldCharType="end"/>
        </w:r>
      </w:hyperlink>
    </w:p>
    <w:p>
      <w:pPr>
        <w:pStyle w:val="TOC2"/>
        <w:tabs>
          <w:tab w:val="right" w:leader="dot" w:pos="8306"/>
        </w:tabs>
      </w:pPr>
      <w:hyperlink w:anchor="_Toc22696" w:history="1">
        <w:r>
          <w:rPr>
            <w:rFonts w:ascii="仿宋" w:eastAsia="仿宋" w:hAnsi="仿宋" w:cs="仿宋" w:hint="eastAsia"/>
            <w:lang w:eastAsia="zh-CN"/>
          </w:rPr>
          <w:t>(二)、质量管理责任</w:t>
        </w:r>
        <w:r>
          <w:tab/>
        </w:r>
        <w:r>
          <w:fldChar w:fldCharType="begin"/>
        </w:r>
        <w:r>
          <w:instrText xml:space="preserve"> PAGEREF _Toc22696 \h </w:instrText>
        </w:r>
        <w:r>
          <w:fldChar w:fldCharType="separate"/>
        </w:r>
        <w:r>
          <w:t>72</w:t>
        </w:r>
        <w:r>
          <w:fldChar w:fldCharType="end"/>
        </w:r>
      </w:hyperlink>
    </w:p>
    <w:p>
      <w:pPr>
        <w:pStyle w:val="TOC2"/>
        <w:tabs>
          <w:tab w:val="right" w:leader="dot" w:pos="8306"/>
        </w:tabs>
      </w:pPr>
      <w:hyperlink w:anchor="_Toc32589" w:history="1">
        <w:r>
          <w:rPr>
            <w:rFonts w:ascii="仿宋" w:eastAsia="仿宋" w:hAnsi="仿宋" w:cs="仿宋" w:hint="eastAsia"/>
            <w:lang w:eastAsia="zh-CN"/>
          </w:rPr>
          <w:t>(三)、质量管理体系文件</w:t>
        </w:r>
        <w:r>
          <w:tab/>
        </w:r>
        <w:r>
          <w:fldChar w:fldCharType="begin"/>
        </w:r>
        <w:r>
          <w:instrText xml:space="preserve"> PAGEREF _Toc32589 \h </w:instrText>
        </w:r>
        <w:r>
          <w:fldChar w:fldCharType="separate"/>
        </w:r>
        <w:r>
          <w:t>74</w:t>
        </w:r>
        <w:r>
          <w:fldChar w:fldCharType="end"/>
        </w:r>
      </w:hyperlink>
    </w:p>
    <w:p>
      <w:pPr>
        <w:pStyle w:val="TOC2"/>
        <w:tabs>
          <w:tab w:val="right" w:leader="dot" w:pos="8306"/>
        </w:tabs>
      </w:pPr>
      <w:hyperlink w:anchor="_Toc14726" w:history="1">
        <w:r>
          <w:rPr>
            <w:rFonts w:ascii="仿宋" w:eastAsia="仿宋" w:hAnsi="仿宋" w:cs="仿宋" w:hint="eastAsia"/>
            <w:lang w:eastAsia="zh-CN"/>
          </w:rPr>
          <w:t>(四)、质量培训与教育</w:t>
        </w:r>
        <w:r>
          <w:tab/>
        </w:r>
        <w:r>
          <w:fldChar w:fldCharType="begin"/>
        </w:r>
        <w:r>
          <w:instrText xml:space="preserve"> PAGEREF _Toc14726 \h </w:instrText>
        </w:r>
        <w:r>
          <w:fldChar w:fldCharType="separate"/>
        </w:r>
        <w:r>
          <w:t>76</w:t>
        </w:r>
        <w:r>
          <w:fldChar w:fldCharType="end"/>
        </w:r>
      </w:hyperlink>
    </w:p>
    <w:p>
      <w:pPr>
        <w:pStyle w:val="TOC2"/>
        <w:tabs>
          <w:tab w:val="right" w:leader="dot" w:pos="8306"/>
        </w:tabs>
      </w:pPr>
      <w:hyperlink w:anchor="_Toc22995" w:history="1">
        <w:r>
          <w:rPr>
            <w:rFonts w:ascii="仿宋" w:eastAsia="仿宋" w:hAnsi="仿宋" w:cs="仿宋" w:hint="eastAsia"/>
            <w:lang w:eastAsia="zh-CN"/>
          </w:rPr>
          <w:t>(五)、质量审核与评价</w:t>
        </w:r>
        <w:r>
          <w:tab/>
        </w:r>
        <w:r>
          <w:fldChar w:fldCharType="begin"/>
        </w:r>
        <w:r>
          <w:instrText xml:space="preserve"> PAGEREF _Toc22995 \h </w:instrText>
        </w:r>
        <w:r>
          <w:fldChar w:fldCharType="separate"/>
        </w:r>
        <w:r>
          <w:t>77</w:t>
        </w:r>
        <w:r>
          <w:fldChar w:fldCharType="end"/>
        </w:r>
      </w:hyperlink>
    </w:p>
    <w:p>
      <w:pPr>
        <w:pStyle w:val="TOC2"/>
        <w:tabs>
          <w:tab w:val="right" w:leader="dot" w:pos="8306"/>
        </w:tabs>
      </w:pPr>
      <w:hyperlink w:anchor="_Toc16303" w:history="1">
        <w:r>
          <w:rPr>
            <w:rFonts w:ascii="仿宋" w:eastAsia="仿宋" w:hAnsi="仿宋" w:cs="仿宋" w:hint="eastAsia"/>
            <w:lang w:eastAsia="zh-CN"/>
          </w:rPr>
          <w:t>(六)、不符合与纠正措施</w:t>
        </w:r>
        <w:r>
          <w:tab/>
        </w:r>
        <w:r>
          <w:fldChar w:fldCharType="begin"/>
        </w:r>
        <w:r>
          <w:instrText xml:space="preserve"> PAGEREF _Toc16303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543"/>
      <w:r>
        <w:rPr>
          <w:rFonts w:ascii="仿宋" w:eastAsia="仿宋" w:hAnsi="仿宋" w:cs="仿宋" w:hint="eastAsia"/>
          <w:lang w:eastAsia="zh-CN"/>
        </w:rPr>
        <w:t>(一)、汽车底涂行业分析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行业一直以来都是市场的关注焦点。行业内的发展趋势、竞争态势以及潜在机会都对汽车底涂项目的推进产生深远的影响。通过深入研究行业的整体概貌，我们将更好地理解行业的核心特征，为汽车底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行业，技术一直是推动创新和发展的关键因素。我们将对当前技术趋势进行详尽分析，包括但不限于人工智能、大数据应用、先进制造技术等。这有助于汽车底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底涂项目成功的基础。我们将对主要竞争对手进行深入研究，包括其市场份额、产品特点、市场定位等。通过全面了解竞争对手的优势和劣势，汽车底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934"/>
      <w:r>
        <w:rPr>
          <w:rFonts w:ascii="仿宋" w:eastAsia="仿宋" w:hAnsi="仿宋" w:cs="仿宋" w:hint="eastAsia"/>
          <w:sz w:val="28"/>
          <w:lang w:eastAsia="zh-CN"/>
        </w:rPr>
        <w:t>(二)、汽车底涂市场分析预测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通过对市场规模的深入调研，我们将预测汽车底涂市场未来的增长趋势。这包括市场的整体规模、各细分领域的发展趋势等。汽车底涂项目可以根据市场的扩张速度和潜在机会，制定更符合市场需求的发展策略。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底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底涂项目实施过程中需要充分考虑的因素。我们将对市场风险进行全面评估，包括但不限于政策法规风险、市场竞争风险、技术变革风险等。通过对潜在风险的深入分析，汽车底涂项目可以制定相应的风险缓解策略，降低不确定性对汽车底涂项目的影响。</w:t>
      </w:r>
    </w:p>
    <w:p>
      <w:pPr>
        <w:pStyle w:val="Heading1"/>
        <w:ind w:firstLine="560" w:firstLineChars="200"/>
        <w:rPr>
          <w:rFonts w:ascii="仿宋" w:eastAsia="仿宋" w:hAnsi="仿宋" w:cs="仿宋" w:hint="eastAsia"/>
          <w:sz w:val="28"/>
          <w:lang w:eastAsia="zh-CN"/>
        </w:rPr>
      </w:pPr>
      <w:bookmarkStart w:id="5" w:name="_Toc22796"/>
      <w:r>
        <w:rPr>
          <w:rFonts w:ascii="仿宋" w:eastAsia="仿宋" w:hAnsi="仿宋" w:cs="仿宋" w:hint="eastAsia"/>
          <w:sz w:val="28"/>
          <w:lang w:eastAsia="zh-CN"/>
        </w:rPr>
        <w:t>二、汽车底涂项目文档管理</w:t>
      </w:r>
      <w:bookmarkEnd w:id="5"/>
    </w:p>
    <w:p>
      <w:pPr>
        <w:pStyle w:val="Heading2"/>
        <w:rPr>
          <w:rFonts w:ascii="仿宋" w:eastAsia="仿宋" w:hAnsi="仿宋" w:cs="仿宋" w:hint="eastAsia"/>
          <w:lang w:eastAsia="zh-CN"/>
        </w:rPr>
      </w:pPr>
      <w:bookmarkStart w:id="6" w:name="_Toc81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汽车底涂项目高度重视文档的质量和准确性，以支持汽车底涂项目的各项活动和决策。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文档的编制始于汽车底涂项目计划的初期，我们制定了详细的文档编制计划，明确了每个文档的内容、格式和编写责任人。在汽车底涂项目启动阶段，我们首先编制了汽车底涂项目章程，明确定义了汽车底涂项目的目标、范围、风险等关键要素。随后，汽车底涂项目团队根据计划陆续编制了需求文档、设计文档、测试文档等各类文档，确保汽车底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汽车底涂项目管理中的重要环节，旨在确保汽车底涂项目文档符合质量标准和汽车底涂项目需求。在汽车底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除了内部审查，我们还进行了外部审查，邀请汽车底涂项目相关利益方和专业领域的专家对文档进行独立审查。这有助于获取更全面、客观的反馈，确保汽车底涂项目文档不仅符合内部标准，也满足外部需求。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汽车底涂项目在文档编制与审查方面建立了严格的管理机制，通过规范的流程和多维度的审查，确保汽车底涂项目文档的质量、准确性和可靠性，为汽车底涂项目的顺利推进提供了有力支持。</w:t>
      </w:r>
    </w:p>
    <w:p>
      <w:pPr>
        <w:pStyle w:val="Heading2"/>
        <w:ind w:firstLine="560" w:firstLineChars="200"/>
        <w:rPr>
          <w:rFonts w:ascii="仿宋" w:eastAsia="仿宋" w:hAnsi="仿宋" w:cs="仿宋" w:hint="eastAsia"/>
          <w:sz w:val="28"/>
          <w:lang w:eastAsia="zh-CN"/>
        </w:rPr>
      </w:pPr>
      <w:bookmarkStart w:id="7" w:name="_Toc103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我们通过多渠道发布文档，包括电子邮件、汽车底涂项目管理平台、内部网站等，以满足不同团队成员的偏好和需求。多渠道发布确保了信息的全面覆盖。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我们采用了精细的权限控制，确保只有授权人员可以访问敏感信息。这种安全措施保护了汽车底涂项目文档的机密性，防止了未经授权的信息泄露。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43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文档存档与归档是汽车底涂项目生命周期中一个至关重要的环节，直接关系到汽车底涂项目信息的长期保存和历史记录的完整性。在汽车底涂项目中，我们实施了一系列有效的文档存档与归档管理策略：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93"/>
      <w:r>
        <w:rPr>
          <w:rFonts w:ascii="仿宋" w:eastAsia="仿宋" w:hAnsi="仿宋" w:cs="仿宋" w:hint="eastAsia"/>
          <w:sz w:val="28"/>
          <w:lang w:eastAsia="zh-CN"/>
        </w:rPr>
        <w:t>三、汽车底涂项目建设背景及必要性分析</w:t>
      </w:r>
      <w:bookmarkEnd w:id="9"/>
    </w:p>
    <w:p>
      <w:pPr>
        <w:pStyle w:val="Heading2"/>
        <w:rPr>
          <w:rFonts w:ascii="仿宋" w:eastAsia="仿宋" w:hAnsi="仿宋" w:cs="仿宋" w:hint="eastAsia"/>
          <w:lang w:eastAsia="zh-CN"/>
        </w:rPr>
      </w:pPr>
      <w:bookmarkStart w:id="10" w:name="_Toc17508"/>
      <w:r>
        <w:rPr>
          <w:rFonts w:ascii="仿宋" w:eastAsia="仿宋" w:hAnsi="仿宋" w:cs="仿宋" w:hint="eastAsia"/>
          <w:lang w:eastAsia="zh-CN"/>
        </w:rPr>
        <w:t>(一)、汽车底涂项目背景分析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底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底涂项目在这个潮流中的定位。同时，我们将关注行业内涌现的新兴机遇，以便汽车底涂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底涂项目提供了强大的发展动力。我们将聚焦于行业内最新的技术发展趋势，包括但不限于人工智能、大数据分析、物联网等领域。通过深度的技术研究，我们将确保汽车底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底涂项目发展的源泉。我们将投入更多的精力对市场需求进行深入剖析，超越表面的需求，深入挖掘潜在的市场痛点和机遇。通过对市场需求的细致了解，汽车底涂项目将更有针对性地设计解决方案，满足市场的多样化需求，从而更好地促进汽车底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底涂项目战略至关重要。我们将对竞争态势进行更为深入的分析，包括但不限于市场份额、产品特点、客户满意度等多个维度。通过深度的竞争分析，汽车底涂项目将能够更准确地把握市场脉搏，制定具有竞争力的汽车底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底涂项目的发展具有直接的影响。我们将进行更为全面的法规和政策分析，了解行业发展中的潜在法律风险和合规挑战。通过充分了解和遵守相关法规，汽车底涂项目将确保在法律框架内合法合规运营，为汽车底涂项目的稳健发展提供有力支持。</w:t>
      </w:r>
    </w:p>
    <w:p>
      <w:pPr>
        <w:pStyle w:val="Heading2"/>
        <w:ind w:firstLine="560" w:firstLineChars="200"/>
        <w:rPr>
          <w:rFonts w:ascii="仿宋" w:eastAsia="仿宋" w:hAnsi="仿宋" w:cs="仿宋" w:hint="eastAsia"/>
          <w:sz w:val="28"/>
          <w:lang w:eastAsia="zh-CN"/>
        </w:rPr>
      </w:pPr>
      <w:bookmarkStart w:id="11" w:name="_Toc31533"/>
      <w:r>
        <w:rPr>
          <w:rFonts w:ascii="仿宋" w:eastAsia="仿宋" w:hAnsi="仿宋" w:cs="仿宋" w:hint="eastAsia"/>
          <w:sz w:val="28"/>
          <w:lang w:eastAsia="zh-CN"/>
        </w:rPr>
        <w:t>(二)、汽车底涂项目建设必要性分析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建设的迫切性源于对行业发展趋势的深刻洞察。我们正处于一个行业变革的时代，科技创新、数字化转型成为企业发展的关键动力。汽车底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建设不仅仅是为了跟上潮流，更是为了通过技术创新推动企业的持续发展。通过引入先进的技术和解决方案，汽车底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底涂项目的建设成为必然选择，通过提高产品质量、拓展服务领域，从而在竞争中获得更多的机会。汽车底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底涂项目建设的必要性体现在对客户需求更精准的满足。通过汽车底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建设的背后是对企业持续创新的追求。只有通过不断创新，企业才能在竞争中立于不败之地。汽车底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6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23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技术管理特点体现在其创新导向。通过引入最先进的技术趋势和解决方案，汽车底涂项目致力于提升科技含量、提高质量和效率水平。这意味着我们将采用最新的工具和方法，确保汽车底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底涂项目技术管理的显著特征。通过整合不同领域的技术资源，我们实现了跨学科的协同工作。这有助于优化技术架构，提高整体效能。此外，整合性策略还促进了不同技术团队之间的紧密沟通和高效合作，确保汽车底涂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底涂项目所采用的技术。通过不断优化技术方案，汽车底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底涂项目团队将在汽车底涂项目初期识别可能的技术风险，并采取相应的预防和应对措施。通过建立健全的风险评估机制，汽车底涂项目能够在实施过程中及时发现并解决潜在的技术问题，保障汽车底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底涂项目中，技术将成为汽车底涂项目成功的有力支持。这一深度剖析揭示了技术管理在汽车底涂项目实施中的关键作用，为汽车底涂项目的技术基础奠定了坚实的基础。</w:t>
      </w:r>
    </w:p>
    <w:p>
      <w:pPr>
        <w:pStyle w:val="Heading2"/>
        <w:ind w:firstLine="560" w:firstLineChars="200"/>
        <w:rPr>
          <w:rFonts w:ascii="仿宋" w:eastAsia="仿宋" w:hAnsi="仿宋" w:cs="仿宋" w:hint="eastAsia"/>
          <w:sz w:val="28"/>
          <w:lang w:eastAsia="zh-CN"/>
        </w:rPr>
      </w:pPr>
      <w:bookmarkStart w:id="14" w:name="_Toc6080"/>
      <w:r>
        <w:rPr>
          <w:rFonts w:ascii="仿宋" w:eastAsia="仿宋" w:hAnsi="仿宋" w:cs="仿宋" w:hint="eastAsia"/>
          <w:sz w:val="28"/>
          <w:lang w:eastAsia="zh-CN"/>
        </w:rPr>
        <w:t>(二)、汽车底涂项目工艺技术设计方案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底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底涂项目将严格按照相关行业规范要求进行组织。通过有效控制产品质量，汽车底涂项目将致力于为顾客提供优质的汽车底涂项目产品和良好的服务。这体现了汽车底涂项目对于生产活动合规性和质量标准的高度重视，为汽车底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底涂项目注重生态效益和清洁生产原则。汽车底涂项目建设将紧密结合地方特色经济发展，与社会经济发展规划和区域环境保护规划方案相协调一致。通过与当地区域自然生态系统的结合，汽车底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底涂项目产品具有多样化的客户需求和个性化的特点。因此，汽车底涂项目产品规格品种多样，且单批生产数量较小。为满足这一特点，汽车底涂项目承办单位将建设先进的柔性制造生产线。通过广泛应用柔性制造技术，汽车底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底涂项目采用的技术具有较高的技术含量和自动化水平，处于国内先进水平。这一技术选用不仅体现了对生产效率、质量和环境友好性的高标准要求，同时为汽车底涂项目的可持续发展奠定了坚实的基础。</w:t>
      </w:r>
    </w:p>
    <w:p>
      <w:pPr>
        <w:pStyle w:val="Heading2"/>
        <w:ind w:firstLine="560" w:firstLineChars="200"/>
        <w:rPr>
          <w:rFonts w:ascii="仿宋" w:eastAsia="仿宋" w:hAnsi="仿宋" w:cs="仿宋" w:hint="eastAsia"/>
          <w:sz w:val="28"/>
          <w:lang w:eastAsia="zh-CN"/>
        </w:rPr>
      </w:pPr>
      <w:bookmarkStart w:id="15" w:name="_Toc39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为确保汽车底涂项目的高效生产和技术实施，我们制定了一套精心设计的设备选型方案，以满足汽车底涂项目生产、质量和环保的要求。该方案的主要特点如下：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底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针对汽车底涂项目产品的多样性和小批量生产的特点，我们将建设柔性制造生产线。通过在设备选型中考虑柔性制造技术，可以灵活应对不同产品规格和生产需求，实现生产线的高度灵活性和适应性。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930"/>
      <w:r>
        <w:rPr>
          <w:rFonts w:ascii="仿宋" w:eastAsia="仿宋" w:hAnsi="仿宋" w:cs="仿宋" w:hint="eastAsia"/>
          <w:sz w:val="28"/>
          <w:lang w:eastAsia="zh-CN"/>
        </w:rPr>
        <w:t>五、汽车底涂项目建设单位说明</w:t>
      </w:r>
      <w:bookmarkEnd w:id="16"/>
    </w:p>
    <w:p>
      <w:pPr>
        <w:pStyle w:val="Heading2"/>
        <w:rPr>
          <w:rFonts w:ascii="仿宋" w:eastAsia="仿宋" w:hAnsi="仿宋" w:cs="仿宋" w:hint="eastAsia"/>
          <w:lang w:eastAsia="zh-CN"/>
        </w:rPr>
      </w:pPr>
      <w:bookmarkStart w:id="17" w:name="_Toc16562"/>
      <w:r>
        <w:rPr>
          <w:rFonts w:ascii="仿宋" w:eastAsia="仿宋" w:hAnsi="仿宋" w:cs="仿宋" w:hint="eastAsia"/>
          <w:lang w:eastAsia="zh-CN"/>
        </w:rPr>
        <w:t>(一)、汽车底涂项目承办单位基本情况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9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汽车底涂项目承办单位的XXXX，我们着眼于实现可持续的经济效益。通过技术创新和解决方案的提供，公司预计在汽车底涂项目执行期间将获得可观的收入增长。这一收入来源主要包括汽车底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同时，我们注重成本控制和效率提升，以确保汽车底涂项目的可持续盈利。透过精细的管理和资源优化，公司期望实现汽车底涂项目利润最大化。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底涂项目实施进行全面的投资评估，包括汽车底涂项目启动阶段的资金投入和后续运营成本。通过对汽车底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底涂项目实施过程中具备足够的资金流动性，公司将进行详尽的现金流分析。这包括资金需求的合理预测、汽车底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644"/>
      <w:r>
        <w:rPr>
          <w:rFonts w:ascii="仿宋" w:eastAsia="仿宋" w:hAnsi="仿宋" w:cs="仿宋" w:hint="eastAsia"/>
          <w:sz w:val="28"/>
          <w:lang w:eastAsia="zh-CN"/>
        </w:rPr>
        <w:t>六、汽车底涂项目绩效评估</w:t>
      </w:r>
      <w:bookmarkEnd w:id="19"/>
    </w:p>
    <w:p>
      <w:pPr>
        <w:pStyle w:val="Heading2"/>
        <w:rPr>
          <w:rFonts w:ascii="仿宋" w:eastAsia="仿宋" w:hAnsi="仿宋" w:cs="仿宋" w:hint="eastAsia"/>
          <w:lang w:eastAsia="zh-CN"/>
        </w:rPr>
      </w:pPr>
      <w:bookmarkStart w:id="20" w:name="_Toc2709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中，我们设计了一套全面的绩效评估指标，以确保汽车底涂项目的可控和成功交付。这些指标跨足汽车底涂项目目标、成本、进度和质量等多个维度，为我们提供了全面洞察汽车底涂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https://d.book118.com/448077010006006046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A41B9"/>
    <w:rsid w:val="58BA41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701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2024-03-01T19:00:00Z</dcterms:created>
  <dcterms:modified xsi:type="dcterms:W3CDTF">2024-03-01T19:00:25Z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716C999E134545558536BFD42CE72778_11</vt:lpwstr>
  </property>
  <property fmtid="{D5CDD505-2E9C-101B-9397-08002B2CF9AE}" pid="3" name="KSOProductBuildVer">
    <vt:lpwstr>2052-12.1.0.16388</vt:lpwstr>
  </property>
</Properties>
</file>