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征信行业员工职业发展规划与管理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29" w:history="1">
        <w:r>
          <w:rPr>
            <w:rFonts w:ascii="仿宋" w:eastAsia="仿宋" w:hAnsi="仿宋" w:cs="仿宋" w:hint="eastAsia"/>
            <w:lang w:eastAsia="zh-CN"/>
          </w:rPr>
          <w:t>前言</w:t>
        </w:r>
        <w:r>
          <w:tab/>
        </w:r>
        <w:r>
          <w:fldChar w:fldCharType="begin"/>
        </w:r>
        <w:r>
          <w:instrText xml:space="preserve"> PAGEREF _Toc23029 \h </w:instrText>
        </w:r>
        <w:r>
          <w:fldChar w:fldCharType="separate"/>
        </w:r>
        <w:r>
          <w:t>3</w:t>
        </w:r>
        <w:r>
          <w:fldChar w:fldCharType="end"/>
        </w:r>
      </w:hyperlink>
    </w:p>
    <w:p>
      <w:pPr>
        <w:pStyle w:val="TOC1"/>
        <w:tabs>
          <w:tab w:val="right" w:leader="dot" w:pos="8306"/>
        </w:tabs>
      </w:pPr>
      <w:hyperlink w:anchor="_Toc19461" w:history="1">
        <w:r>
          <w:rPr>
            <w:rFonts w:ascii="仿宋" w:eastAsia="仿宋" w:hAnsi="仿宋" w:cs="仿宋" w:hint="eastAsia"/>
            <w:lang w:eastAsia="zh-CN"/>
          </w:rPr>
          <w:t>一、薪酬制度管理</w:t>
        </w:r>
        <w:r>
          <w:tab/>
        </w:r>
        <w:r>
          <w:fldChar w:fldCharType="begin"/>
        </w:r>
        <w:r>
          <w:instrText xml:space="preserve"> PAGEREF _Toc19461 \h </w:instrText>
        </w:r>
        <w:r>
          <w:fldChar w:fldCharType="separate"/>
        </w:r>
        <w:r>
          <w:t>3</w:t>
        </w:r>
        <w:r>
          <w:fldChar w:fldCharType="end"/>
        </w:r>
      </w:hyperlink>
    </w:p>
    <w:p>
      <w:pPr>
        <w:pStyle w:val="TOC2"/>
        <w:tabs>
          <w:tab w:val="right" w:leader="dot" w:pos="8306"/>
        </w:tabs>
      </w:pPr>
      <w:hyperlink w:anchor="_Toc2235" w:history="1">
        <w:r>
          <w:rPr>
            <w:rFonts w:ascii="仿宋" w:eastAsia="仿宋" w:hAnsi="仿宋" w:cs="仿宋" w:hint="eastAsia"/>
            <w:lang w:eastAsia="zh-CN"/>
          </w:rPr>
          <w:t>(一)、薪酬管理制度</w:t>
        </w:r>
        <w:r>
          <w:tab/>
        </w:r>
        <w:r>
          <w:fldChar w:fldCharType="begin"/>
        </w:r>
        <w:r>
          <w:instrText xml:space="preserve"> PAGEREF _Toc2235 \h </w:instrText>
        </w:r>
        <w:r>
          <w:fldChar w:fldCharType="separate"/>
        </w:r>
        <w:r>
          <w:t>3</w:t>
        </w:r>
        <w:r>
          <w:fldChar w:fldCharType="end"/>
        </w:r>
      </w:hyperlink>
    </w:p>
    <w:p>
      <w:pPr>
        <w:pStyle w:val="TOC2"/>
        <w:tabs>
          <w:tab w:val="right" w:leader="dot" w:pos="8306"/>
        </w:tabs>
      </w:pPr>
      <w:hyperlink w:anchor="_Toc22107" w:history="1">
        <w:r>
          <w:rPr>
            <w:rFonts w:ascii="仿宋" w:eastAsia="仿宋" w:hAnsi="仿宋" w:cs="仿宋" w:hint="eastAsia"/>
            <w:lang w:eastAsia="zh-CN"/>
          </w:rPr>
          <w:t>(二)、奖金制度的制定</w:t>
        </w:r>
        <w:r>
          <w:tab/>
        </w:r>
        <w:r>
          <w:fldChar w:fldCharType="begin"/>
        </w:r>
        <w:r>
          <w:instrText xml:space="preserve"> PAGEREF _Toc22107 \h </w:instrText>
        </w:r>
        <w:r>
          <w:fldChar w:fldCharType="separate"/>
        </w:r>
        <w:r>
          <w:t>6</w:t>
        </w:r>
        <w:r>
          <w:fldChar w:fldCharType="end"/>
        </w:r>
      </w:hyperlink>
    </w:p>
    <w:p>
      <w:pPr>
        <w:pStyle w:val="TOC2"/>
        <w:tabs>
          <w:tab w:val="right" w:leader="dot" w:pos="8306"/>
        </w:tabs>
      </w:pPr>
      <w:hyperlink w:anchor="_Toc27875" w:history="1">
        <w:r>
          <w:rPr>
            <w:rFonts w:ascii="仿宋" w:eastAsia="仿宋" w:hAnsi="仿宋" w:cs="仿宋" w:hint="eastAsia"/>
            <w:lang w:eastAsia="zh-CN"/>
          </w:rPr>
          <w:t>(三)、岗位薪酬体系设计</w:t>
        </w:r>
        <w:r>
          <w:tab/>
        </w:r>
        <w:r>
          <w:fldChar w:fldCharType="begin"/>
        </w:r>
        <w:r>
          <w:instrText xml:space="preserve"> PAGEREF _Toc27875 \h </w:instrText>
        </w:r>
        <w:r>
          <w:fldChar w:fldCharType="separate"/>
        </w:r>
        <w:r>
          <w:t>9</w:t>
        </w:r>
        <w:r>
          <w:fldChar w:fldCharType="end"/>
        </w:r>
      </w:hyperlink>
    </w:p>
    <w:p>
      <w:pPr>
        <w:pStyle w:val="TOC2"/>
        <w:tabs>
          <w:tab w:val="right" w:leader="dot" w:pos="8306"/>
        </w:tabs>
      </w:pPr>
      <w:hyperlink w:anchor="_Toc19206" w:history="1">
        <w:r>
          <w:rPr>
            <w:rFonts w:ascii="仿宋" w:eastAsia="仿宋" w:hAnsi="仿宋" w:cs="仿宋" w:hint="eastAsia"/>
            <w:lang w:eastAsia="zh-CN"/>
          </w:rPr>
          <w:t>(四)、绩效薪酬体系设计</w:t>
        </w:r>
        <w:r>
          <w:tab/>
        </w:r>
        <w:r>
          <w:fldChar w:fldCharType="begin"/>
        </w:r>
        <w:r>
          <w:instrText xml:space="preserve"> PAGEREF _Toc19206 \h </w:instrText>
        </w:r>
        <w:r>
          <w:fldChar w:fldCharType="separate"/>
        </w:r>
        <w:r>
          <w:t>11</w:t>
        </w:r>
        <w:r>
          <w:fldChar w:fldCharType="end"/>
        </w:r>
      </w:hyperlink>
    </w:p>
    <w:p>
      <w:pPr>
        <w:pStyle w:val="TOC1"/>
        <w:tabs>
          <w:tab w:val="right" w:leader="dot" w:pos="8306"/>
        </w:tabs>
      </w:pPr>
      <w:hyperlink w:anchor="_Toc11165" w:history="1">
        <w:r>
          <w:rPr>
            <w:rFonts w:ascii="仿宋" w:eastAsia="仿宋" w:hAnsi="仿宋" w:cs="仿宋" w:hint="eastAsia"/>
            <w:lang w:eastAsia="zh-CN"/>
          </w:rPr>
          <w:t>二、员工沟通技巧培训与人际关系管理</w:t>
        </w:r>
        <w:r>
          <w:tab/>
        </w:r>
        <w:r>
          <w:fldChar w:fldCharType="begin"/>
        </w:r>
        <w:r>
          <w:instrText xml:space="preserve"> PAGEREF _Toc11165 \h </w:instrText>
        </w:r>
        <w:r>
          <w:fldChar w:fldCharType="separate"/>
        </w:r>
        <w:r>
          <w:t>12</w:t>
        </w:r>
        <w:r>
          <w:fldChar w:fldCharType="end"/>
        </w:r>
      </w:hyperlink>
    </w:p>
    <w:p>
      <w:pPr>
        <w:pStyle w:val="TOC2"/>
        <w:tabs>
          <w:tab w:val="right" w:leader="dot" w:pos="8306"/>
        </w:tabs>
      </w:pPr>
      <w:hyperlink w:anchor="_Toc14404" w:history="1">
        <w:r>
          <w:rPr>
            <w:rFonts w:ascii="仿宋" w:eastAsia="仿宋" w:hAnsi="仿宋" w:cs="仿宋" w:hint="eastAsia"/>
            <w:lang w:eastAsia="zh-CN"/>
          </w:rPr>
          <w:t>(一)、沟通技巧的重要性及培训计划</w:t>
        </w:r>
        <w:r>
          <w:tab/>
        </w:r>
        <w:r>
          <w:fldChar w:fldCharType="begin"/>
        </w:r>
        <w:r>
          <w:instrText xml:space="preserve"> PAGEREF _Toc14404 \h </w:instrText>
        </w:r>
        <w:r>
          <w:fldChar w:fldCharType="separate"/>
        </w:r>
        <w:r>
          <w:t>12</w:t>
        </w:r>
        <w:r>
          <w:fldChar w:fldCharType="end"/>
        </w:r>
      </w:hyperlink>
    </w:p>
    <w:p>
      <w:pPr>
        <w:pStyle w:val="TOC2"/>
        <w:tabs>
          <w:tab w:val="right" w:leader="dot" w:pos="8306"/>
        </w:tabs>
      </w:pPr>
      <w:hyperlink w:anchor="_Toc26811" w:history="1">
        <w:r>
          <w:rPr>
            <w:rFonts w:ascii="仿宋" w:eastAsia="仿宋" w:hAnsi="仿宋" w:cs="仿宋" w:hint="eastAsia"/>
            <w:lang w:eastAsia="zh-CN"/>
          </w:rPr>
          <w:t>(二)、人际关系管理的原则与方法</w:t>
        </w:r>
        <w:r>
          <w:tab/>
        </w:r>
        <w:r>
          <w:fldChar w:fldCharType="begin"/>
        </w:r>
        <w:r>
          <w:instrText xml:space="preserve"> PAGEREF _Toc26811 \h </w:instrText>
        </w:r>
        <w:r>
          <w:fldChar w:fldCharType="separate"/>
        </w:r>
        <w:r>
          <w:t>13</w:t>
        </w:r>
        <w:r>
          <w:fldChar w:fldCharType="end"/>
        </w:r>
      </w:hyperlink>
    </w:p>
    <w:p>
      <w:pPr>
        <w:pStyle w:val="TOC2"/>
        <w:tabs>
          <w:tab w:val="right" w:leader="dot" w:pos="8306"/>
        </w:tabs>
      </w:pPr>
      <w:hyperlink w:anchor="_Toc28423" w:history="1">
        <w:r>
          <w:rPr>
            <w:rFonts w:ascii="仿宋" w:eastAsia="仿宋" w:hAnsi="仿宋" w:cs="仿宋" w:hint="eastAsia"/>
            <w:lang w:eastAsia="zh-CN"/>
          </w:rPr>
          <w:t>(三)、良好人际关系的建立与维护</w:t>
        </w:r>
        <w:r>
          <w:tab/>
        </w:r>
        <w:r>
          <w:fldChar w:fldCharType="begin"/>
        </w:r>
        <w:r>
          <w:instrText xml:space="preserve"> PAGEREF _Toc28423 \h </w:instrText>
        </w:r>
        <w:r>
          <w:fldChar w:fldCharType="separate"/>
        </w:r>
        <w:r>
          <w:t>14</w:t>
        </w:r>
        <w:r>
          <w:fldChar w:fldCharType="end"/>
        </w:r>
      </w:hyperlink>
    </w:p>
    <w:p>
      <w:pPr>
        <w:pStyle w:val="TOC1"/>
        <w:tabs>
          <w:tab w:val="right" w:leader="dot" w:pos="8306"/>
        </w:tabs>
      </w:pPr>
      <w:hyperlink w:anchor="_Toc1084" w:history="1">
        <w:r>
          <w:rPr>
            <w:rFonts w:ascii="仿宋" w:eastAsia="仿宋" w:hAnsi="仿宋" w:cs="仿宋" w:hint="eastAsia"/>
            <w:lang w:eastAsia="zh-CN"/>
          </w:rPr>
          <w:t>三、第七章员工培训与发展</w:t>
        </w:r>
        <w:r>
          <w:tab/>
        </w:r>
        <w:r>
          <w:fldChar w:fldCharType="begin"/>
        </w:r>
        <w:r>
          <w:instrText xml:space="preserve"> PAGEREF _Toc1084 \h </w:instrText>
        </w:r>
        <w:r>
          <w:fldChar w:fldCharType="separate"/>
        </w:r>
        <w:r>
          <w:t>14</w:t>
        </w:r>
        <w:r>
          <w:fldChar w:fldCharType="end"/>
        </w:r>
      </w:hyperlink>
    </w:p>
    <w:p>
      <w:pPr>
        <w:pStyle w:val="TOC2"/>
        <w:tabs>
          <w:tab w:val="right" w:leader="dot" w:pos="8306"/>
        </w:tabs>
      </w:pPr>
      <w:hyperlink w:anchor="_Toc16063" w:history="1">
        <w:r>
          <w:rPr>
            <w:rFonts w:ascii="仿宋" w:eastAsia="仿宋" w:hAnsi="仿宋" w:cs="仿宋" w:hint="eastAsia"/>
            <w:lang w:eastAsia="zh-CN"/>
          </w:rPr>
          <w:t>(一)、培训需求分析</w:t>
        </w:r>
        <w:r>
          <w:tab/>
        </w:r>
        <w:r>
          <w:fldChar w:fldCharType="begin"/>
        </w:r>
        <w:r>
          <w:instrText xml:space="preserve"> PAGEREF _Toc16063 \h </w:instrText>
        </w:r>
        <w:r>
          <w:fldChar w:fldCharType="separate"/>
        </w:r>
        <w:r>
          <w:t>14</w:t>
        </w:r>
        <w:r>
          <w:fldChar w:fldCharType="end"/>
        </w:r>
      </w:hyperlink>
    </w:p>
    <w:p>
      <w:pPr>
        <w:pStyle w:val="TOC2"/>
        <w:tabs>
          <w:tab w:val="right" w:leader="dot" w:pos="8306"/>
        </w:tabs>
      </w:pPr>
      <w:hyperlink w:anchor="_Toc2433" w:history="1">
        <w:r>
          <w:rPr>
            <w:rFonts w:ascii="仿宋" w:eastAsia="仿宋" w:hAnsi="仿宋" w:cs="仿宋" w:hint="eastAsia"/>
            <w:lang w:eastAsia="zh-CN"/>
          </w:rPr>
          <w:t>(二)、培训计划制定</w:t>
        </w:r>
        <w:r>
          <w:tab/>
        </w:r>
        <w:r>
          <w:fldChar w:fldCharType="begin"/>
        </w:r>
        <w:r>
          <w:instrText xml:space="preserve"> PAGEREF _Toc2433 \h </w:instrText>
        </w:r>
        <w:r>
          <w:fldChar w:fldCharType="separate"/>
        </w:r>
        <w:r>
          <w:t>15</w:t>
        </w:r>
        <w:r>
          <w:fldChar w:fldCharType="end"/>
        </w:r>
      </w:hyperlink>
    </w:p>
    <w:p>
      <w:pPr>
        <w:pStyle w:val="TOC2"/>
        <w:tabs>
          <w:tab w:val="right" w:leader="dot" w:pos="8306"/>
        </w:tabs>
      </w:pPr>
      <w:hyperlink w:anchor="_Toc16464" w:history="1">
        <w:r>
          <w:rPr>
            <w:rFonts w:ascii="仿宋" w:eastAsia="仿宋" w:hAnsi="仿宋" w:cs="仿宋" w:hint="eastAsia"/>
            <w:lang w:eastAsia="zh-CN"/>
          </w:rPr>
          <w:t>(三)、培训实施与评估</w:t>
        </w:r>
        <w:r>
          <w:tab/>
        </w:r>
        <w:r>
          <w:fldChar w:fldCharType="begin"/>
        </w:r>
        <w:r>
          <w:instrText xml:space="preserve"> PAGEREF _Toc16464 \h </w:instrText>
        </w:r>
        <w:r>
          <w:fldChar w:fldCharType="separate"/>
        </w:r>
        <w:r>
          <w:t>16</w:t>
        </w:r>
        <w:r>
          <w:fldChar w:fldCharType="end"/>
        </w:r>
      </w:hyperlink>
    </w:p>
    <w:p>
      <w:pPr>
        <w:pStyle w:val="TOC2"/>
        <w:tabs>
          <w:tab w:val="right" w:leader="dot" w:pos="8306"/>
        </w:tabs>
      </w:pPr>
      <w:hyperlink w:anchor="_Toc1234" w:history="1">
        <w:r>
          <w:rPr>
            <w:rFonts w:ascii="仿宋" w:eastAsia="仿宋" w:hAnsi="仿宋" w:cs="仿宋" w:hint="eastAsia"/>
            <w:lang w:eastAsia="zh-CN"/>
          </w:rPr>
          <w:t>(四)、持续学习与专业发展支持</w:t>
        </w:r>
        <w:r>
          <w:tab/>
        </w:r>
        <w:r>
          <w:fldChar w:fldCharType="begin"/>
        </w:r>
        <w:r>
          <w:instrText xml:space="preserve"> PAGEREF _Toc1234 \h </w:instrText>
        </w:r>
        <w:r>
          <w:fldChar w:fldCharType="separate"/>
        </w:r>
        <w:r>
          <w:t>17</w:t>
        </w:r>
        <w:r>
          <w:fldChar w:fldCharType="end"/>
        </w:r>
      </w:hyperlink>
    </w:p>
    <w:p>
      <w:pPr>
        <w:pStyle w:val="TOC1"/>
        <w:tabs>
          <w:tab w:val="right" w:leader="dot" w:pos="8306"/>
        </w:tabs>
      </w:pPr>
      <w:hyperlink w:anchor="_Toc12784" w:history="1">
        <w:r>
          <w:rPr>
            <w:rFonts w:ascii="仿宋" w:eastAsia="仿宋" w:hAnsi="仿宋" w:cs="仿宋" w:hint="eastAsia"/>
            <w:lang w:eastAsia="zh-CN"/>
          </w:rPr>
          <w:t>四、征信行业背景分析</w:t>
        </w:r>
        <w:r>
          <w:tab/>
        </w:r>
        <w:r>
          <w:fldChar w:fldCharType="begin"/>
        </w:r>
        <w:r>
          <w:instrText xml:space="preserve"> PAGEREF _Toc12784 \h </w:instrText>
        </w:r>
        <w:r>
          <w:fldChar w:fldCharType="separate"/>
        </w:r>
        <w:r>
          <w:t>19</w:t>
        </w:r>
        <w:r>
          <w:fldChar w:fldCharType="end"/>
        </w:r>
      </w:hyperlink>
    </w:p>
    <w:p>
      <w:pPr>
        <w:pStyle w:val="TOC2"/>
        <w:tabs>
          <w:tab w:val="right" w:leader="dot" w:pos="8306"/>
        </w:tabs>
      </w:pPr>
      <w:hyperlink w:anchor="_Toc23130" w:history="1">
        <w:r>
          <w:rPr>
            <w:rFonts w:ascii="仿宋" w:eastAsia="仿宋" w:hAnsi="仿宋" w:cs="仿宋" w:hint="eastAsia"/>
            <w:lang w:eastAsia="zh-CN"/>
          </w:rPr>
          <w:t>(一)、征信行业背景分析</w:t>
        </w:r>
        <w:r>
          <w:tab/>
        </w:r>
        <w:r>
          <w:fldChar w:fldCharType="begin"/>
        </w:r>
        <w:r>
          <w:instrText xml:space="preserve"> PAGEREF _Toc23130 \h </w:instrText>
        </w:r>
        <w:r>
          <w:fldChar w:fldCharType="separate"/>
        </w:r>
        <w:r>
          <w:t>19</w:t>
        </w:r>
        <w:r>
          <w:fldChar w:fldCharType="end"/>
        </w:r>
      </w:hyperlink>
    </w:p>
    <w:p>
      <w:pPr>
        <w:pStyle w:val="TOC1"/>
        <w:tabs>
          <w:tab w:val="right" w:leader="dot" w:pos="8306"/>
        </w:tabs>
      </w:pPr>
      <w:hyperlink w:anchor="_Toc12993" w:history="1">
        <w:r>
          <w:rPr>
            <w:rFonts w:ascii="仿宋" w:eastAsia="仿宋" w:hAnsi="仿宋" w:cs="仿宋" w:hint="eastAsia"/>
            <w:lang w:eastAsia="zh-CN"/>
          </w:rPr>
          <w:t>五、第八章员工绩效管理</w:t>
        </w:r>
        <w:r>
          <w:tab/>
        </w:r>
        <w:r>
          <w:fldChar w:fldCharType="begin"/>
        </w:r>
        <w:r>
          <w:instrText xml:space="preserve"> PAGEREF _Toc12993 \h </w:instrText>
        </w:r>
        <w:r>
          <w:fldChar w:fldCharType="separate"/>
        </w:r>
        <w:r>
          <w:t>20</w:t>
        </w:r>
        <w:r>
          <w:fldChar w:fldCharType="end"/>
        </w:r>
      </w:hyperlink>
    </w:p>
    <w:p>
      <w:pPr>
        <w:pStyle w:val="TOC2"/>
        <w:tabs>
          <w:tab w:val="right" w:leader="dot" w:pos="8306"/>
        </w:tabs>
      </w:pPr>
      <w:hyperlink w:anchor="_Toc20939" w:history="1">
        <w:r>
          <w:rPr>
            <w:rFonts w:ascii="仿宋" w:eastAsia="仿宋" w:hAnsi="仿宋" w:cs="仿宋" w:hint="eastAsia"/>
            <w:lang w:eastAsia="zh-CN"/>
          </w:rPr>
          <w:t>(一)、绩效评估体系建立</w:t>
        </w:r>
        <w:r>
          <w:tab/>
        </w:r>
        <w:r>
          <w:fldChar w:fldCharType="begin"/>
        </w:r>
        <w:r>
          <w:instrText xml:space="preserve"> PAGEREF _Toc20939 \h </w:instrText>
        </w:r>
        <w:r>
          <w:fldChar w:fldCharType="separate"/>
        </w:r>
        <w:r>
          <w:t>20</w:t>
        </w:r>
        <w:r>
          <w:fldChar w:fldCharType="end"/>
        </w:r>
      </w:hyperlink>
    </w:p>
    <w:p>
      <w:pPr>
        <w:pStyle w:val="TOC2"/>
        <w:tabs>
          <w:tab w:val="right" w:leader="dot" w:pos="8306"/>
        </w:tabs>
      </w:pPr>
      <w:hyperlink w:anchor="_Toc25694" w:history="1">
        <w:r>
          <w:rPr>
            <w:rFonts w:ascii="仿宋" w:eastAsia="仿宋" w:hAnsi="仿宋" w:cs="仿宋" w:hint="eastAsia"/>
            <w:lang w:eastAsia="zh-CN"/>
          </w:rPr>
          <w:t>(二)、绩效考核与反馈</w:t>
        </w:r>
        <w:r>
          <w:tab/>
        </w:r>
        <w:r>
          <w:fldChar w:fldCharType="begin"/>
        </w:r>
        <w:r>
          <w:instrText xml:space="preserve"> PAGEREF _Toc25694 \h </w:instrText>
        </w:r>
        <w:r>
          <w:fldChar w:fldCharType="separate"/>
        </w:r>
        <w:r>
          <w:t>21</w:t>
        </w:r>
        <w:r>
          <w:fldChar w:fldCharType="end"/>
        </w:r>
      </w:hyperlink>
    </w:p>
    <w:p>
      <w:pPr>
        <w:pStyle w:val="TOC2"/>
        <w:tabs>
          <w:tab w:val="right" w:leader="dot" w:pos="8306"/>
        </w:tabs>
      </w:pPr>
      <w:hyperlink w:anchor="_Toc25665" w:history="1">
        <w:r>
          <w:rPr>
            <w:rFonts w:ascii="仿宋" w:eastAsia="仿宋" w:hAnsi="仿宋" w:cs="仿宋" w:hint="eastAsia"/>
            <w:lang w:eastAsia="zh-CN"/>
          </w:rPr>
          <w:t>(三)、激励与奖惩机制</w:t>
        </w:r>
        <w:r>
          <w:tab/>
        </w:r>
        <w:r>
          <w:fldChar w:fldCharType="begin"/>
        </w:r>
        <w:r>
          <w:instrText xml:space="preserve"> PAGEREF _Toc25665 \h </w:instrText>
        </w:r>
        <w:r>
          <w:fldChar w:fldCharType="separate"/>
        </w:r>
        <w:r>
          <w:t>22</w:t>
        </w:r>
        <w:r>
          <w:fldChar w:fldCharType="end"/>
        </w:r>
      </w:hyperlink>
    </w:p>
    <w:p>
      <w:pPr>
        <w:pStyle w:val="TOC1"/>
        <w:tabs>
          <w:tab w:val="right" w:leader="dot" w:pos="8306"/>
        </w:tabs>
      </w:pPr>
      <w:hyperlink w:anchor="_Toc27064" w:history="1">
        <w:r>
          <w:rPr>
            <w:rFonts w:ascii="仿宋" w:eastAsia="仿宋" w:hAnsi="仿宋" w:cs="仿宋" w:hint="eastAsia"/>
            <w:lang w:eastAsia="zh-CN"/>
          </w:rPr>
          <w:t>六、第二十八章公司与员工法律关系</w:t>
        </w:r>
        <w:r>
          <w:tab/>
        </w:r>
        <w:r>
          <w:fldChar w:fldCharType="begin"/>
        </w:r>
        <w:r>
          <w:instrText xml:space="preserve"> PAGEREF _Toc27064 \h </w:instrText>
        </w:r>
        <w:r>
          <w:fldChar w:fldCharType="separate"/>
        </w:r>
        <w:r>
          <w:t>22</w:t>
        </w:r>
        <w:r>
          <w:fldChar w:fldCharType="end"/>
        </w:r>
      </w:hyperlink>
    </w:p>
    <w:p>
      <w:pPr>
        <w:pStyle w:val="TOC2"/>
        <w:tabs>
          <w:tab w:val="right" w:leader="dot" w:pos="8306"/>
        </w:tabs>
      </w:pPr>
      <w:hyperlink w:anchor="_Toc1567" w:history="1">
        <w:r>
          <w:rPr>
            <w:rFonts w:ascii="仿宋" w:eastAsia="仿宋" w:hAnsi="仿宋" w:cs="仿宋" w:hint="eastAsia"/>
            <w:lang w:eastAsia="zh-CN"/>
          </w:rPr>
          <w:t>(一)、劳动合同管理</w:t>
        </w:r>
        <w:r>
          <w:tab/>
        </w:r>
        <w:r>
          <w:fldChar w:fldCharType="begin"/>
        </w:r>
        <w:r>
          <w:instrText xml:space="preserve"> PAGEREF _Toc1567 \h </w:instrText>
        </w:r>
        <w:r>
          <w:fldChar w:fldCharType="separate"/>
        </w:r>
        <w:r>
          <w:t>22</w:t>
        </w:r>
        <w:r>
          <w:fldChar w:fldCharType="end"/>
        </w:r>
      </w:hyperlink>
    </w:p>
    <w:p>
      <w:pPr>
        <w:pStyle w:val="TOC2"/>
        <w:tabs>
          <w:tab w:val="right" w:leader="dot" w:pos="8306"/>
        </w:tabs>
      </w:pPr>
      <w:hyperlink w:anchor="_Toc13815" w:history="1">
        <w:r>
          <w:rPr>
            <w:rFonts w:ascii="仿宋" w:eastAsia="仿宋" w:hAnsi="仿宋" w:cs="仿宋" w:hint="eastAsia"/>
            <w:lang w:eastAsia="zh-CN"/>
          </w:rPr>
          <w:t>(二)、法定假期与劳动保障</w:t>
        </w:r>
        <w:r>
          <w:tab/>
        </w:r>
        <w:r>
          <w:fldChar w:fldCharType="begin"/>
        </w:r>
        <w:r>
          <w:instrText xml:space="preserve"> PAGEREF _Toc13815 \h </w:instrText>
        </w:r>
        <w:r>
          <w:fldChar w:fldCharType="separate"/>
        </w:r>
        <w:r>
          <w:t>23</w:t>
        </w:r>
        <w:r>
          <w:fldChar w:fldCharType="end"/>
        </w:r>
      </w:hyperlink>
    </w:p>
    <w:p>
      <w:pPr>
        <w:pStyle w:val="TOC2"/>
        <w:tabs>
          <w:tab w:val="right" w:leader="dot" w:pos="8306"/>
        </w:tabs>
      </w:pPr>
      <w:hyperlink w:anchor="_Toc13564" w:history="1">
        <w:r>
          <w:rPr>
            <w:rFonts w:ascii="仿宋" w:eastAsia="仿宋" w:hAnsi="仿宋" w:cs="仿宋" w:hint="eastAsia"/>
            <w:lang w:eastAsia="zh-CN"/>
          </w:rPr>
          <w:t>(三)、合规经营与风险防范</w:t>
        </w:r>
        <w:r>
          <w:tab/>
        </w:r>
        <w:r>
          <w:fldChar w:fldCharType="begin"/>
        </w:r>
        <w:r>
          <w:instrText xml:space="preserve"> PAGEREF _Toc13564 \h </w:instrText>
        </w:r>
        <w:r>
          <w:fldChar w:fldCharType="separate"/>
        </w:r>
        <w:r>
          <w:t>24</w:t>
        </w:r>
        <w:r>
          <w:fldChar w:fldCharType="end"/>
        </w:r>
      </w:hyperlink>
    </w:p>
    <w:p>
      <w:pPr>
        <w:pStyle w:val="TOC1"/>
        <w:tabs>
          <w:tab w:val="right" w:leader="dot" w:pos="8306"/>
        </w:tabs>
      </w:pPr>
      <w:hyperlink w:anchor="_Toc29493" w:history="1">
        <w:r>
          <w:rPr>
            <w:rFonts w:ascii="仿宋" w:eastAsia="仿宋" w:hAnsi="仿宋" w:cs="仿宋" w:hint="eastAsia"/>
            <w:lang w:eastAsia="zh-CN"/>
          </w:rPr>
          <w:t>七、员工社会责任履行及参与公益活动</w:t>
        </w:r>
        <w:r>
          <w:tab/>
        </w:r>
        <w:r>
          <w:fldChar w:fldCharType="begin"/>
        </w:r>
        <w:r>
          <w:instrText xml:space="preserve"> PAGEREF _Toc29493 \h </w:instrText>
        </w:r>
        <w:r>
          <w:fldChar w:fldCharType="separate"/>
        </w:r>
        <w:r>
          <w:t>25</w:t>
        </w:r>
        <w:r>
          <w:fldChar w:fldCharType="end"/>
        </w:r>
      </w:hyperlink>
    </w:p>
    <w:p>
      <w:pPr>
        <w:pStyle w:val="TOC2"/>
        <w:tabs>
          <w:tab w:val="right" w:leader="dot" w:pos="8306"/>
        </w:tabs>
      </w:pPr>
      <w:hyperlink w:anchor="_Toc4574" w:history="1">
        <w:r>
          <w:rPr>
            <w:rFonts w:ascii="仿宋" w:eastAsia="仿宋" w:hAnsi="仿宋" w:cs="仿宋" w:hint="eastAsia"/>
            <w:lang w:eastAsia="zh-CN"/>
          </w:rPr>
          <w:t>(一)、员工社会责任的内涵及履行方式</w:t>
        </w:r>
        <w:r>
          <w:tab/>
        </w:r>
        <w:r>
          <w:fldChar w:fldCharType="begin"/>
        </w:r>
        <w:r>
          <w:instrText xml:space="preserve"> PAGEREF _Toc4574 \h </w:instrText>
        </w:r>
        <w:r>
          <w:fldChar w:fldCharType="separate"/>
        </w:r>
        <w:r>
          <w:t>25</w:t>
        </w:r>
        <w:r>
          <w:fldChar w:fldCharType="end"/>
        </w:r>
      </w:hyperlink>
    </w:p>
    <w:p>
      <w:pPr>
        <w:pStyle w:val="TOC2"/>
        <w:tabs>
          <w:tab w:val="right" w:leader="dot" w:pos="8306"/>
        </w:tabs>
      </w:pPr>
      <w:hyperlink w:anchor="_Toc18516" w:history="1">
        <w:r>
          <w:rPr>
            <w:rFonts w:ascii="仿宋" w:eastAsia="仿宋" w:hAnsi="仿宋" w:cs="仿宋" w:hint="eastAsia"/>
            <w:lang w:eastAsia="zh-CN"/>
          </w:rPr>
          <w:t>(二)、参与公益活动的意义及实施策略</w:t>
        </w:r>
        <w:r>
          <w:tab/>
        </w:r>
        <w:r>
          <w:fldChar w:fldCharType="begin"/>
        </w:r>
        <w:r>
          <w:instrText xml:space="preserve"> PAGEREF _Toc18516 \h </w:instrText>
        </w:r>
        <w:r>
          <w:fldChar w:fldCharType="separate"/>
        </w:r>
        <w:r>
          <w:t>25</w:t>
        </w:r>
        <w:r>
          <w:fldChar w:fldCharType="end"/>
        </w:r>
      </w:hyperlink>
    </w:p>
    <w:p>
      <w:pPr>
        <w:pStyle w:val="TOC2"/>
        <w:tabs>
          <w:tab w:val="right" w:leader="dot" w:pos="8306"/>
        </w:tabs>
      </w:pPr>
      <w:hyperlink w:anchor="_Toc21070" w:history="1">
        <w:r>
          <w:rPr>
            <w:rFonts w:ascii="仿宋" w:eastAsia="仿宋" w:hAnsi="仿宋" w:cs="仿宋" w:hint="eastAsia"/>
            <w:lang w:eastAsia="zh-CN"/>
          </w:rPr>
          <w:t>(三)、社会责任履行及公益活动参与的持续推进</w:t>
        </w:r>
        <w:r>
          <w:tab/>
        </w:r>
        <w:r>
          <w:fldChar w:fldCharType="begin"/>
        </w:r>
        <w:r>
          <w:instrText xml:space="preserve"> PAGEREF _Toc21070 \h </w:instrText>
        </w:r>
        <w:r>
          <w:fldChar w:fldCharType="separate"/>
        </w:r>
        <w:r>
          <w:t>26</w:t>
        </w:r>
        <w:r>
          <w:fldChar w:fldCharType="end"/>
        </w:r>
      </w:hyperlink>
    </w:p>
    <w:p>
      <w:pPr>
        <w:pStyle w:val="TOC1"/>
        <w:tabs>
          <w:tab w:val="right" w:leader="dot" w:pos="8306"/>
        </w:tabs>
      </w:pPr>
      <w:hyperlink w:anchor="_Toc15932" w:history="1">
        <w:r>
          <w:rPr>
            <w:rFonts w:ascii="仿宋" w:eastAsia="仿宋" w:hAnsi="仿宋" w:cs="仿宋" w:hint="eastAsia"/>
            <w:lang w:eastAsia="zh-CN"/>
          </w:rPr>
          <w:t>八、员工家庭与工作平衡支持计划</w:t>
        </w:r>
        <w:r>
          <w:tab/>
        </w:r>
        <w:r>
          <w:fldChar w:fldCharType="begin"/>
        </w:r>
        <w:r>
          <w:instrText xml:space="preserve"> PAGEREF _Toc15932 \h </w:instrText>
        </w:r>
        <w:r>
          <w:fldChar w:fldCharType="separate"/>
        </w:r>
        <w:r>
          <w:t>26</w:t>
        </w:r>
        <w:r>
          <w:fldChar w:fldCharType="end"/>
        </w:r>
      </w:hyperlink>
    </w:p>
    <w:p>
      <w:pPr>
        <w:pStyle w:val="TOC2"/>
        <w:tabs>
          <w:tab w:val="right" w:leader="dot" w:pos="8306"/>
        </w:tabs>
      </w:pPr>
      <w:hyperlink w:anchor="_Toc26381" w:history="1">
        <w:r>
          <w:rPr>
            <w:rFonts w:ascii="仿宋" w:eastAsia="仿宋" w:hAnsi="仿宋" w:cs="仿宋" w:hint="eastAsia"/>
            <w:lang w:eastAsia="zh-CN"/>
          </w:rPr>
          <w:t>(一)、家庭与工作平衡的重要性分析</w:t>
        </w:r>
        <w:r>
          <w:tab/>
        </w:r>
        <w:r>
          <w:fldChar w:fldCharType="begin"/>
        </w:r>
        <w:r>
          <w:instrText xml:space="preserve"> PAGEREF _Toc26381 \h </w:instrText>
        </w:r>
        <w:r>
          <w:fldChar w:fldCharType="separate"/>
        </w:r>
        <w:r>
          <w:t>26</w:t>
        </w:r>
        <w:r>
          <w:fldChar w:fldCharType="end"/>
        </w:r>
      </w:hyperlink>
    </w:p>
    <w:p>
      <w:pPr>
        <w:pStyle w:val="TOC2"/>
        <w:tabs>
          <w:tab w:val="right" w:leader="dot" w:pos="8306"/>
        </w:tabs>
      </w:pPr>
      <w:hyperlink w:anchor="_Toc18495" w:history="1">
        <w:r>
          <w:rPr>
            <w:rFonts w:ascii="仿宋" w:eastAsia="仿宋" w:hAnsi="仿宋" w:cs="仿宋" w:hint="eastAsia"/>
            <w:lang w:eastAsia="zh-CN"/>
          </w:rPr>
          <w:t>(二)、支持计划的制定与实施步骤</w:t>
        </w:r>
        <w:r>
          <w:tab/>
        </w:r>
        <w:r>
          <w:fldChar w:fldCharType="begin"/>
        </w:r>
        <w:r>
          <w:instrText xml:space="preserve"> PAGEREF _Toc18495 \h </w:instrText>
        </w:r>
        <w:r>
          <w:fldChar w:fldCharType="separate"/>
        </w:r>
        <w:r>
          <w:t>27</w:t>
        </w:r>
        <w:r>
          <w:fldChar w:fldCharType="end"/>
        </w:r>
      </w:hyperlink>
    </w:p>
    <w:p>
      <w:pPr>
        <w:pStyle w:val="TOC2"/>
        <w:tabs>
          <w:tab w:val="right" w:leader="dot" w:pos="8306"/>
        </w:tabs>
      </w:pPr>
      <w:hyperlink w:anchor="_Toc28015" w:history="1">
        <w:r>
          <w:rPr>
            <w:rFonts w:ascii="仿宋" w:eastAsia="仿宋" w:hAnsi="仿宋" w:cs="仿宋" w:hint="eastAsia"/>
            <w:lang w:eastAsia="zh-CN"/>
          </w:rPr>
          <w:t>(三)、平衡效果的评估及调整优化</w:t>
        </w:r>
        <w:r>
          <w:tab/>
        </w:r>
        <w:r>
          <w:fldChar w:fldCharType="begin"/>
        </w:r>
        <w:r>
          <w:instrText xml:space="preserve"> PAGEREF _Toc28015 \h </w:instrText>
        </w:r>
        <w:r>
          <w:fldChar w:fldCharType="separate"/>
        </w:r>
        <w:r>
          <w:t>27</w:t>
        </w:r>
        <w:r>
          <w:fldChar w:fldCharType="end"/>
        </w:r>
      </w:hyperlink>
    </w:p>
    <w:p>
      <w:pPr>
        <w:pStyle w:val="TOC1"/>
        <w:tabs>
          <w:tab w:val="right" w:leader="dot" w:pos="8306"/>
        </w:tabs>
      </w:pPr>
      <w:hyperlink w:anchor="_Toc20603" w:history="1">
        <w:r>
          <w:rPr>
            <w:rFonts w:ascii="仿宋" w:eastAsia="仿宋" w:hAnsi="仿宋" w:cs="仿宋" w:hint="eastAsia"/>
            <w:lang w:eastAsia="zh-CN"/>
          </w:rPr>
          <w:t>九、第三十八章员工社交媒体管理</w:t>
        </w:r>
        <w:r>
          <w:tab/>
        </w:r>
        <w:r>
          <w:fldChar w:fldCharType="begin"/>
        </w:r>
        <w:r>
          <w:instrText xml:space="preserve"> PAGEREF _Toc20603 \h </w:instrText>
        </w:r>
        <w:r>
          <w:fldChar w:fldCharType="separate"/>
        </w:r>
        <w:r>
          <w:t>28</w:t>
        </w:r>
        <w:r>
          <w:fldChar w:fldCharType="end"/>
        </w:r>
      </w:hyperlink>
    </w:p>
    <w:p>
      <w:pPr>
        <w:pStyle w:val="TOC2"/>
        <w:tabs>
          <w:tab w:val="right" w:leader="dot" w:pos="8306"/>
        </w:tabs>
      </w:pPr>
      <w:hyperlink w:anchor="_Toc26800" w:history="1">
        <w:r>
          <w:rPr>
            <w:rFonts w:ascii="仿宋" w:eastAsia="仿宋" w:hAnsi="仿宋" w:cs="仿宋" w:hint="eastAsia"/>
            <w:lang w:eastAsia="zh-CN"/>
          </w:rPr>
          <w:t>(一)、员工社交媒体政策</w:t>
        </w:r>
        <w:r>
          <w:tab/>
        </w:r>
        <w:r>
          <w:fldChar w:fldCharType="begin"/>
        </w:r>
        <w:r>
          <w:instrText xml:space="preserve"> PAGEREF _Toc26800 \h </w:instrText>
        </w:r>
        <w:r>
          <w:fldChar w:fldCharType="separate"/>
        </w:r>
        <w:r>
          <w:t>28</w:t>
        </w:r>
        <w:r>
          <w:fldChar w:fldCharType="end"/>
        </w:r>
      </w:hyperlink>
    </w:p>
    <w:p>
      <w:pPr>
        <w:pStyle w:val="TOC2"/>
        <w:tabs>
          <w:tab w:val="right" w:leader="dot" w:pos="8306"/>
        </w:tabs>
      </w:pPr>
      <w:hyperlink w:anchor="_Toc28786" w:history="1">
        <w:r>
          <w:rPr>
            <w:rFonts w:ascii="仿宋" w:eastAsia="仿宋" w:hAnsi="仿宋" w:cs="仿宋" w:hint="eastAsia"/>
            <w:lang w:eastAsia="zh-CN"/>
          </w:rPr>
          <w:t>(二)、个人品牌与公司形象的关联</w:t>
        </w:r>
        <w:r>
          <w:tab/>
        </w:r>
        <w:r>
          <w:fldChar w:fldCharType="begin"/>
        </w:r>
        <w:r>
          <w:instrText xml:space="preserve"> PAGEREF _Toc28786 \h </w:instrText>
        </w:r>
        <w:r>
          <w:fldChar w:fldCharType="separate"/>
        </w:r>
        <w:r>
          <w:t>29</w:t>
        </w:r>
        <w:r>
          <w:fldChar w:fldCharType="end"/>
        </w:r>
      </w:hyperlink>
    </w:p>
    <w:p>
      <w:pPr>
        <w:pStyle w:val="TOC2"/>
        <w:tabs>
          <w:tab w:val="right" w:leader="dot" w:pos="8306"/>
        </w:tabs>
      </w:pPr>
      <w:hyperlink w:anchor="_Toc27321" w:history="1">
        <w:r>
          <w:rPr>
            <w:rFonts w:ascii="仿宋" w:eastAsia="仿宋" w:hAnsi="仿宋" w:cs="仿宋" w:hint="eastAsia"/>
            <w:lang w:eastAsia="zh-CN"/>
          </w:rPr>
          <w:t>(三)、社交媒体使用准则</w:t>
        </w:r>
        <w:r>
          <w:tab/>
        </w:r>
        <w:r>
          <w:fldChar w:fldCharType="begin"/>
        </w:r>
        <w:r>
          <w:instrText xml:space="preserve"> PAGEREF _Toc27321 \h </w:instrText>
        </w:r>
        <w:r>
          <w:fldChar w:fldCharType="separate"/>
        </w:r>
        <w:r>
          <w:t>30</w:t>
        </w:r>
        <w:r>
          <w:fldChar w:fldCharType="end"/>
        </w:r>
      </w:hyperlink>
    </w:p>
    <w:p>
      <w:pPr>
        <w:pStyle w:val="TOC2"/>
        <w:tabs>
          <w:tab w:val="right" w:leader="dot" w:pos="8306"/>
        </w:tabs>
      </w:pPr>
      <w:hyperlink w:anchor="_Toc32557" w:history="1">
        <w:r>
          <w:rPr>
            <w:rFonts w:ascii="仿宋" w:eastAsia="仿宋" w:hAnsi="仿宋" w:cs="仿宋" w:hint="eastAsia"/>
            <w:lang w:eastAsia="zh-CN"/>
          </w:rPr>
          <w:t>(四)、公司与员工互动</w:t>
        </w:r>
        <w:r>
          <w:tab/>
        </w:r>
        <w:r>
          <w:fldChar w:fldCharType="begin"/>
        </w:r>
        <w:r>
          <w:instrText xml:space="preserve"> PAGEREF _Toc32557 \h </w:instrText>
        </w:r>
        <w:r>
          <w:fldChar w:fldCharType="separate"/>
        </w:r>
        <w:r>
          <w:t>33</w:t>
        </w:r>
        <w:r>
          <w:fldChar w:fldCharType="end"/>
        </w:r>
      </w:hyperlink>
    </w:p>
    <w:p>
      <w:pPr>
        <w:pStyle w:val="TOC2"/>
        <w:tabs>
          <w:tab w:val="right" w:leader="dot" w:pos="8306"/>
        </w:tabs>
      </w:pPr>
      <w:hyperlink w:anchor="_Toc20520" w:history="1">
        <w:r>
          <w:rPr>
            <w:rFonts w:ascii="仿宋" w:eastAsia="仿宋" w:hAnsi="仿宋" w:cs="仿宋" w:hint="eastAsia"/>
            <w:lang w:eastAsia="zh-CN"/>
          </w:rPr>
          <w:t>(五)、公司社交媒体账号管理</w:t>
        </w:r>
        <w:r>
          <w:tab/>
        </w:r>
        <w:r>
          <w:fldChar w:fldCharType="begin"/>
        </w:r>
        <w:r>
          <w:instrText xml:space="preserve"> PAGEREF _Toc20520 \h </w:instrText>
        </w:r>
        <w:r>
          <w:fldChar w:fldCharType="separate"/>
        </w:r>
        <w:r>
          <w:t>34</w:t>
        </w:r>
        <w:r>
          <w:fldChar w:fldCharType="end"/>
        </w:r>
      </w:hyperlink>
    </w:p>
    <w:p>
      <w:pPr>
        <w:pStyle w:val="TOC2"/>
        <w:tabs>
          <w:tab w:val="right" w:leader="dot" w:pos="8306"/>
        </w:tabs>
      </w:pPr>
      <w:hyperlink w:anchor="_Toc10658" w:history="1">
        <w:r>
          <w:rPr>
            <w:rFonts w:ascii="仿宋" w:eastAsia="仿宋" w:hAnsi="仿宋" w:cs="仿宋" w:hint="eastAsia"/>
            <w:lang w:eastAsia="zh-CN"/>
          </w:rPr>
          <w:t>(六)、职业发展机会的分享与推广</w:t>
        </w:r>
        <w:r>
          <w:tab/>
        </w:r>
        <w:r>
          <w:fldChar w:fldCharType="begin"/>
        </w:r>
        <w:r>
          <w:instrText xml:space="preserve"> PAGEREF _Toc10658 \h </w:instrText>
        </w:r>
        <w:r>
          <w:fldChar w:fldCharType="separate"/>
        </w:r>
        <w:r>
          <w:t>35</w:t>
        </w:r>
        <w:r>
          <w:fldChar w:fldCharType="end"/>
        </w:r>
      </w:hyperlink>
    </w:p>
    <w:p>
      <w:pPr>
        <w:pStyle w:val="TOC1"/>
        <w:tabs>
          <w:tab w:val="right" w:leader="dot" w:pos="8306"/>
        </w:tabs>
      </w:pPr>
      <w:hyperlink w:anchor="_Toc4516" w:history="1">
        <w:r>
          <w:rPr>
            <w:rFonts w:ascii="仿宋" w:eastAsia="仿宋" w:hAnsi="仿宋" w:cs="仿宋" w:hint="eastAsia"/>
            <w:lang w:eastAsia="zh-CN"/>
          </w:rPr>
          <w:t>十、第十三章技术与创新支持</w:t>
        </w:r>
        <w:r>
          <w:tab/>
        </w:r>
        <w:r>
          <w:fldChar w:fldCharType="begin"/>
        </w:r>
        <w:r>
          <w:instrText xml:space="preserve"> PAGEREF _Toc4516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4" w:history="1">
        <w:r>
          <w:rPr>
            <w:rFonts w:ascii="仿宋" w:eastAsia="仿宋" w:hAnsi="仿宋" w:cs="仿宋" w:hint="eastAsia"/>
            <w:lang w:eastAsia="zh-CN"/>
          </w:rPr>
          <w:t>(一)、技术培训与更新</w:t>
        </w:r>
        <w:r>
          <w:tab/>
        </w:r>
        <w:r>
          <w:fldChar w:fldCharType="begin"/>
        </w:r>
        <w:r>
          <w:instrText xml:space="preserve"> PAGEREF _Toc12094 \h </w:instrText>
        </w:r>
        <w:r>
          <w:fldChar w:fldCharType="separate"/>
        </w:r>
        <w:r>
          <w:t>36</w:t>
        </w:r>
        <w:r>
          <w:fldChar w:fldCharType="end"/>
        </w:r>
      </w:hyperlink>
    </w:p>
    <w:p>
      <w:pPr>
        <w:pStyle w:val="TOC2"/>
        <w:tabs>
          <w:tab w:val="right" w:leader="dot" w:pos="8306"/>
        </w:tabs>
      </w:pPr>
      <w:hyperlink w:anchor="_Toc31935" w:history="1">
        <w:r>
          <w:rPr>
            <w:rFonts w:ascii="仿宋" w:eastAsia="仿宋" w:hAnsi="仿宋" w:cs="仿宋" w:hint="eastAsia"/>
            <w:lang w:eastAsia="zh-CN"/>
          </w:rPr>
          <w:t>(二)、创新文化与项目支持</w:t>
        </w:r>
        <w:r>
          <w:tab/>
        </w:r>
        <w:r>
          <w:fldChar w:fldCharType="begin"/>
        </w:r>
        <w:r>
          <w:instrText xml:space="preserve"> PAGEREF _Toc31935 \h </w:instrText>
        </w:r>
        <w:r>
          <w:fldChar w:fldCharType="separate"/>
        </w:r>
        <w:r>
          <w:t>37</w:t>
        </w:r>
        <w:r>
          <w:fldChar w:fldCharType="end"/>
        </w:r>
      </w:hyperlink>
    </w:p>
    <w:p>
      <w:pPr>
        <w:pStyle w:val="TOC1"/>
        <w:tabs>
          <w:tab w:val="right" w:leader="dot" w:pos="8306"/>
        </w:tabs>
      </w:pPr>
      <w:hyperlink w:anchor="_Toc27580" w:history="1">
        <w:r>
          <w:rPr>
            <w:rFonts w:ascii="仿宋" w:eastAsia="仿宋" w:hAnsi="仿宋" w:cs="仿宋" w:hint="eastAsia"/>
            <w:lang w:eastAsia="zh-CN"/>
          </w:rPr>
          <w:t>十一、员工晋升与职业发展通道</w:t>
        </w:r>
        <w:r>
          <w:tab/>
        </w:r>
        <w:r>
          <w:fldChar w:fldCharType="begin"/>
        </w:r>
        <w:r>
          <w:instrText xml:space="preserve"> PAGEREF _Toc27580 \h </w:instrText>
        </w:r>
        <w:r>
          <w:fldChar w:fldCharType="separate"/>
        </w:r>
        <w:r>
          <w:t>38</w:t>
        </w:r>
        <w:r>
          <w:fldChar w:fldCharType="end"/>
        </w:r>
      </w:hyperlink>
    </w:p>
    <w:p>
      <w:pPr>
        <w:pStyle w:val="TOC2"/>
        <w:tabs>
          <w:tab w:val="right" w:leader="dot" w:pos="8306"/>
        </w:tabs>
      </w:pPr>
      <w:hyperlink w:anchor="_Toc30964" w:history="1">
        <w:r>
          <w:rPr>
            <w:rFonts w:ascii="仿宋" w:eastAsia="仿宋" w:hAnsi="仿宋" w:cs="仿宋" w:hint="eastAsia"/>
            <w:lang w:eastAsia="zh-CN"/>
          </w:rPr>
          <w:t>(一)、晋升制度的设计与实施</w:t>
        </w:r>
        <w:r>
          <w:tab/>
        </w:r>
        <w:r>
          <w:fldChar w:fldCharType="begin"/>
        </w:r>
        <w:r>
          <w:instrText xml:space="preserve"> PAGEREF _Toc30964 \h </w:instrText>
        </w:r>
        <w:r>
          <w:fldChar w:fldCharType="separate"/>
        </w:r>
        <w:r>
          <w:t>38</w:t>
        </w:r>
        <w:r>
          <w:fldChar w:fldCharType="end"/>
        </w:r>
      </w:hyperlink>
    </w:p>
    <w:p>
      <w:pPr>
        <w:pStyle w:val="TOC2"/>
        <w:tabs>
          <w:tab w:val="right" w:leader="dot" w:pos="8306"/>
        </w:tabs>
      </w:pPr>
      <w:hyperlink w:anchor="_Toc24752" w:history="1">
        <w:r>
          <w:rPr>
            <w:rFonts w:ascii="仿宋" w:eastAsia="仿宋" w:hAnsi="仿宋" w:cs="仿宋" w:hint="eastAsia"/>
            <w:lang w:eastAsia="zh-CN"/>
          </w:rPr>
          <w:t>(二)、职业发展通道的建立与拓展</w:t>
        </w:r>
        <w:r>
          <w:tab/>
        </w:r>
        <w:r>
          <w:fldChar w:fldCharType="begin"/>
        </w:r>
        <w:r>
          <w:instrText xml:space="preserve"> PAGEREF _Toc24752 \h </w:instrText>
        </w:r>
        <w:r>
          <w:fldChar w:fldCharType="separate"/>
        </w:r>
        <w:r>
          <w:t>39</w:t>
        </w:r>
        <w:r>
          <w:fldChar w:fldCharType="end"/>
        </w:r>
      </w:hyperlink>
    </w:p>
    <w:p>
      <w:pPr>
        <w:pStyle w:val="TOC2"/>
        <w:tabs>
          <w:tab w:val="right" w:leader="dot" w:pos="8306"/>
        </w:tabs>
      </w:pPr>
      <w:hyperlink w:anchor="_Toc24962" w:history="1">
        <w:r>
          <w:rPr>
            <w:rFonts w:ascii="仿宋" w:eastAsia="仿宋" w:hAnsi="仿宋" w:cs="仿宋" w:hint="eastAsia"/>
            <w:lang w:eastAsia="zh-CN"/>
          </w:rPr>
          <w:t>(三)、晋升机会的公平与透明保障</w:t>
        </w:r>
        <w:r>
          <w:tab/>
        </w:r>
        <w:r>
          <w:fldChar w:fldCharType="begin"/>
        </w:r>
        <w:r>
          <w:instrText xml:space="preserve"> PAGEREF _Toc24962 \h </w:instrText>
        </w:r>
        <w:r>
          <w:fldChar w:fldCharType="separate"/>
        </w:r>
        <w:r>
          <w:t>42</w:t>
        </w:r>
        <w:r>
          <w:fldChar w:fldCharType="end"/>
        </w:r>
      </w:hyperlink>
    </w:p>
    <w:p>
      <w:pPr>
        <w:pStyle w:val="TOC1"/>
        <w:tabs>
          <w:tab w:val="right" w:leader="dot" w:pos="8306"/>
        </w:tabs>
      </w:pPr>
      <w:hyperlink w:anchor="_Toc17519" w:history="1">
        <w:r>
          <w:rPr>
            <w:rFonts w:ascii="仿宋" w:eastAsia="仿宋" w:hAnsi="仿宋" w:cs="仿宋" w:hint="eastAsia"/>
            <w:lang w:eastAsia="zh-CN"/>
          </w:rPr>
          <w:t>十二、员工离职率分析与降低措施</w:t>
        </w:r>
        <w:r>
          <w:tab/>
        </w:r>
        <w:r>
          <w:fldChar w:fldCharType="begin"/>
        </w:r>
        <w:r>
          <w:instrText xml:space="preserve"> PAGEREF _Toc17519 \h </w:instrText>
        </w:r>
        <w:r>
          <w:fldChar w:fldCharType="separate"/>
        </w:r>
        <w:r>
          <w:t>43</w:t>
        </w:r>
        <w:r>
          <w:fldChar w:fldCharType="end"/>
        </w:r>
      </w:hyperlink>
    </w:p>
    <w:p>
      <w:pPr>
        <w:pStyle w:val="TOC2"/>
        <w:tabs>
          <w:tab w:val="right" w:leader="dot" w:pos="8306"/>
        </w:tabs>
      </w:pPr>
      <w:hyperlink w:anchor="_Toc817" w:history="1">
        <w:r>
          <w:rPr>
            <w:rFonts w:ascii="仿宋" w:eastAsia="仿宋" w:hAnsi="仿宋" w:cs="仿宋" w:hint="eastAsia"/>
            <w:lang w:eastAsia="zh-CN"/>
          </w:rPr>
          <w:t>(一)、离职率分析的方法与工具</w:t>
        </w:r>
        <w:r>
          <w:tab/>
        </w:r>
        <w:r>
          <w:fldChar w:fldCharType="begin"/>
        </w:r>
        <w:r>
          <w:instrText xml:space="preserve"> PAGEREF _Toc817 \h </w:instrText>
        </w:r>
        <w:r>
          <w:fldChar w:fldCharType="separate"/>
        </w:r>
        <w:r>
          <w:t>43</w:t>
        </w:r>
        <w:r>
          <w:fldChar w:fldCharType="end"/>
        </w:r>
      </w:hyperlink>
    </w:p>
    <w:p>
      <w:pPr>
        <w:pStyle w:val="TOC2"/>
        <w:tabs>
          <w:tab w:val="right" w:leader="dot" w:pos="8306"/>
        </w:tabs>
      </w:pPr>
      <w:hyperlink w:anchor="_Toc2365" w:history="1">
        <w:r>
          <w:rPr>
            <w:rFonts w:ascii="仿宋" w:eastAsia="仿宋" w:hAnsi="仿宋" w:cs="仿宋" w:hint="eastAsia"/>
            <w:lang w:eastAsia="zh-CN"/>
          </w:rPr>
          <w:t>(二)、离职原因的调查与对策制定</w:t>
        </w:r>
        <w:r>
          <w:tab/>
        </w:r>
        <w:r>
          <w:fldChar w:fldCharType="begin"/>
        </w:r>
        <w:r>
          <w:instrText xml:space="preserve"> PAGEREF _Toc2365 \h </w:instrText>
        </w:r>
        <w:r>
          <w:fldChar w:fldCharType="separate"/>
        </w:r>
        <w:r>
          <w:t>44</w:t>
        </w:r>
        <w:r>
          <w:fldChar w:fldCharType="end"/>
        </w:r>
      </w:hyperlink>
    </w:p>
    <w:p>
      <w:pPr>
        <w:pStyle w:val="TOC2"/>
        <w:tabs>
          <w:tab w:val="right" w:leader="dot" w:pos="8306"/>
        </w:tabs>
      </w:pPr>
      <w:hyperlink w:anchor="_Toc1359" w:history="1">
        <w:r>
          <w:rPr>
            <w:rFonts w:ascii="仿宋" w:eastAsia="仿宋" w:hAnsi="仿宋" w:cs="仿宋" w:hint="eastAsia"/>
            <w:lang w:eastAsia="zh-CN"/>
          </w:rPr>
          <w:t>(三)、降低离职率的策略与实践</w:t>
        </w:r>
        <w:r>
          <w:tab/>
        </w:r>
        <w:r>
          <w:fldChar w:fldCharType="begin"/>
        </w:r>
        <w:r>
          <w:instrText xml:space="preserve"> PAGEREF _Toc1359 \h </w:instrText>
        </w:r>
        <w:r>
          <w:fldChar w:fldCharType="separate"/>
        </w:r>
        <w:r>
          <w:t>45</w:t>
        </w:r>
        <w:r>
          <w:fldChar w:fldCharType="end"/>
        </w:r>
      </w:hyperlink>
    </w:p>
    <w:p>
      <w:pPr>
        <w:pStyle w:val="TOC1"/>
        <w:tabs>
          <w:tab w:val="right" w:leader="dot" w:pos="8306"/>
        </w:tabs>
      </w:pPr>
      <w:hyperlink w:anchor="_Toc9962" w:history="1">
        <w:r>
          <w:rPr>
            <w:rFonts w:ascii="仿宋" w:eastAsia="仿宋" w:hAnsi="仿宋" w:cs="仿宋" w:hint="eastAsia"/>
            <w:lang w:eastAsia="zh-CN"/>
          </w:rPr>
          <w:t>十三、第四十五章员工品牌建设</w:t>
        </w:r>
        <w:r>
          <w:tab/>
        </w:r>
        <w:r>
          <w:fldChar w:fldCharType="begin"/>
        </w:r>
        <w:r>
          <w:instrText xml:space="preserve"> PAGEREF _Toc9962 \h </w:instrText>
        </w:r>
        <w:r>
          <w:fldChar w:fldCharType="separate"/>
        </w:r>
        <w:r>
          <w:t>46</w:t>
        </w:r>
        <w:r>
          <w:fldChar w:fldCharType="end"/>
        </w:r>
      </w:hyperlink>
    </w:p>
    <w:p>
      <w:pPr>
        <w:pStyle w:val="TOC2"/>
        <w:tabs>
          <w:tab w:val="right" w:leader="dot" w:pos="8306"/>
        </w:tabs>
      </w:pPr>
      <w:hyperlink w:anchor="_Toc32600" w:history="1">
        <w:r>
          <w:rPr>
            <w:rFonts w:ascii="仿宋" w:eastAsia="仿宋" w:hAnsi="仿宋" w:cs="仿宋" w:hint="eastAsia"/>
            <w:lang w:eastAsia="zh-CN"/>
          </w:rPr>
          <w:t>(一)、个人品牌管理</w:t>
        </w:r>
        <w:r>
          <w:tab/>
        </w:r>
        <w:r>
          <w:fldChar w:fldCharType="begin"/>
        </w:r>
        <w:r>
          <w:instrText xml:space="preserve"> PAGEREF _Toc32600 \h </w:instrText>
        </w:r>
        <w:r>
          <w:fldChar w:fldCharType="separate"/>
        </w:r>
        <w:r>
          <w:t>46</w:t>
        </w:r>
        <w:r>
          <w:fldChar w:fldCharType="end"/>
        </w:r>
      </w:hyperlink>
    </w:p>
    <w:p>
      <w:pPr>
        <w:pStyle w:val="TOC2"/>
        <w:tabs>
          <w:tab w:val="right" w:leader="dot" w:pos="8306"/>
        </w:tabs>
      </w:pPr>
      <w:hyperlink w:anchor="_Toc574" w:history="1">
        <w:r>
          <w:rPr>
            <w:rFonts w:ascii="仿宋" w:eastAsia="仿宋" w:hAnsi="仿宋" w:cs="仿宋" w:hint="eastAsia"/>
            <w:lang w:eastAsia="zh-CN"/>
          </w:rPr>
          <w:t>(二)、在征信行业内建立个人影响力</w:t>
        </w:r>
        <w:r>
          <w:tab/>
        </w:r>
        <w:r>
          <w:fldChar w:fldCharType="begin"/>
        </w:r>
        <w:r>
          <w:instrText xml:space="preserve"> PAGEREF _Toc574 \h </w:instrText>
        </w:r>
        <w:r>
          <w:fldChar w:fldCharType="separate"/>
        </w:r>
        <w:r>
          <w:t>47</w:t>
        </w:r>
        <w:r>
          <w:fldChar w:fldCharType="end"/>
        </w:r>
      </w:hyperlink>
    </w:p>
    <w:p>
      <w:pPr>
        <w:pStyle w:val="TOC2"/>
        <w:tabs>
          <w:tab w:val="right" w:leader="dot" w:pos="8306"/>
        </w:tabs>
      </w:pPr>
      <w:hyperlink w:anchor="_Toc18734" w:history="1">
        <w:r>
          <w:rPr>
            <w:rFonts w:ascii="仿宋" w:eastAsia="仿宋" w:hAnsi="仿宋" w:cs="仿宋" w:hint="eastAsia"/>
            <w:lang w:eastAsia="zh-CN"/>
          </w:rPr>
          <w:t>(三)、个人品牌与公司品牌的关联</w:t>
        </w:r>
        <w:r>
          <w:tab/>
        </w:r>
        <w:r>
          <w:fldChar w:fldCharType="begin"/>
        </w:r>
        <w:r>
          <w:instrText xml:space="preserve"> PAGEREF _Toc18734 \h </w:instrText>
        </w:r>
        <w:r>
          <w:fldChar w:fldCharType="separate"/>
        </w:r>
        <w:r>
          <w:t>48</w:t>
        </w:r>
        <w:r>
          <w:fldChar w:fldCharType="end"/>
        </w:r>
      </w:hyperlink>
    </w:p>
    <w:p>
      <w:pPr>
        <w:pStyle w:val="TOC2"/>
        <w:tabs>
          <w:tab w:val="right" w:leader="dot" w:pos="8306"/>
        </w:tabs>
      </w:pPr>
      <w:hyperlink w:anchor="_Toc26855" w:history="1">
        <w:r>
          <w:rPr>
            <w:rFonts w:ascii="仿宋" w:eastAsia="仿宋" w:hAnsi="仿宋" w:cs="仿宋" w:hint="eastAsia"/>
            <w:lang w:eastAsia="zh-CN"/>
          </w:rPr>
          <w:t>(四)、社交媒体与个人品牌</w:t>
        </w:r>
        <w:r>
          <w:tab/>
        </w:r>
        <w:r>
          <w:fldChar w:fldCharType="begin"/>
        </w:r>
        <w:r>
          <w:instrText xml:space="preserve"> PAGEREF _Toc26855 \h </w:instrText>
        </w:r>
        <w:r>
          <w:fldChar w:fldCharType="separate"/>
        </w:r>
        <w:r>
          <w:t>49</w:t>
        </w:r>
        <w:r>
          <w:fldChar w:fldCharType="end"/>
        </w:r>
      </w:hyperlink>
    </w:p>
    <w:p>
      <w:pPr>
        <w:pStyle w:val="TOC2"/>
        <w:tabs>
          <w:tab w:val="right" w:leader="dot" w:pos="8306"/>
        </w:tabs>
      </w:pPr>
      <w:hyperlink w:anchor="_Toc16848" w:history="1">
        <w:r>
          <w:rPr>
            <w:rFonts w:ascii="仿宋" w:eastAsia="仿宋" w:hAnsi="仿宋" w:cs="仿宋" w:hint="eastAsia"/>
            <w:lang w:eastAsia="zh-CN"/>
          </w:rPr>
          <w:t>(五)、个人品牌的社交媒体传播</w:t>
        </w:r>
        <w:r>
          <w:tab/>
        </w:r>
        <w:r>
          <w:fldChar w:fldCharType="begin"/>
        </w:r>
        <w:r>
          <w:instrText xml:space="preserve"> PAGEREF _Toc16848 \h </w:instrText>
        </w:r>
        <w:r>
          <w:fldChar w:fldCharType="separate"/>
        </w:r>
        <w:r>
          <w:t>49</w:t>
        </w:r>
        <w:r>
          <w:fldChar w:fldCharType="end"/>
        </w:r>
      </w:hyperlink>
    </w:p>
    <w:p>
      <w:pPr>
        <w:pStyle w:val="TOC2"/>
        <w:tabs>
          <w:tab w:val="right" w:leader="dot" w:pos="8306"/>
        </w:tabs>
      </w:pPr>
      <w:hyperlink w:anchor="_Toc3531" w:history="1">
        <w:r>
          <w:rPr>
            <w:rFonts w:ascii="仿宋" w:eastAsia="仿宋" w:hAnsi="仿宋" w:cs="仿宋" w:hint="eastAsia"/>
            <w:lang w:eastAsia="zh-CN"/>
          </w:rPr>
          <w:t>(六)、员工品牌建设与公司形象一致性</w:t>
        </w:r>
        <w:r>
          <w:tab/>
        </w:r>
        <w:r>
          <w:fldChar w:fldCharType="begin"/>
        </w:r>
        <w:r>
          <w:instrText xml:space="preserve"> PAGEREF _Toc3531 \h </w:instrText>
        </w:r>
        <w:r>
          <w:fldChar w:fldCharType="separate"/>
        </w:r>
        <w:r>
          <w:t>50</w:t>
        </w:r>
        <w:r>
          <w:fldChar w:fldCharType="end"/>
        </w:r>
      </w:hyperlink>
    </w:p>
    <w:p>
      <w:pPr>
        <w:pStyle w:val="TOC1"/>
        <w:tabs>
          <w:tab w:val="right" w:leader="dot" w:pos="8306"/>
        </w:tabs>
      </w:pPr>
      <w:hyperlink w:anchor="_Toc26852" w:history="1">
        <w:r>
          <w:rPr>
            <w:rFonts w:ascii="仿宋" w:eastAsia="仿宋" w:hAnsi="仿宋" w:cs="仿宋" w:hint="eastAsia"/>
            <w:lang w:eastAsia="zh-CN"/>
          </w:rPr>
          <w:t>十四、员工满意度调查与提升策略</w:t>
        </w:r>
        <w:r>
          <w:tab/>
        </w:r>
        <w:r>
          <w:fldChar w:fldCharType="begin"/>
        </w:r>
        <w:r>
          <w:instrText xml:space="preserve"> PAGEREF _Toc26852 \h </w:instrText>
        </w:r>
        <w:r>
          <w:fldChar w:fldCharType="separate"/>
        </w:r>
        <w:r>
          <w:t>51</w:t>
        </w:r>
        <w:r>
          <w:fldChar w:fldCharType="end"/>
        </w:r>
      </w:hyperlink>
    </w:p>
    <w:p>
      <w:pPr>
        <w:pStyle w:val="TOC2"/>
        <w:tabs>
          <w:tab w:val="right" w:leader="dot" w:pos="8306"/>
        </w:tabs>
      </w:pPr>
      <w:hyperlink w:anchor="_Toc4328" w:history="1">
        <w:r>
          <w:rPr>
            <w:rFonts w:ascii="仿宋" w:eastAsia="仿宋" w:hAnsi="仿宋" w:cs="仿宋" w:hint="eastAsia"/>
            <w:lang w:eastAsia="zh-CN"/>
          </w:rPr>
          <w:t>(一)、满意度调查的设计与实施</w:t>
        </w:r>
        <w:r>
          <w:tab/>
        </w:r>
        <w:r>
          <w:fldChar w:fldCharType="begin"/>
        </w:r>
        <w:r>
          <w:instrText xml:space="preserve"> PAGEREF _Toc4328 \h </w:instrText>
        </w:r>
        <w:r>
          <w:fldChar w:fldCharType="separate"/>
        </w:r>
        <w:r>
          <w:t>51</w:t>
        </w:r>
        <w:r>
          <w:fldChar w:fldCharType="end"/>
        </w:r>
      </w:hyperlink>
    </w:p>
    <w:p>
      <w:pPr>
        <w:pStyle w:val="TOC2"/>
        <w:tabs>
          <w:tab w:val="right" w:leader="dot" w:pos="8306"/>
        </w:tabs>
      </w:pPr>
      <w:hyperlink w:anchor="_Toc18847" w:history="1">
        <w:r>
          <w:rPr>
            <w:rFonts w:ascii="仿宋" w:eastAsia="仿宋" w:hAnsi="仿宋" w:cs="仿宋" w:hint="eastAsia"/>
            <w:lang w:eastAsia="zh-CN"/>
          </w:rPr>
          <w:t>(二)、员工满意度的分析与解读</w:t>
        </w:r>
        <w:r>
          <w:tab/>
        </w:r>
        <w:r>
          <w:fldChar w:fldCharType="begin"/>
        </w:r>
        <w:r>
          <w:instrText xml:space="preserve"> PAGEREF _Toc18847 \h </w:instrText>
        </w:r>
        <w:r>
          <w:fldChar w:fldCharType="separate"/>
        </w:r>
        <w:r>
          <w:t>53</w:t>
        </w:r>
        <w:r>
          <w:fldChar w:fldCharType="end"/>
        </w:r>
      </w:hyperlink>
    </w:p>
    <w:p>
      <w:pPr>
        <w:pStyle w:val="TOC2"/>
        <w:tabs>
          <w:tab w:val="right" w:leader="dot" w:pos="8306"/>
        </w:tabs>
      </w:pPr>
      <w:hyperlink w:anchor="_Toc14116" w:history="1">
        <w:r>
          <w:rPr>
            <w:rFonts w:ascii="仿宋" w:eastAsia="仿宋" w:hAnsi="仿宋" w:cs="仿宋" w:hint="eastAsia"/>
            <w:lang w:eastAsia="zh-CN"/>
          </w:rPr>
          <w:t>(三)、提升员工满意度的措施与行动计划</w:t>
        </w:r>
        <w:r>
          <w:tab/>
        </w:r>
        <w:r>
          <w:fldChar w:fldCharType="begin"/>
        </w:r>
        <w:r>
          <w:instrText xml:space="preserve"> PAGEREF _Toc14116 \h </w:instrText>
        </w:r>
        <w:r>
          <w:fldChar w:fldCharType="separate"/>
        </w:r>
        <w:r>
          <w:t>54</w:t>
        </w:r>
        <w:r>
          <w:fldChar w:fldCharType="end"/>
        </w:r>
      </w:hyperlink>
    </w:p>
    <w:p>
      <w:pPr>
        <w:pStyle w:val="TOC1"/>
        <w:tabs>
          <w:tab w:val="right" w:leader="dot" w:pos="8306"/>
        </w:tabs>
      </w:pPr>
      <w:hyperlink w:anchor="_Toc27078" w:history="1">
        <w:r>
          <w:rPr>
            <w:rFonts w:ascii="仿宋" w:eastAsia="仿宋" w:hAnsi="仿宋" w:cs="仿宋" w:hint="eastAsia"/>
            <w:lang w:eastAsia="zh-CN"/>
          </w:rPr>
          <w:t>十五、员工关系管理与危机处理</w:t>
        </w:r>
        <w:r>
          <w:tab/>
        </w:r>
        <w:r>
          <w:fldChar w:fldCharType="begin"/>
        </w:r>
        <w:r>
          <w:instrText xml:space="preserve"> PAGEREF _Toc27078 \h </w:instrText>
        </w:r>
        <w:r>
          <w:fldChar w:fldCharType="separate"/>
        </w:r>
        <w:r>
          <w:t>56</w:t>
        </w:r>
        <w:r>
          <w:fldChar w:fldCharType="end"/>
        </w:r>
      </w:hyperlink>
    </w:p>
    <w:p>
      <w:pPr>
        <w:pStyle w:val="TOC2"/>
        <w:tabs>
          <w:tab w:val="right" w:leader="dot" w:pos="8306"/>
        </w:tabs>
      </w:pPr>
      <w:hyperlink w:anchor="_Toc22976" w:history="1">
        <w:r>
          <w:rPr>
            <w:rFonts w:ascii="仿宋" w:eastAsia="仿宋" w:hAnsi="仿宋" w:cs="仿宋" w:hint="eastAsia"/>
            <w:lang w:eastAsia="zh-CN"/>
          </w:rPr>
          <w:t>(一)、员工关系管理原则与方法</w:t>
        </w:r>
        <w:r>
          <w:tab/>
        </w:r>
        <w:r>
          <w:fldChar w:fldCharType="begin"/>
        </w:r>
        <w:r>
          <w:instrText xml:space="preserve"> PAGEREF _Toc22976 \h </w:instrText>
        </w:r>
        <w:r>
          <w:fldChar w:fldCharType="separate"/>
        </w:r>
        <w:r>
          <w:t>56</w:t>
        </w:r>
        <w:r>
          <w:fldChar w:fldCharType="end"/>
        </w:r>
      </w:hyperlink>
    </w:p>
    <w:p>
      <w:pPr>
        <w:pStyle w:val="TOC2"/>
        <w:tabs>
          <w:tab w:val="right" w:leader="dot" w:pos="8306"/>
        </w:tabs>
      </w:pPr>
      <w:hyperlink w:anchor="_Toc17886" w:history="1">
        <w:r>
          <w:rPr>
            <w:rFonts w:ascii="仿宋" w:eastAsia="仿宋" w:hAnsi="仿宋" w:cs="仿宋" w:hint="eastAsia"/>
            <w:lang w:eastAsia="zh-CN"/>
          </w:rPr>
          <w:t>(二)、危机处理机制的建立与实施</w:t>
        </w:r>
        <w:r>
          <w:tab/>
        </w:r>
        <w:r>
          <w:fldChar w:fldCharType="begin"/>
        </w:r>
        <w:r>
          <w:instrText xml:space="preserve"> PAGEREF _Toc17886 \h </w:instrText>
        </w:r>
        <w:r>
          <w:fldChar w:fldCharType="separate"/>
        </w:r>
        <w:r>
          <w:t>57</w:t>
        </w:r>
        <w:r>
          <w:fldChar w:fldCharType="end"/>
        </w:r>
      </w:hyperlink>
    </w:p>
    <w:p>
      <w:pPr>
        <w:pStyle w:val="TOC2"/>
        <w:tabs>
          <w:tab w:val="right" w:leader="dot" w:pos="8306"/>
        </w:tabs>
      </w:pPr>
      <w:hyperlink w:anchor="_Toc4687" w:history="1">
        <w:r>
          <w:rPr>
            <w:rFonts w:ascii="仿宋" w:eastAsia="仿宋" w:hAnsi="仿宋" w:cs="仿宋" w:hint="eastAsia"/>
            <w:lang w:eastAsia="zh-CN"/>
          </w:rPr>
          <w:t>(三)、劳动争议解决与法律风险防范</w:t>
        </w:r>
        <w:r>
          <w:tab/>
        </w:r>
        <w:r>
          <w:fldChar w:fldCharType="begin"/>
        </w:r>
        <w:r>
          <w:instrText xml:space="preserve"> PAGEREF _Toc4687 \h </w:instrText>
        </w:r>
        <w:r>
          <w:fldChar w:fldCharType="separate"/>
        </w:r>
        <w:r>
          <w:t>57</w:t>
        </w:r>
        <w:r>
          <w:fldChar w:fldCharType="end"/>
        </w:r>
      </w:hyperlink>
    </w:p>
    <w:p>
      <w:pPr>
        <w:pStyle w:val="TOC1"/>
        <w:tabs>
          <w:tab w:val="right" w:leader="dot" w:pos="8306"/>
        </w:tabs>
      </w:pPr>
      <w:hyperlink w:anchor="_Toc27596" w:history="1">
        <w:r>
          <w:rPr>
            <w:rFonts w:ascii="仿宋" w:eastAsia="仿宋" w:hAnsi="仿宋" w:cs="仿宋" w:hint="eastAsia"/>
            <w:lang w:eastAsia="zh-CN"/>
          </w:rPr>
          <w:t>十六、员工职业发展教育与培训</w:t>
        </w:r>
        <w:r>
          <w:tab/>
        </w:r>
        <w:r>
          <w:fldChar w:fldCharType="begin"/>
        </w:r>
        <w:r>
          <w:instrText xml:space="preserve"> PAGEREF _Toc27596 \h </w:instrText>
        </w:r>
        <w:r>
          <w:fldChar w:fldCharType="separate"/>
        </w:r>
        <w:r>
          <w:t>58</w:t>
        </w:r>
        <w:r>
          <w:fldChar w:fldCharType="end"/>
        </w:r>
      </w:hyperlink>
    </w:p>
    <w:p>
      <w:pPr>
        <w:pStyle w:val="TOC2"/>
        <w:tabs>
          <w:tab w:val="right" w:leader="dot" w:pos="8306"/>
        </w:tabs>
      </w:pPr>
      <w:hyperlink w:anchor="_Toc3926" w:history="1">
        <w:r>
          <w:rPr>
            <w:rFonts w:ascii="仿宋" w:eastAsia="仿宋" w:hAnsi="仿宋" w:cs="仿宋" w:hint="eastAsia"/>
            <w:lang w:eastAsia="zh-CN"/>
          </w:rPr>
          <w:t>(一)、职业发展教育的目标与实施策略</w:t>
        </w:r>
        <w:r>
          <w:tab/>
        </w:r>
        <w:r>
          <w:fldChar w:fldCharType="begin"/>
        </w:r>
        <w:r>
          <w:instrText xml:space="preserve"> PAGEREF _Toc3926 \h </w:instrText>
        </w:r>
        <w:r>
          <w:fldChar w:fldCharType="separate"/>
        </w:r>
        <w:r>
          <w:t>58</w:t>
        </w:r>
        <w:r>
          <w:fldChar w:fldCharType="end"/>
        </w:r>
      </w:hyperlink>
    </w:p>
    <w:p>
      <w:pPr>
        <w:pStyle w:val="TOC2"/>
        <w:tabs>
          <w:tab w:val="right" w:leader="dot" w:pos="8306"/>
        </w:tabs>
      </w:pPr>
      <w:hyperlink w:anchor="_Toc3946" w:history="1">
        <w:r>
          <w:rPr>
            <w:rFonts w:ascii="仿宋" w:eastAsia="仿宋" w:hAnsi="仿宋" w:cs="仿宋" w:hint="eastAsia"/>
            <w:lang w:eastAsia="zh-CN"/>
          </w:rPr>
          <w:t>(二)、培训计划的设计与实施步骤</w:t>
        </w:r>
        <w:r>
          <w:tab/>
        </w:r>
        <w:r>
          <w:fldChar w:fldCharType="begin"/>
        </w:r>
        <w:r>
          <w:instrText xml:space="preserve"> PAGEREF _Toc3946 \h </w:instrText>
        </w:r>
        <w:r>
          <w:fldChar w:fldCharType="separate"/>
        </w:r>
        <w:r>
          <w:t>59</w:t>
        </w:r>
        <w:r>
          <w:fldChar w:fldCharType="end"/>
        </w:r>
      </w:hyperlink>
    </w:p>
    <w:p>
      <w:pPr>
        <w:pStyle w:val="TOC2"/>
        <w:tabs>
          <w:tab w:val="right" w:leader="dot" w:pos="8306"/>
        </w:tabs>
      </w:pPr>
      <w:hyperlink w:anchor="_Toc7939" w:history="1">
        <w:r>
          <w:rPr>
            <w:rFonts w:ascii="仿宋" w:eastAsia="仿宋" w:hAnsi="仿宋" w:cs="仿宋" w:hint="eastAsia"/>
            <w:lang w:eastAsia="zh-CN"/>
          </w:rPr>
          <w:t>(三)、培训效果的评估与反馈机制</w:t>
        </w:r>
        <w:r>
          <w:tab/>
        </w:r>
        <w:r>
          <w:fldChar w:fldCharType="begin"/>
        </w:r>
        <w:r>
          <w:instrText xml:space="preserve"> PAGEREF _Toc7939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征信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46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235"/>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征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107"/>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奖励员工参与和完成相关技能培训，提高员工的专业素养。设立明确的培训计划和奖金发放标准，鼓励员工持续学习和提升自身技能，以适应市场和征信行业的变化。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7875"/>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9206"/>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1165"/>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14404"/>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26811"/>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28423"/>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1084"/>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16063"/>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2433"/>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16464"/>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1234"/>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提供灵活的在线学习平台，使员工可以随时随地获取各类学习资源。这包括征信行业报告、网络课程、研讨会等，帮助员工自主学习和获取最新的专业知识。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鼓励并支持员工获取相关的专业认证，例如征信行业认可的证书或资格。组织可以提供学习资源、报名费用支持等，以激发员工的学习积极性。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定期组织专业培训活动，邀请征信行业专家或内外部讲师进行知识分享和培训。这有助于员工深入了解征信行业趋势，拓展视野，提高综合素质。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建立知识管理平台，鼓励员工分享经验、征信行业见解和学习心得。这有助于构建学习型组织，促使知识在团队内部流动和共享。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12784"/>
      <w:r>
        <w:rPr>
          <w:rFonts w:ascii="仿宋" w:eastAsia="仿宋" w:hAnsi="仿宋" w:cs="仿宋" w:hint="eastAsia"/>
          <w:sz w:val="28"/>
          <w:lang w:eastAsia="zh-CN"/>
        </w:rPr>
        <w:t>四、征信行业背景分析</w:t>
      </w:r>
      <w:bookmarkEnd w:id="16"/>
    </w:p>
    <w:p>
      <w:pPr>
        <w:pStyle w:val="Heading2"/>
        <w:rPr>
          <w:rFonts w:ascii="仿宋" w:eastAsia="仿宋" w:hAnsi="仿宋" w:cs="仿宋" w:hint="eastAsia"/>
          <w:lang w:eastAsia="zh-CN"/>
        </w:rPr>
      </w:pPr>
      <w:bookmarkStart w:id="17" w:name="_Toc23130"/>
      <w:r>
        <w:rPr>
          <w:rFonts w:ascii="仿宋" w:eastAsia="仿宋" w:hAnsi="仿宋" w:cs="仿宋" w:hint="eastAsia"/>
          <w:lang w:eastAsia="zh-CN"/>
        </w:rPr>
        <w:t>(一)、征信行业背景分析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征信行业是一个充满活力且不断演变的领域。近年来，该征信行业经历了显著的增长，这一增长主要受益于多方面的推动因素，尤其是技术创新和市场需求的持续增加。技术创新为征信行业带来了新的商业模式和解决方案，而不断增长的市场需求则推动了征信行业的整体扩张。这使得 征信行业成为当前经济中备受关注的一个重要组成部分。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征信行业的市场规模持续扩大，预计未来几年仍将保持良好的增长势头。这一趋势得益于多种因素，其中包括数字化转型、全球化市场和消费者需求的多样化。数字化转型推动了征信行业内各个环节的效率提升，全球化市场为企业提供了更广阔的业务机会，而消费者需求的多样化则促使征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征信行业呈现激烈的竞争格局，主要由一些领先的企业主导市场。这些企业通常在创新、市场份额和客户忠诚度等方面表现出强大的竞争力。随着征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征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征信行业发展的关键因素之一。新技术的引入，如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征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展望未来，征信行业仍然充满挑战和机遇。随着全球经济的发展和技术的不断进步，征信行业参与者将面临着更多的发展机会。然而，需要时刻保持敏锐的市场洞察，灵活调整战略，以适应变化中的环境。对于 征信行业的未来，持乐观但谨慎的态度，不断优化业务模式和提升核心竞争力是至关重要的。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12993"/>
      <w:r>
        <w:rPr>
          <w:rFonts w:ascii="仿宋" w:eastAsia="仿宋" w:hAnsi="仿宋" w:cs="仿宋" w:hint="eastAsia"/>
          <w:sz w:val="28"/>
          <w:lang w:eastAsia="zh-CN"/>
        </w:rPr>
        <w:t>五、第八章员工绩效管理</w:t>
      </w:r>
      <w:bookmarkEnd w:id="18"/>
    </w:p>
    <w:p>
      <w:pPr>
        <w:pStyle w:val="Heading2"/>
        <w:rPr>
          <w:rFonts w:ascii="仿宋" w:eastAsia="仿宋" w:hAnsi="仿宋" w:cs="仿宋" w:hint="eastAsia"/>
          <w:lang w:eastAsia="zh-CN"/>
        </w:rPr>
      </w:pPr>
      <w:bookmarkStart w:id="19" w:name="_Toc20939"/>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0" w:name="_Toc25694"/>
      <w:r>
        <w:rPr>
          <w:rFonts w:ascii="仿宋" w:eastAsia="仿宋" w:hAnsi="仿宋" w:cs="仿宋" w:hint="eastAsia"/>
          <w:sz w:val="28"/>
          <w:lang w:eastAsia="zh-CN"/>
        </w:rPr>
        <w:t>(二)、绩效考核与反馈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1" w:name="_Toc25665"/>
      <w:r>
        <w:rPr>
          <w:rFonts w:ascii="仿宋" w:eastAsia="仿宋" w:hAnsi="仿宋" w:cs="仿宋" w:hint="eastAsia"/>
          <w:sz w:val="28"/>
          <w:lang w:eastAsia="zh-CN"/>
        </w:rPr>
        <w:t>(三)、激励与奖惩机制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2" w:name="_Toc27064"/>
      <w:r>
        <w:rPr>
          <w:rFonts w:ascii="仿宋" w:eastAsia="仿宋" w:hAnsi="仿宋" w:cs="仿宋" w:hint="eastAsia"/>
          <w:sz w:val="28"/>
          <w:lang w:eastAsia="zh-CN"/>
        </w:rPr>
        <w:t>六、第二十八章公司与员工法律关系</w:t>
      </w:r>
      <w:bookmarkEnd w:id="22"/>
    </w:p>
    <w:p>
      <w:pPr>
        <w:pStyle w:val="Heading2"/>
        <w:rPr>
          <w:rFonts w:ascii="仿宋" w:eastAsia="仿宋" w:hAnsi="仿宋" w:cs="仿宋" w:hint="eastAsia"/>
          <w:lang w:eastAsia="zh-CN"/>
        </w:rPr>
      </w:pPr>
      <w:bookmarkStart w:id="23" w:name="_Toc1567"/>
      <w:r>
        <w:rPr>
          <w:rFonts w:ascii="仿宋" w:eastAsia="仿宋" w:hAnsi="仿宋" w:cs="仿宋" w:hint="eastAsia"/>
          <w:lang w:eastAsia="zh-CN"/>
        </w:rPr>
        <w:t>(一)、劳动合同管理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4" w:name="_Toc13815"/>
      <w:r>
        <w:rPr>
          <w:rFonts w:ascii="仿宋" w:eastAsia="仿宋" w:hAnsi="仿宋" w:cs="仿宋" w:hint="eastAsia"/>
          <w:sz w:val="28"/>
          <w:lang w:eastAsia="zh-CN"/>
        </w:rPr>
        <w:t>(二)、法定假期与劳动保障</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5" w:name="_Toc13564"/>
      <w:r>
        <w:rPr>
          <w:rFonts w:ascii="仿宋" w:eastAsia="仿宋" w:hAnsi="仿宋" w:cs="仿宋" w:hint="eastAsia"/>
          <w:sz w:val="28"/>
          <w:lang w:eastAsia="zh-CN"/>
        </w:rPr>
        <w:t>(三)、合规经营与风险防范</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26" w:name="_Toc29493"/>
      <w:r>
        <w:rPr>
          <w:rFonts w:ascii="仿宋" w:eastAsia="仿宋" w:hAnsi="仿宋" w:cs="仿宋" w:hint="eastAsia"/>
          <w:sz w:val="28"/>
          <w:lang w:eastAsia="zh-CN"/>
        </w:rPr>
        <w:t>七、员工社会责任履行及参与公益活动</w:t>
      </w:r>
      <w:bookmarkEnd w:id="26"/>
    </w:p>
    <w:p>
      <w:pPr>
        <w:pStyle w:val="Heading2"/>
        <w:rPr>
          <w:rFonts w:ascii="仿宋" w:eastAsia="仿宋" w:hAnsi="仿宋" w:cs="仿宋" w:hint="eastAsia"/>
          <w:lang w:eastAsia="zh-CN"/>
        </w:rPr>
      </w:pPr>
      <w:bookmarkStart w:id="27" w:name="_Toc4574"/>
      <w:r>
        <w:rPr>
          <w:rFonts w:ascii="仿宋" w:eastAsia="仿宋" w:hAnsi="仿宋" w:cs="仿宋" w:hint="eastAsia"/>
          <w:lang w:eastAsia="zh-CN"/>
        </w:rPr>
        <w:t>(一)、员工社会责任的内涵及履行方式</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8" w:name="_Toc18516"/>
      <w:r>
        <w:rPr>
          <w:rFonts w:ascii="仿宋" w:eastAsia="仿宋" w:hAnsi="仿宋" w:cs="仿宋" w:hint="eastAsia"/>
          <w:sz w:val="28"/>
          <w:lang w:eastAsia="zh-CN"/>
        </w:rPr>
        <w:t>(二)、参与公益活动的意义及实施策略</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9" w:name="_Toc21070"/>
      <w:r>
        <w:rPr>
          <w:rFonts w:ascii="仿宋" w:eastAsia="仿宋" w:hAnsi="仿宋" w:cs="仿宋" w:hint="eastAsia"/>
          <w:sz w:val="28"/>
          <w:lang w:eastAsia="zh-CN"/>
        </w:rPr>
        <w:t>(三)、社会责任履行及公益活动参与的持续推进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30" w:name="_Toc15932"/>
      <w:r>
        <w:rPr>
          <w:rFonts w:ascii="仿宋" w:eastAsia="仿宋" w:hAnsi="仿宋" w:cs="仿宋" w:hint="eastAsia"/>
          <w:sz w:val="28"/>
          <w:lang w:eastAsia="zh-CN"/>
        </w:rPr>
        <w:t>八、员工家庭与工作平衡支持计划</w:t>
      </w:r>
      <w:bookmarkEnd w:id="30"/>
    </w:p>
    <w:p>
      <w:pPr>
        <w:pStyle w:val="Heading2"/>
        <w:rPr>
          <w:rFonts w:ascii="仿宋" w:eastAsia="仿宋" w:hAnsi="仿宋" w:cs="仿宋" w:hint="eastAsia"/>
          <w:lang w:eastAsia="zh-CN"/>
        </w:rPr>
      </w:pPr>
      <w:bookmarkStart w:id="31" w:name="_Toc26381"/>
      <w:r>
        <w:rPr>
          <w:rFonts w:ascii="仿宋" w:eastAsia="仿宋" w:hAnsi="仿宋" w:cs="仿宋" w:hint="eastAsia"/>
          <w:lang w:eastAsia="zh-CN"/>
        </w:rPr>
        <w:t>(一)、家庭与工作平衡的重要性分析</w:t>
      </w:r>
      <w:bookmarkEnd w:id="3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32" w:name="_Toc18495"/>
      <w:r>
        <w:rPr>
          <w:rFonts w:ascii="仿宋" w:eastAsia="仿宋" w:hAnsi="仿宋" w:cs="仿宋" w:hint="eastAsia"/>
          <w:sz w:val="28"/>
          <w:lang w:eastAsia="zh-CN"/>
        </w:rPr>
        <w:t>(二)、支持计划的制定与实施步骤</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3" w:name="_Toc28015"/>
      <w:r>
        <w:rPr>
          <w:rFonts w:ascii="仿宋" w:eastAsia="仿宋" w:hAnsi="仿宋" w:cs="仿宋" w:hint="eastAsia"/>
          <w:sz w:val="28"/>
          <w:lang w:eastAsia="zh-CN"/>
        </w:rPr>
        <w:t>(三)、平衡效果的评估及调整优化</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https://d.book118.com/448121124134006024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63001"/>
    <w:rsid w:val="2DE63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44812112413400602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2023-12-18T22:26:00Z</dcterms:created>
  <dcterms:modified xsi:type="dcterms:W3CDTF">2023-12-18T22:26:50Z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E89AA200F114477C92B06A76F7A17563_11</vt:lpwstr>
  </property>
  <property fmtid="{D5CDD505-2E9C-101B-9397-08002B2CF9AE}" pid="3" name="KSOProductBuildVer">
    <vt:lpwstr>2052-12.1.0.16120</vt:lpwstr>
  </property>
</Properties>
</file>