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MPB客车项目规划设计蓝图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41" w:history="1">
        <w:r>
          <w:rPr>
            <w:rFonts w:ascii="仿宋" w:eastAsia="仿宋" w:hAnsi="仿宋" w:cs="仿宋" w:hint="eastAsia"/>
            <w:lang w:eastAsia="zh-CN"/>
          </w:rPr>
          <w:t>概论</w:t>
        </w:r>
        <w:r>
          <w:tab/>
        </w:r>
        <w:r>
          <w:fldChar w:fldCharType="begin"/>
        </w:r>
        <w:r>
          <w:instrText xml:space="preserve"> PAGEREF _Toc26941 \h </w:instrText>
        </w:r>
        <w:r>
          <w:fldChar w:fldCharType="separate"/>
        </w:r>
        <w:r>
          <w:t>3</w:t>
        </w:r>
        <w:r>
          <w:fldChar w:fldCharType="end"/>
        </w:r>
      </w:hyperlink>
    </w:p>
    <w:p>
      <w:pPr>
        <w:pStyle w:val="TOC1"/>
        <w:tabs>
          <w:tab w:val="right" w:leader="dot" w:pos="8306"/>
        </w:tabs>
      </w:pPr>
      <w:hyperlink w:anchor="_Toc2854" w:history="1">
        <w:r>
          <w:rPr>
            <w:rFonts w:ascii="仿宋" w:eastAsia="仿宋" w:hAnsi="仿宋" w:cs="仿宋" w:hint="eastAsia"/>
            <w:lang w:eastAsia="zh-CN"/>
          </w:rPr>
          <w:t>一、市场分析、调研</w:t>
        </w:r>
        <w:r>
          <w:tab/>
        </w:r>
        <w:r>
          <w:fldChar w:fldCharType="begin"/>
        </w:r>
        <w:r>
          <w:instrText xml:space="preserve"> PAGEREF _Toc2854 \h </w:instrText>
        </w:r>
        <w:r>
          <w:fldChar w:fldCharType="separate"/>
        </w:r>
        <w:r>
          <w:t>3</w:t>
        </w:r>
        <w:r>
          <w:fldChar w:fldCharType="end"/>
        </w:r>
      </w:hyperlink>
    </w:p>
    <w:p>
      <w:pPr>
        <w:pStyle w:val="TOC2"/>
        <w:tabs>
          <w:tab w:val="right" w:leader="dot" w:pos="8306"/>
        </w:tabs>
      </w:pPr>
      <w:hyperlink w:anchor="_Toc12980" w:history="1">
        <w:r>
          <w:rPr>
            <w:rFonts w:ascii="仿宋" w:eastAsia="仿宋" w:hAnsi="仿宋" w:cs="仿宋" w:hint="eastAsia"/>
            <w:lang w:eastAsia="zh-CN"/>
          </w:rPr>
          <w:t>(一)、MPB客车行业分析</w:t>
        </w:r>
        <w:r>
          <w:tab/>
        </w:r>
        <w:r>
          <w:fldChar w:fldCharType="begin"/>
        </w:r>
        <w:r>
          <w:instrText xml:space="preserve"> PAGEREF _Toc12980 \h </w:instrText>
        </w:r>
        <w:r>
          <w:fldChar w:fldCharType="separate"/>
        </w:r>
        <w:r>
          <w:t>3</w:t>
        </w:r>
        <w:r>
          <w:fldChar w:fldCharType="end"/>
        </w:r>
      </w:hyperlink>
    </w:p>
    <w:p>
      <w:pPr>
        <w:pStyle w:val="TOC2"/>
        <w:tabs>
          <w:tab w:val="right" w:leader="dot" w:pos="8306"/>
        </w:tabs>
      </w:pPr>
      <w:hyperlink w:anchor="_Toc6042" w:history="1">
        <w:r>
          <w:rPr>
            <w:rFonts w:ascii="仿宋" w:eastAsia="仿宋" w:hAnsi="仿宋" w:cs="仿宋" w:hint="eastAsia"/>
            <w:lang w:eastAsia="zh-CN"/>
          </w:rPr>
          <w:t>(二)、MPB客车市场分析预测</w:t>
        </w:r>
        <w:r>
          <w:tab/>
        </w:r>
        <w:r>
          <w:fldChar w:fldCharType="begin"/>
        </w:r>
        <w:r>
          <w:instrText xml:space="preserve"> PAGEREF _Toc6042 \h </w:instrText>
        </w:r>
        <w:r>
          <w:fldChar w:fldCharType="separate"/>
        </w:r>
        <w:r>
          <w:t>4</w:t>
        </w:r>
        <w:r>
          <w:fldChar w:fldCharType="end"/>
        </w:r>
      </w:hyperlink>
    </w:p>
    <w:p>
      <w:pPr>
        <w:pStyle w:val="TOC1"/>
        <w:tabs>
          <w:tab w:val="right" w:leader="dot" w:pos="8306"/>
        </w:tabs>
      </w:pPr>
      <w:hyperlink w:anchor="_Toc3043" w:history="1">
        <w:r>
          <w:rPr>
            <w:rFonts w:ascii="仿宋" w:eastAsia="仿宋" w:hAnsi="仿宋" w:cs="仿宋" w:hint="eastAsia"/>
            <w:lang w:eastAsia="zh-CN"/>
          </w:rPr>
          <w:t>二、MPB客车项目土建工程</w:t>
        </w:r>
        <w:r>
          <w:tab/>
        </w:r>
        <w:r>
          <w:fldChar w:fldCharType="begin"/>
        </w:r>
        <w:r>
          <w:instrText xml:space="preserve"> PAGEREF _Toc3043 \h </w:instrText>
        </w:r>
        <w:r>
          <w:fldChar w:fldCharType="separate"/>
        </w:r>
        <w:r>
          <w:t>5</w:t>
        </w:r>
        <w:r>
          <w:fldChar w:fldCharType="end"/>
        </w:r>
      </w:hyperlink>
    </w:p>
    <w:p>
      <w:pPr>
        <w:pStyle w:val="TOC2"/>
        <w:tabs>
          <w:tab w:val="right" w:leader="dot" w:pos="8306"/>
        </w:tabs>
      </w:pPr>
      <w:hyperlink w:anchor="_Toc25864" w:history="1">
        <w:r>
          <w:rPr>
            <w:rFonts w:ascii="仿宋" w:eastAsia="仿宋" w:hAnsi="仿宋" w:cs="仿宋" w:hint="eastAsia"/>
            <w:lang w:eastAsia="zh-CN"/>
          </w:rPr>
          <w:t>(一)、建筑工程设计原则</w:t>
        </w:r>
        <w:r>
          <w:tab/>
        </w:r>
        <w:r>
          <w:fldChar w:fldCharType="begin"/>
        </w:r>
        <w:r>
          <w:instrText xml:space="preserve"> PAGEREF _Toc25864 \h </w:instrText>
        </w:r>
        <w:r>
          <w:fldChar w:fldCharType="separate"/>
        </w:r>
        <w:r>
          <w:t>5</w:t>
        </w:r>
        <w:r>
          <w:fldChar w:fldCharType="end"/>
        </w:r>
      </w:hyperlink>
    </w:p>
    <w:p>
      <w:pPr>
        <w:pStyle w:val="TOC2"/>
        <w:tabs>
          <w:tab w:val="right" w:leader="dot" w:pos="8306"/>
        </w:tabs>
      </w:pPr>
      <w:hyperlink w:anchor="_Toc6859" w:history="1">
        <w:r>
          <w:rPr>
            <w:rFonts w:ascii="仿宋" w:eastAsia="仿宋" w:hAnsi="仿宋" w:cs="仿宋" w:hint="eastAsia"/>
            <w:lang w:eastAsia="zh-CN"/>
          </w:rPr>
          <w:t>(二)、土建工程设计年限及安全等级</w:t>
        </w:r>
        <w:r>
          <w:tab/>
        </w:r>
        <w:r>
          <w:fldChar w:fldCharType="begin"/>
        </w:r>
        <w:r>
          <w:instrText xml:space="preserve"> PAGEREF _Toc6859 \h </w:instrText>
        </w:r>
        <w:r>
          <w:fldChar w:fldCharType="separate"/>
        </w:r>
        <w:r>
          <w:t>6</w:t>
        </w:r>
        <w:r>
          <w:fldChar w:fldCharType="end"/>
        </w:r>
      </w:hyperlink>
    </w:p>
    <w:p>
      <w:pPr>
        <w:pStyle w:val="TOC2"/>
        <w:tabs>
          <w:tab w:val="right" w:leader="dot" w:pos="8306"/>
        </w:tabs>
      </w:pPr>
      <w:hyperlink w:anchor="_Toc19548" w:history="1">
        <w:r>
          <w:rPr>
            <w:rFonts w:ascii="仿宋" w:eastAsia="仿宋" w:hAnsi="仿宋" w:cs="仿宋" w:hint="eastAsia"/>
            <w:lang w:eastAsia="zh-CN"/>
          </w:rPr>
          <w:t>(三)、建筑工程设计总体要求</w:t>
        </w:r>
        <w:r>
          <w:tab/>
        </w:r>
        <w:r>
          <w:fldChar w:fldCharType="begin"/>
        </w:r>
        <w:r>
          <w:instrText xml:space="preserve"> PAGEREF _Toc19548 \h </w:instrText>
        </w:r>
        <w:r>
          <w:fldChar w:fldCharType="separate"/>
        </w:r>
        <w:r>
          <w:t>7</w:t>
        </w:r>
        <w:r>
          <w:fldChar w:fldCharType="end"/>
        </w:r>
      </w:hyperlink>
    </w:p>
    <w:p>
      <w:pPr>
        <w:pStyle w:val="TOC2"/>
        <w:tabs>
          <w:tab w:val="right" w:leader="dot" w:pos="8306"/>
        </w:tabs>
      </w:pPr>
      <w:hyperlink w:anchor="_Toc15314" w:history="1">
        <w:r>
          <w:rPr>
            <w:rFonts w:ascii="仿宋" w:eastAsia="仿宋" w:hAnsi="仿宋" w:cs="仿宋" w:hint="eastAsia"/>
            <w:lang w:eastAsia="zh-CN"/>
          </w:rPr>
          <w:t>(四)、土建工程建设指标</w:t>
        </w:r>
        <w:r>
          <w:tab/>
        </w:r>
        <w:r>
          <w:fldChar w:fldCharType="begin"/>
        </w:r>
        <w:r>
          <w:instrText xml:space="preserve"> PAGEREF _Toc15314 \h </w:instrText>
        </w:r>
        <w:r>
          <w:fldChar w:fldCharType="separate"/>
        </w:r>
        <w:r>
          <w:t>8</w:t>
        </w:r>
        <w:r>
          <w:fldChar w:fldCharType="end"/>
        </w:r>
      </w:hyperlink>
    </w:p>
    <w:p>
      <w:pPr>
        <w:pStyle w:val="TOC1"/>
        <w:tabs>
          <w:tab w:val="right" w:leader="dot" w:pos="8306"/>
        </w:tabs>
      </w:pPr>
      <w:hyperlink w:anchor="_Toc10978" w:history="1">
        <w:r>
          <w:rPr>
            <w:rFonts w:ascii="仿宋" w:eastAsia="仿宋" w:hAnsi="仿宋" w:cs="仿宋" w:hint="eastAsia"/>
            <w:lang w:eastAsia="zh-CN"/>
          </w:rPr>
          <w:t>三、工艺说明</w:t>
        </w:r>
        <w:r>
          <w:tab/>
        </w:r>
        <w:r>
          <w:fldChar w:fldCharType="begin"/>
        </w:r>
        <w:r>
          <w:instrText xml:space="preserve"> PAGEREF _Toc10978 \h </w:instrText>
        </w:r>
        <w:r>
          <w:fldChar w:fldCharType="separate"/>
        </w:r>
        <w:r>
          <w:t>8</w:t>
        </w:r>
        <w:r>
          <w:fldChar w:fldCharType="end"/>
        </w:r>
      </w:hyperlink>
    </w:p>
    <w:p>
      <w:pPr>
        <w:pStyle w:val="TOC2"/>
        <w:tabs>
          <w:tab w:val="right" w:leader="dot" w:pos="8306"/>
        </w:tabs>
      </w:pPr>
      <w:hyperlink w:anchor="_Toc1930" w:history="1">
        <w:r>
          <w:rPr>
            <w:rFonts w:ascii="仿宋" w:eastAsia="仿宋" w:hAnsi="仿宋" w:cs="仿宋" w:hint="eastAsia"/>
            <w:lang w:eastAsia="zh-CN"/>
          </w:rPr>
          <w:t>(一)、技术管理特点</w:t>
        </w:r>
        <w:r>
          <w:tab/>
        </w:r>
        <w:r>
          <w:fldChar w:fldCharType="begin"/>
        </w:r>
        <w:r>
          <w:instrText xml:space="preserve"> PAGEREF _Toc1930 \h </w:instrText>
        </w:r>
        <w:r>
          <w:fldChar w:fldCharType="separate"/>
        </w:r>
        <w:r>
          <w:t>8</w:t>
        </w:r>
        <w:r>
          <w:fldChar w:fldCharType="end"/>
        </w:r>
      </w:hyperlink>
    </w:p>
    <w:p>
      <w:pPr>
        <w:pStyle w:val="TOC2"/>
        <w:tabs>
          <w:tab w:val="right" w:leader="dot" w:pos="8306"/>
        </w:tabs>
      </w:pPr>
      <w:hyperlink w:anchor="_Toc3452" w:history="1">
        <w:r>
          <w:rPr>
            <w:rFonts w:ascii="仿宋" w:eastAsia="仿宋" w:hAnsi="仿宋" w:cs="仿宋" w:hint="eastAsia"/>
            <w:lang w:eastAsia="zh-CN"/>
          </w:rPr>
          <w:t>(二)、MPB客车项目工艺技术设计方案</w:t>
        </w:r>
        <w:r>
          <w:tab/>
        </w:r>
        <w:r>
          <w:fldChar w:fldCharType="begin"/>
        </w:r>
        <w:r>
          <w:instrText xml:space="preserve"> PAGEREF _Toc3452 \h </w:instrText>
        </w:r>
        <w:r>
          <w:fldChar w:fldCharType="separate"/>
        </w:r>
        <w:r>
          <w:t>9</w:t>
        </w:r>
        <w:r>
          <w:fldChar w:fldCharType="end"/>
        </w:r>
      </w:hyperlink>
    </w:p>
    <w:p>
      <w:pPr>
        <w:pStyle w:val="TOC2"/>
        <w:tabs>
          <w:tab w:val="right" w:leader="dot" w:pos="8306"/>
        </w:tabs>
      </w:pPr>
      <w:hyperlink w:anchor="_Toc7066" w:history="1">
        <w:r>
          <w:rPr>
            <w:rFonts w:ascii="仿宋" w:eastAsia="仿宋" w:hAnsi="仿宋" w:cs="仿宋" w:hint="eastAsia"/>
            <w:lang w:eastAsia="zh-CN"/>
          </w:rPr>
          <w:t>(三)、设备选型方案</w:t>
        </w:r>
        <w:r>
          <w:tab/>
        </w:r>
        <w:r>
          <w:fldChar w:fldCharType="begin"/>
        </w:r>
        <w:r>
          <w:instrText xml:space="preserve"> PAGEREF _Toc7066 \h </w:instrText>
        </w:r>
        <w:r>
          <w:fldChar w:fldCharType="separate"/>
        </w:r>
        <w:r>
          <w:t>10</w:t>
        </w:r>
        <w:r>
          <w:fldChar w:fldCharType="end"/>
        </w:r>
      </w:hyperlink>
    </w:p>
    <w:p>
      <w:pPr>
        <w:pStyle w:val="TOC1"/>
        <w:tabs>
          <w:tab w:val="right" w:leader="dot" w:pos="8306"/>
        </w:tabs>
      </w:pPr>
      <w:hyperlink w:anchor="_Toc30290" w:history="1">
        <w:r>
          <w:rPr>
            <w:rFonts w:ascii="仿宋" w:eastAsia="仿宋" w:hAnsi="仿宋" w:cs="仿宋" w:hint="eastAsia"/>
            <w:lang w:eastAsia="zh-CN"/>
          </w:rPr>
          <w:t>四、MPB客车项目选址可行性分析</w:t>
        </w:r>
        <w:r>
          <w:tab/>
        </w:r>
        <w:r>
          <w:fldChar w:fldCharType="begin"/>
        </w:r>
        <w:r>
          <w:instrText xml:space="preserve"> PAGEREF _Toc30290 \h </w:instrText>
        </w:r>
        <w:r>
          <w:fldChar w:fldCharType="separate"/>
        </w:r>
        <w:r>
          <w:t>12</w:t>
        </w:r>
        <w:r>
          <w:fldChar w:fldCharType="end"/>
        </w:r>
      </w:hyperlink>
    </w:p>
    <w:p>
      <w:pPr>
        <w:pStyle w:val="TOC2"/>
        <w:tabs>
          <w:tab w:val="right" w:leader="dot" w:pos="8306"/>
        </w:tabs>
      </w:pPr>
      <w:hyperlink w:anchor="_Toc26658" w:history="1">
        <w:r>
          <w:rPr>
            <w:rFonts w:ascii="仿宋" w:eastAsia="仿宋" w:hAnsi="仿宋" w:cs="仿宋" w:hint="eastAsia"/>
            <w:lang w:eastAsia="zh-CN"/>
          </w:rPr>
          <w:t>(一)、MPB客车项目选址</w:t>
        </w:r>
        <w:r>
          <w:tab/>
        </w:r>
        <w:r>
          <w:fldChar w:fldCharType="begin"/>
        </w:r>
        <w:r>
          <w:instrText xml:space="preserve"> PAGEREF _Toc26658 \h </w:instrText>
        </w:r>
        <w:r>
          <w:fldChar w:fldCharType="separate"/>
        </w:r>
        <w:r>
          <w:t>12</w:t>
        </w:r>
        <w:r>
          <w:fldChar w:fldCharType="end"/>
        </w:r>
      </w:hyperlink>
    </w:p>
    <w:p>
      <w:pPr>
        <w:pStyle w:val="TOC2"/>
        <w:tabs>
          <w:tab w:val="right" w:leader="dot" w:pos="8306"/>
        </w:tabs>
      </w:pPr>
      <w:hyperlink w:anchor="_Toc6456" w:history="1">
        <w:r>
          <w:rPr>
            <w:rFonts w:ascii="仿宋" w:eastAsia="仿宋" w:hAnsi="仿宋" w:cs="仿宋" w:hint="eastAsia"/>
            <w:lang w:eastAsia="zh-CN"/>
          </w:rPr>
          <w:t>(二)、用地控制指标</w:t>
        </w:r>
        <w:r>
          <w:tab/>
        </w:r>
        <w:r>
          <w:fldChar w:fldCharType="begin"/>
        </w:r>
        <w:r>
          <w:instrText xml:space="preserve"> PAGEREF _Toc6456 \h </w:instrText>
        </w:r>
        <w:r>
          <w:fldChar w:fldCharType="separate"/>
        </w:r>
        <w:r>
          <w:t>12</w:t>
        </w:r>
        <w:r>
          <w:fldChar w:fldCharType="end"/>
        </w:r>
      </w:hyperlink>
    </w:p>
    <w:p>
      <w:pPr>
        <w:pStyle w:val="TOC2"/>
        <w:tabs>
          <w:tab w:val="right" w:leader="dot" w:pos="8306"/>
        </w:tabs>
      </w:pPr>
      <w:hyperlink w:anchor="_Toc3345" w:history="1">
        <w:r>
          <w:rPr>
            <w:rFonts w:ascii="仿宋" w:eastAsia="仿宋" w:hAnsi="仿宋" w:cs="仿宋" w:hint="eastAsia"/>
            <w:lang w:eastAsia="zh-CN"/>
          </w:rPr>
          <w:t>(三)、节约用地措施</w:t>
        </w:r>
        <w:r>
          <w:tab/>
        </w:r>
        <w:r>
          <w:fldChar w:fldCharType="begin"/>
        </w:r>
        <w:r>
          <w:instrText xml:space="preserve"> PAGEREF _Toc3345 \h </w:instrText>
        </w:r>
        <w:r>
          <w:fldChar w:fldCharType="separate"/>
        </w:r>
        <w:r>
          <w:t>14</w:t>
        </w:r>
        <w:r>
          <w:fldChar w:fldCharType="end"/>
        </w:r>
      </w:hyperlink>
    </w:p>
    <w:p>
      <w:pPr>
        <w:pStyle w:val="TOC2"/>
        <w:tabs>
          <w:tab w:val="right" w:leader="dot" w:pos="8306"/>
        </w:tabs>
      </w:pPr>
      <w:hyperlink w:anchor="_Toc3109" w:history="1">
        <w:r>
          <w:rPr>
            <w:rFonts w:ascii="仿宋" w:eastAsia="仿宋" w:hAnsi="仿宋" w:cs="仿宋" w:hint="eastAsia"/>
            <w:lang w:eastAsia="zh-CN"/>
          </w:rPr>
          <w:t>(四)、总图布置方案</w:t>
        </w:r>
        <w:r>
          <w:tab/>
        </w:r>
        <w:r>
          <w:fldChar w:fldCharType="begin"/>
        </w:r>
        <w:r>
          <w:instrText xml:space="preserve"> PAGEREF _Toc3109 \h </w:instrText>
        </w:r>
        <w:r>
          <w:fldChar w:fldCharType="separate"/>
        </w:r>
        <w:r>
          <w:t>15</w:t>
        </w:r>
        <w:r>
          <w:fldChar w:fldCharType="end"/>
        </w:r>
      </w:hyperlink>
    </w:p>
    <w:p>
      <w:pPr>
        <w:pStyle w:val="TOC2"/>
        <w:tabs>
          <w:tab w:val="right" w:leader="dot" w:pos="8306"/>
        </w:tabs>
      </w:pPr>
      <w:hyperlink w:anchor="_Toc28477" w:history="1">
        <w:r>
          <w:rPr>
            <w:rFonts w:ascii="仿宋" w:eastAsia="仿宋" w:hAnsi="仿宋" w:cs="仿宋" w:hint="eastAsia"/>
            <w:lang w:eastAsia="zh-CN"/>
          </w:rPr>
          <w:t>(五)、选址综合评价</w:t>
        </w:r>
        <w:r>
          <w:tab/>
        </w:r>
        <w:r>
          <w:fldChar w:fldCharType="begin"/>
        </w:r>
        <w:r>
          <w:instrText xml:space="preserve"> PAGEREF _Toc28477 \h </w:instrText>
        </w:r>
        <w:r>
          <w:fldChar w:fldCharType="separate"/>
        </w:r>
        <w:r>
          <w:t>16</w:t>
        </w:r>
        <w:r>
          <w:fldChar w:fldCharType="end"/>
        </w:r>
      </w:hyperlink>
    </w:p>
    <w:p>
      <w:pPr>
        <w:pStyle w:val="TOC1"/>
        <w:tabs>
          <w:tab w:val="right" w:leader="dot" w:pos="8306"/>
        </w:tabs>
      </w:pPr>
      <w:hyperlink w:anchor="_Toc5223" w:history="1">
        <w:r>
          <w:rPr>
            <w:rFonts w:ascii="仿宋" w:eastAsia="仿宋" w:hAnsi="仿宋" w:cs="仿宋" w:hint="eastAsia"/>
            <w:lang w:eastAsia="zh-CN"/>
          </w:rPr>
          <w:t>五、MPB客车项目建设背景及必要性分析</w:t>
        </w:r>
        <w:r>
          <w:tab/>
        </w:r>
        <w:r>
          <w:fldChar w:fldCharType="begin"/>
        </w:r>
        <w:r>
          <w:instrText xml:space="preserve"> PAGEREF _Toc5223 \h </w:instrText>
        </w:r>
        <w:r>
          <w:fldChar w:fldCharType="separate"/>
        </w:r>
        <w:r>
          <w:t>17</w:t>
        </w:r>
        <w:r>
          <w:fldChar w:fldCharType="end"/>
        </w:r>
      </w:hyperlink>
    </w:p>
    <w:p>
      <w:pPr>
        <w:pStyle w:val="TOC2"/>
        <w:tabs>
          <w:tab w:val="right" w:leader="dot" w:pos="8306"/>
        </w:tabs>
      </w:pPr>
      <w:hyperlink w:anchor="_Toc11080" w:history="1">
        <w:r>
          <w:rPr>
            <w:rFonts w:ascii="仿宋" w:eastAsia="仿宋" w:hAnsi="仿宋" w:cs="仿宋" w:hint="eastAsia"/>
            <w:lang w:eastAsia="zh-CN"/>
          </w:rPr>
          <w:t>(一)、MPB客车项目背景分析</w:t>
        </w:r>
        <w:r>
          <w:tab/>
        </w:r>
        <w:r>
          <w:fldChar w:fldCharType="begin"/>
        </w:r>
        <w:r>
          <w:instrText xml:space="preserve"> PAGEREF _Toc11080 \h </w:instrText>
        </w:r>
        <w:r>
          <w:fldChar w:fldCharType="separate"/>
        </w:r>
        <w:r>
          <w:t>17</w:t>
        </w:r>
        <w:r>
          <w:fldChar w:fldCharType="end"/>
        </w:r>
      </w:hyperlink>
    </w:p>
    <w:p>
      <w:pPr>
        <w:pStyle w:val="TOC2"/>
        <w:tabs>
          <w:tab w:val="right" w:leader="dot" w:pos="8306"/>
        </w:tabs>
      </w:pPr>
      <w:hyperlink w:anchor="_Toc15995" w:history="1">
        <w:r>
          <w:rPr>
            <w:rFonts w:ascii="仿宋" w:eastAsia="仿宋" w:hAnsi="仿宋" w:cs="仿宋" w:hint="eastAsia"/>
            <w:lang w:eastAsia="zh-CN"/>
          </w:rPr>
          <w:t>(二)、MPB客车项目建设必要性分析</w:t>
        </w:r>
        <w:r>
          <w:tab/>
        </w:r>
        <w:r>
          <w:fldChar w:fldCharType="begin"/>
        </w:r>
        <w:r>
          <w:instrText xml:space="preserve"> PAGEREF _Toc15995 \h </w:instrText>
        </w:r>
        <w:r>
          <w:fldChar w:fldCharType="separate"/>
        </w:r>
        <w:r>
          <w:t>18</w:t>
        </w:r>
        <w:r>
          <w:fldChar w:fldCharType="end"/>
        </w:r>
      </w:hyperlink>
    </w:p>
    <w:p>
      <w:pPr>
        <w:pStyle w:val="TOC1"/>
        <w:tabs>
          <w:tab w:val="right" w:leader="dot" w:pos="8306"/>
        </w:tabs>
      </w:pPr>
      <w:hyperlink w:anchor="_Toc31888" w:history="1">
        <w:r>
          <w:rPr>
            <w:rFonts w:ascii="仿宋" w:eastAsia="仿宋" w:hAnsi="仿宋" w:cs="仿宋" w:hint="eastAsia"/>
            <w:lang w:eastAsia="zh-CN"/>
          </w:rPr>
          <w:t>六、MPB客车项目绩效评估</w:t>
        </w:r>
        <w:r>
          <w:tab/>
        </w:r>
        <w:r>
          <w:fldChar w:fldCharType="begin"/>
        </w:r>
        <w:r>
          <w:instrText xml:space="preserve"> PAGEREF _Toc31888 \h </w:instrText>
        </w:r>
        <w:r>
          <w:fldChar w:fldCharType="separate"/>
        </w:r>
        <w:r>
          <w:t>20</w:t>
        </w:r>
        <w:r>
          <w:fldChar w:fldCharType="end"/>
        </w:r>
      </w:hyperlink>
    </w:p>
    <w:p>
      <w:pPr>
        <w:pStyle w:val="TOC2"/>
        <w:tabs>
          <w:tab w:val="right" w:leader="dot" w:pos="8306"/>
        </w:tabs>
      </w:pPr>
      <w:hyperlink w:anchor="_Toc7607" w:history="1">
        <w:r>
          <w:rPr>
            <w:rFonts w:ascii="仿宋" w:eastAsia="仿宋" w:hAnsi="仿宋" w:cs="仿宋" w:hint="eastAsia"/>
            <w:lang w:eastAsia="zh-CN"/>
          </w:rPr>
          <w:t>(一)、绩效评估指标</w:t>
        </w:r>
        <w:r>
          <w:tab/>
        </w:r>
        <w:r>
          <w:fldChar w:fldCharType="begin"/>
        </w:r>
        <w:r>
          <w:instrText xml:space="preserve"> PAGEREF _Toc7607 \h </w:instrText>
        </w:r>
        <w:r>
          <w:fldChar w:fldCharType="separate"/>
        </w:r>
        <w:r>
          <w:t>20</w:t>
        </w:r>
        <w:r>
          <w:fldChar w:fldCharType="end"/>
        </w:r>
      </w:hyperlink>
    </w:p>
    <w:p>
      <w:pPr>
        <w:pStyle w:val="TOC2"/>
        <w:tabs>
          <w:tab w:val="right" w:leader="dot" w:pos="8306"/>
        </w:tabs>
      </w:pPr>
      <w:hyperlink w:anchor="_Toc8381" w:history="1">
        <w:r>
          <w:rPr>
            <w:rFonts w:ascii="仿宋" w:eastAsia="仿宋" w:hAnsi="仿宋" w:cs="仿宋" w:hint="eastAsia"/>
            <w:lang w:eastAsia="zh-CN"/>
          </w:rPr>
          <w:t>(二)、绩效评估方法</w:t>
        </w:r>
        <w:r>
          <w:tab/>
        </w:r>
        <w:r>
          <w:fldChar w:fldCharType="begin"/>
        </w:r>
        <w:r>
          <w:instrText xml:space="preserve"> PAGEREF _Toc8381 \h </w:instrText>
        </w:r>
        <w:r>
          <w:fldChar w:fldCharType="separate"/>
        </w:r>
        <w:r>
          <w:t>21</w:t>
        </w:r>
        <w:r>
          <w:fldChar w:fldCharType="end"/>
        </w:r>
      </w:hyperlink>
    </w:p>
    <w:p>
      <w:pPr>
        <w:pStyle w:val="TOC2"/>
        <w:tabs>
          <w:tab w:val="right" w:leader="dot" w:pos="8306"/>
        </w:tabs>
      </w:pPr>
      <w:hyperlink w:anchor="_Toc14885" w:history="1">
        <w:r>
          <w:rPr>
            <w:rFonts w:ascii="仿宋" w:eastAsia="仿宋" w:hAnsi="仿宋" w:cs="仿宋" w:hint="eastAsia"/>
            <w:lang w:eastAsia="zh-CN"/>
          </w:rPr>
          <w:t>(三)、绩效评估周期</w:t>
        </w:r>
        <w:r>
          <w:tab/>
        </w:r>
        <w:r>
          <w:fldChar w:fldCharType="begin"/>
        </w:r>
        <w:r>
          <w:instrText xml:space="preserve"> PAGEREF _Toc14885 \h </w:instrText>
        </w:r>
        <w:r>
          <w:fldChar w:fldCharType="separate"/>
        </w:r>
        <w:r>
          <w:t>22</w:t>
        </w:r>
        <w:r>
          <w:fldChar w:fldCharType="end"/>
        </w:r>
      </w:hyperlink>
    </w:p>
    <w:p>
      <w:pPr>
        <w:pStyle w:val="TOC1"/>
        <w:tabs>
          <w:tab w:val="right" w:leader="dot" w:pos="8306"/>
        </w:tabs>
      </w:pPr>
      <w:hyperlink w:anchor="_Toc17583" w:history="1">
        <w:r>
          <w:rPr>
            <w:rFonts w:ascii="仿宋" w:eastAsia="仿宋" w:hAnsi="仿宋" w:cs="仿宋" w:hint="eastAsia"/>
            <w:lang w:eastAsia="zh-CN"/>
          </w:rPr>
          <w:t>七、MPB客车项目社会影响</w:t>
        </w:r>
        <w:r>
          <w:tab/>
        </w:r>
        <w:r>
          <w:fldChar w:fldCharType="begin"/>
        </w:r>
        <w:r>
          <w:instrText xml:space="preserve"> PAGEREF _Toc17583 \h </w:instrText>
        </w:r>
        <w:r>
          <w:fldChar w:fldCharType="separate"/>
        </w:r>
        <w:r>
          <w:t>23</w:t>
        </w:r>
        <w:r>
          <w:fldChar w:fldCharType="end"/>
        </w:r>
      </w:hyperlink>
    </w:p>
    <w:p>
      <w:pPr>
        <w:pStyle w:val="TOC2"/>
        <w:tabs>
          <w:tab w:val="right" w:leader="dot" w:pos="8306"/>
        </w:tabs>
      </w:pPr>
      <w:hyperlink w:anchor="_Toc9786" w:history="1">
        <w:r>
          <w:rPr>
            <w:rFonts w:ascii="仿宋" w:eastAsia="仿宋" w:hAnsi="仿宋" w:cs="仿宋" w:hint="eastAsia"/>
            <w:lang w:eastAsia="zh-CN"/>
          </w:rPr>
          <w:t>(一)、社会责任与义务</w:t>
        </w:r>
        <w:r>
          <w:tab/>
        </w:r>
        <w:r>
          <w:fldChar w:fldCharType="begin"/>
        </w:r>
        <w:r>
          <w:instrText xml:space="preserve"> PAGEREF _Toc9786 \h </w:instrText>
        </w:r>
        <w:r>
          <w:fldChar w:fldCharType="separate"/>
        </w:r>
        <w:r>
          <w:t>23</w:t>
        </w:r>
        <w:r>
          <w:fldChar w:fldCharType="end"/>
        </w:r>
      </w:hyperlink>
    </w:p>
    <w:p>
      <w:pPr>
        <w:pStyle w:val="TOC2"/>
        <w:tabs>
          <w:tab w:val="right" w:leader="dot" w:pos="8306"/>
        </w:tabs>
      </w:pPr>
      <w:hyperlink w:anchor="_Toc11730" w:history="1">
        <w:r>
          <w:rPr>
            <w:rFonts w:ascii="仿宋" w:eastAsia="仿宋" w:hAnsi="仿宋" w:cs="仿宋" w:hint="eastAsia"/>
            <w:lang w:eastAsia="zh-CN"/>
          </w:rPr>
          <w:t>(二)、社会参与与沟通</w:t>
        </w:r>
        <w:r>
          <w:tab/>
        </w:r>
        <w:r>
          <w:fldChar w:fldCharType="begin"/>
        </w:r>
        <w:r>
          <w:instrText xml:space="preserve"> PAGEREF _Toc11730 \h </w:instrText>
        </w:r>
        <w:r>
          <w:fldChar w:fldCharType="separate"/>
        </w:r>
        <w:r>
          <w:t>24</w:t>
        </w:r>
        <w:r>
          <w:fldChar w:fldCharType="end"/>
        </w:r>
      </w:hyperlink>
    </w:p>
    <w:p>
      <w:pPr>
        <w:pStyle w:val="TOC1"/>
        <w:tabs>
          <w:tab w:val="right" w:leader="dot" w:pos="8306"/>
        </w:tabs>
      </w:pPr>
      <w:hyperlink w:anchor="_Toc17234" w:history="1">
        <w:r>
          <w:rPr>
            <w:rFonts w:ascii="仿宋" w:eastAsia="仿宋" w:hAnsi="仿宋" w:cs="仿宋" w:hint="eastAsia"/>
            <w:lang w:eastAsia="zh-CN"/>
          </w:rPr>
          <w:t>八、MPB客车项目人力资源培养与发展</w:t>
        </w:r>
        <w:r>
          <w:tab/>
        </w:r>
        <w:r>
          <w:fldChar w:fldCharType="begin"/>
        </w:r>
        <w:r>
          <w:instrText xml:space="preserve"> PAGEREF _Toc17234 \h </w:instrText>
        </w:r>
        <w:r>
          <w:fldChar w:fldCharType="separate"/>
        </w:r>
        <w:r>
          <w:t>25</w:t>
        </w:r>
        <w:r>
          <w:fldChar w:fldCharType="end"/>
        </w:r>
      </w:hyperlink>
    </w:p>
    <w:p>
      <w:pPr>
        <w:pStyle w:val="TOC2"/>
        <w:tabs>
          <w:tab w:val="right" w:leader="dot" w:pos="8306"/>
        </w:tabs>
      </w:pPr>
      <w:hyperlink w:anchor="_Toc11046" w:history="1">
        <w:r>
          <w:rPr>
            <w:rFonts w:ascii="仿宋" w:eastAsia="仿宋" w:hAnsi="仿宋" w:cs="仿宋" w:hint="eastAsia"/>
            <w:lang w:eastAsia="zh-CN"/>
          </w:rPr>
          <w:t>(一)、人才需求与规划</w:t>
        </w:r>
        <w:r>
          <w:tab/>
        </w:r>
        <w:r>
          <w:fldChar w:fldCharType="begin"/>
        </w:r>
        <w:r>
          <w:instrText xml:space="preserve"> PAGEREF _Toc11046 \h </w:instrText>
        </w:r>
        <w:r>
          <w:fldChar w:fldCharType="separate"/>
        </w:r>
        <w:r>
          <w:t>25</w:t>
        </w:r>
        <w:r>
          <w:fldChar w:fldCharType="end"/>
        </w:r>
      </w:hyperlink>
    </w:p>
    <w:p>
      <w:pPr>
        <w:pStyle w:val="TOC2"/>
        <w:tabs>
          <w:tab w:val="right" w:leader="dot" w:pos="8306"/>
        </w:tabs>
      </w:pPr>
      <w:hyperlink w:anchor="_Toc13089" w:history="1">
        <w:r>
          <w:rPr>
            <w:rFonts w:ascii="仿宋" w:eastAsia="仿宋" w:hAnsi="仿宋" w:cs="仿宋" w:hint="eastAsia"/>
            <w:lang w:eastAsia="zh-CN"/>
          </w:rPr>
          <w:t>(二)、培训与发展计划</w:t>
        </w:r>
        <w:r>
          <w:tab/>
        </w:r>
        <w:r>
          <w:fldChar w:fldCharType="begin"/>
        </w:r>
        <w:r>
          <w:instrText xml:space="preserve"> PAGEREF _Toc13089 \h </w:instrText>
        </w:r>
        <w:r>
          <w:fldChar w:fldCharType="separate"/>
        </w:r>
        <w:r>
          <w:t>25</w:t>
        </w:r>
        <w:r>
          <w:fldChar w:fldCharType="end"/>
        </w:r>
      </w:hyperlink>
    </w:p>
    <w:p>
      <w:pPr>
        <w:pStyle w:val="TOC1"/>
        <w:tabs>
          <w:tab w:val="right" w:leader="dot" w:pos="8306"/>
        </w:tabs>
      </w:pPr>
      <w:hyperlink w:anchor="_Toc29566" w:history="1">
        <w:r>
          <w:rPr>
            <w:rFonts w:ascii="仿宋" w:eastAsia="仿宋" w:hAnsi="仿宋" w:cs="仿宋" w:hint="eastAsia"/>
            <w:lang w:eastAsia="zh-CN"/>
          </w:rPr>
          <w:t>九、MPB客车项目创新与研发</w:t>
        </w:r>
        <w:r>
          <w:tab/>
        </w:r>
        <w:r>
          <w:fldChar w:fldCharType="begin"/>
        </w:r>
        <w:r>
          <w:instrText xml:space="preserve"> PAGEREF _Toc29566 \h </w:instrText>
        </w:r>
        <w:r>
          <w:fldChar w:fldCharType="separate"/>
        </w:r>
        <w:r>
          <w:t>26</w:t>
        </w:r>
        <w:r>
          <w:fldChar w:fldCharType="end"/>
        </w:r>
      </w:hyperlink>
    </w:p>
    <w:p>
      <w:pPr>
        <w:pStyle w:val="TOC2"/>
        <w:tabs>
          <w:tab w:val="right" w:leader="dot" w:pos="8306"/>
        </w:tabs>
      </w:pPr>
      <w:hyperlink w:anchor="_Toc9579" w:history="1">
        <w:r>
          <w:rPr>
            <w:rFonts w:ascii="仿宋" w:eastAsia="仿宋" w:hAnsi="仿宋" w:cs="仿宋" w:hint="eastAsia"/>
            <w:lang w:eastAsia="zh-CN"/>
          </w:rPr>
          <w:t>(一)、创新策略与方向</w:t>
        </w:r>
        <w:r>
          <w:tab/>
        </w:r>
        <w:r>
          <w:fldChar w:fldCharType="begin"/>
        </w:r>
        <w:r>
          <w:instrText xml:space="preserve"> PAGEREF _Toc9579 \h </w:instrText>
        </w:r>
        <w:r>
          <w:fldChar w:fldCharType="separate"/>
        </w:r>
        <w:r>
          <w:t>26</w:t>
        </w:r>
        <w:r>
          <w:fldChar w:fldCharType="end"/>
        </w:r>
      </w:hyperlink>
    </w:p>
    <w:p>
      <w:pPr>
        <w:pStyle w:val="TOC2"/>
        <w:tabs>
          <w:tab w:val="right" w:leader="dot" w:pos="8306"/>
        </w:tabs>
      </w:pPr>
      <w:hyperlink w:anchor="_Toc709" w:history="1">
        <w:r>
          <w:rPr>
            <w:rFonts w:ascii="仿宋" w:eastAsia="仿宋" w:hAnsi="仿宋" w:cs="仿宋" w:hint="eastAsia"/>
            <w:lang w:eastAsia="zh-CN"/>
          </w:rPr>
          <w:t>(二)、研发规划与投入</w:t>
        </w:r>
        <w:r>
          <w:tab/>
        </w:r>
        <w:r>
          <w:fldChar w:fldCharType="begin"/>
        </w:r>
        <w:r>
          <w:instrText xml:space="preserve"> PAGEREF _Toc709 \h </w:instrText>
        </w:r>
        <w:r>
          <w:fldChar w:fldCharType="separate"/>
        </w:r>
        <w:r>
          <w:t>27</w:t>
        </w:r>
        <w:r>
          <w:fldChar w:fldCharType="end"/>
        </w:r>
      </w:hyperlink>
    </w:p>
    <w:p>
      <w:pPr>
        <w:pStyle w:val="TOC1"/>
        <w:tabs>
          <w:tab w:val="right" w:leader="dot" w:pos="8306"/>
        </w:tabs>
      </w:pPr>
      <w:hyperlink w:anchor="_Toc27847" w:history="1">
        <w:r>
          <w:rPr>
            <w:rFonts w:ascii="仿宋" w:eastAsia="仿宋" w:hAnsi="仿宋" w:cs="仿宋" w:hint="eastAsia"/>
            <w:lang w:eastAsia="zh-CN"/>
          </w:rPr>
          <w:t>十、生产安全保护</w:t>
        </w:r>
        <w:r>
          <w:tab/>
        </w:r>
        <w:r>
          <w:fldChar w:fldCharType="begin"/>
        </w:r>
        <w:r>
          <w:instrText xml:space="preserve"> PAGEREF _Toc27847 \h </w:instrText>
        </w:r>
        <w:r>
          <w:fldChar w:fldCharType="separate"/>
        </w:r>
        <w:r>
          <w:t>29</w:t>
        </w:r>
        <w:r>
          <w:fldChar w:fldCharType="end"/>
        </w:r>
      </w:hyperlink>
    </w:p>
    <w:p>
      <w:pPr>
        <w:pStyle w:val="TOC2"/>
        <w:tabs>
          <w:tab w:val="right" w:leader="dot" w:pos="8306"/>
        </w:tabs>
      </w:pPr>
      <w:hyperlink w:anchor="_Toc22083" w:history="1">
        <w:r>
          <w:rPr>
            <w:rFonts w:ascii="仿宋" w:eastAsia="仿宋" w:hAnsi="仿宋" w:cs="仿宋" w:hint="eastAsia"/>
            <w:lang w:eastAsia="zh-CN"/>
          </w:rPr>
          <w:t>(一)、消防安全</w:t>
        </w:r>
        <w:r>
          <w:tab/>
        </w:r>
        <w:r>
          <w:fldChar w:fldCharType="begin"/>
        </w:r>
        <w:r>
          <w:instrText xml:space="preserve"> PAGEREF _Toc22083 \h </w:instrText>
        </w:r>
        <w:r>
          <w:fldChar w:fldCharType="separate"/>
        </w:r>
        <w:r>
          <w:t>29</w:t>
        </w:r>
        <w:r>
          <w:fldChar w:fldCharType="end"/>
        </w:r>
      </w:hyperlink>
    </w:p>
    <w:p>
      <w:pPr>
        <w:pStyle w:val="TOC2"/>
        <w:tabs>
          <w:tab w:val="right" w:leader="dot" w:pos="8306"/>
        </w:tabs>
      </w:pPr>
      <w:hyperlink w:anchor="_Toc23099" w:history="1">
        <w:r>
          <w:rPr>
            <w:rFonts w:ascii="仿宋" w:eastAsia="仿宋" w:hAnsi="仿宋" w:cs="仿宋" w:hint="eastAsia"/>
            <w:lang w:eastAsia="zh-CN"/>
          </w:rPr>
          <w:t>(二)、防火防爆总图布置措施</w:t>
        </w:r>
        <w:r>
          <w:tab/>
        </w:r>
        <w:r>
          <w:fldChar w:fldCharType="begin"/>
        </w:r>
        <w:r>
          <w:instrText xml:space="preserve"> PAGEREF _Toc23099 \h </w:instrText>
        </w:r>
        <w:r>
          <w:fldChar w:fldCharType="separate"/>
        </w:r>
        <w:r>
          <w:t>30</w:t>
        </w:r>
        <w:r>
          <w:fldChar w:fldCharType="end"/>
        </w:r>
      </w:hyperlink>
    </w:p>
    <w:p>
      <w:pPr>
        <w:pStyle w:val="TOC2"/>
        <w:tabs>
          <w:tab w:val="right" w:leader="dot" w:pos="8306"/>
        </w:tabs>
      </w:pPr>
      <w:hyperlink w:anchor="_Toc10299" w:history="1">
        <w:r>
          <w:rPr>
            <w:rFonts w:ascii="仿宋" w:eastAsia="仿宋" w:hAnsi="仿宋" w:cs="仿宋" w:hint="eastAsia"/>
            <w:lang w:eastAsia="zh-CN"/>
          </w:rPr>
          <w:t>(三)、自然灾害防范措施</w:t>
        </w:r>
        <w:r>
          <w:tab/>
        </w:r>
        <w:r>
          <w:fldChar w:fldCharType="begin"/>
        </w:r>
        <w:r>
          <w:instrText xml:space="preserve"> PAGEREF _Toc10299 \h </w:instrText>
        </w:r>
        <w:r>
          <w:fldChar w:fldCharType="separate"/>
        </w:r>
        <w:r>
          <w:t>31</w:t>
        </w:r>
        <w:r>
          <w:fldChar w:fldCharType="end"/>
        </w:r>
      </w:hyperlink>
    </w:p>
    <w:p>
      <w:pPr>
        <w:pStyle w:val="TOC2"/>
        <w:tabs>
          <w:tab w:val="right" w:leader="dot" w:pos="8306"/>
        </w:tabs>
      </w:pPr>
      <w:hyperlink w:anchor="_Toc7921" w:history="1">
        <w:r>
          <w:rPr>
            <w:rFonts w:ascii="仿宋" w:eastAsia="仿宋" w:hAnsi="仿宋" w:cs="仿宋" w:hint="eastAsia"/>
            <w:lang w:eastAsia="zh-CN"/>
          </w:rPr>
          <w:t>(四)、安全色及安全标志使用要求</w:t>
        </w:r>
        <w:r>
          <w:tab/>
        </w:r>
        <w:r>
          <w:fldChar w:fldCharType="begin"/>
        </w:r>
        <w:r>
          <w:instrText xml:space="preserve"> PAGEREF _Toc7921 \h </w:instrText>
        </w:r>
        <w:r>
          <w:fldChar w:fldCharType="separate"/>
        </w:r>
        <w:r>
          <w:t>32</w:t>
        </w:r>
        <w:r>
          <w:fldChar w:fldCharType="end"/>
        </w:r>
      </w:hyperlink>
    </w:p>
    <w:p>
      <w:pPr>
        <w:pStyle w:val="TOC2"/>
        <w:tabs>
          <w:tab w:val="right" w:leader="dot" w:pos="8306"/>
        </w:tabs>
      </w:pPr>
      <w:hyperlink w:anchor="_Toc3424" w:history="1">
        <w:r>
          <w:rPr>
            <w:rFonts w:ascii="仿宋" w:eastAsia="仿宋" w:hAnsi="仿宋" w:cs="仿宋" w:hint="eastAsia"/>
            <w:lang w:eastAsia="zh-CN"/>
          </w:rPr>
          <w:t>(五)、防尘防毒措施</w:t>
        </w:r>
        <w:r>
          <w:tab/>
        </w:r>
        <w:r>
          <w:fldChar w:fldCharType="begin"/>
        </w:r>
        <w:r>
          <w:instrText xml:space="preserve"> PAGEREF _Toc3424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47" w:history="1">
        <w:r>
          <w:rPr>
            <w:rFonts w:ascii="仿宋" w:eastAsia="仿宋" w:hAnsi="仿宋" w:cs="仿宋" w:hint="eastAsia"/>
            <w:lang w:eastAsia="zh-CN"/>
          </w:rPr>
          <w:t>(六)、防静电、触电防护及防雷措施</w:t>
        </w:r>
        <w:r>
          <w:tab/>
        </w:r>
        <w:r>
          <w:fldChar w:fldCharType="begin"/>
        </w:r>
        <w:r>
          <w:instrText xml:space="preserve"> PAGEREF _Toc11347 \h </w:instrText>
        </w:r>
        <w:r>
          <w:fldChar w:fldCharType="separate"/>
        </w:r>
        <w:r>
          <w:t>34</w:t>
        </w:r>
        <w:r>
          <w:fldChar w:fldCharType="end"/>
        </w:r>
      </w:hyperlink>
    </w:p>
    <w:p>
      <w:pPr>
        <w:pStyle w:val="TOC2"/>
        <w:tabs>
          <w:tab w:val="right" w:leader="dot" w:pos="8306"/>
        </w:tabs>
      </w:pPr>
      <w:hyperlink w:anchor="_Toc10983" w:history="1">
        <w:r>
          <w:rPr>
            <w:rFonts w:ascii="仿宋" w:eastAsia="仿宋" w:hAnsi="仿宋" w:cs="仿宋" w:hint="eastAsia"/>
            <w:lang w:eastAsia="zh-CN"/>
          </w:rPr>
          <w:t>(七)、机械设备安全保障措施</w:t>
        </w:r>
        <w:r>
          <w:tab/>
        </w:r>
        <w:r>
          <w:fldChar w:fldCharType="begin"/>
        </w:r>
        <w:r>
          <w:instrText xml:space="preserve"> PAGEREF _Toc10983 \h </w:instrText>
        </w:r>
        <w:r>
          <w:fldChar w:fldCharType="separate"/>
        </w:r>
        <w:r>
          <w:t>35</w:t>
        </w:r>
        <w:r>
          <w:fldChar w:fldCharType="end"/>
        </w:r>
      </w:hyperlink>
    </w:p>
    <w:p>
      <w:pPr>
        <w:pStyle w:val="TOC1"/>
        <w:tabs>
          <w:tab w:val="right" w:leader="dot" w:pos="8306"/>
        </w:tabs>
      </w:pPr>
      <w:hyperlink w:anchor="_Toc3668" w:history="1">
        <w:r>
          <w:rPr>
            <w:rFonts w:ascii="仿宋" w:eastAsia="仿宋" w:hAnsi="仿宋" w:cs="仿宋" w:hint="eastAsia"/>
            <w:lang w:eastAsia="zh-CN"/>
          </w:rPr>
          <w:t>十一、MPB客车项目风险管理</w:t>
        </w:r>
        <w:r>
          <w:tab/>
        </w:r>
        <w:r>
          <w:fldChar w:fldCharType="begin"/>
        </w:r>
        <w:r>
          <w:instrText xml:space="preserve"> PAGEREF _Toc3668 \h </w:instrText>
        </w:r>
        <w:r>
          <w:fldChar w:fldCharType="separate"/>
        </w:r>
        <w:r>
          <w:t>37</w:t>
        </w:r>
        <w:r>
          <w:fldChar w:fldCharType="end"/>
        </w:r>
      </w:hyperlink>
    </w:p>
    <w:p>
      <w:pPr>
        <w:pStyle w:val="TOC2"/>
        <w:tabs>
          <w:tab w:val="right" w:leader="dot" w:pos="8306"/>
        </w:tabs>
      </w:pPr>
      <w:hyperlink w:anchor="_Toc12871" w:history="1">
        <w:r>
          <w:rPr>
            <w:rFonts w:ascii="仿宋" w:eastAsia="仿宋" w:hAnsi="仿宋" w:cs="仿宋" w:hint="eastAsia"/>
            <w:lang w:eastAsia="zh-CN"/>
          </w:rPr>
          <w:t>(一)、风险识别与评估</w:t>
        </w:r>
        <w:r>
          <w:tab/>
        </w:r>
        <w:r>
          <w:fldChar w:fldCharType="begin"/>
        </w:r>
        <w:r>
          <w:instrText xml:space="preserve"> PAGEREF _Toc12871 \h </w:instrText>
        </w:r>
        <w:r>
          <w:fldChar w:fldCharType="separate"/>
        </w:r>
        <w:r>
          <w:t>37</w:t>
        </w:r>
        <w:r>
          <w:fldChar w:fldCharType="end"/>
        </w:r>
      </w:hyperlink>
    </w:p>
    <w:p>
      <w:pPr>
        <w:pStyle w:val="TOC2"/>
        <w:tabs>
          <w:tab w:val="right" w:leader="dot" w:pos="8306"/>
        </w:tabs>
      </w:pPr>
      <w:hyperlink w:anchor="_Toc22701" w:history="1">
        <w:r>
          <w:rPr>
            <w:rFonts w:ascii="仿宋" w:eastAsia="仿宋" w:hAnsi="仿宋" w:cs="仿宋" w:hint="eastAsia"/>
            <w:lang w:eastAsia="zh-CN"/>
          </w:rPr>
          <w:t>(二)、风险应对策略</w:t>
        </w:r>
        <w:r>
          <w:tab/>
        </w:r>
        <w:r>
          <w:fldChar w:fldCharType="begin"/>
        </w:r>
        <w:r>
          <w:instrText xml:space="preserve"> PAGEREF _Toc22701 \h </w:instrText>
        </w:r>
        <w:r>
          <w:fldChar w:fldCharType="separate"/>
        </w:r>
        <w:r>
          <w:t>38</w:t>
        </w:r>
        <w:r>
          <w:fldChar w:fldCharType="end"/>
        </w:r>
      </w:hyperlink>
    </w:p>
    <w:p>
      <w:pPr>
        <w:pStyle w:val="TOC2"/>
        <w:tabs>
          <w:tab w:val="right" w:leader="dot" w:pos="8306"/>
        </w:tabs>
      </w:pPr>
      <w:hyperlink w:anchor="_Toc30698" w:history="1">
        <w:r>
          <w:rPr>
            <w:rFonts w:ascii="仿宋" w:eastAsia="仿宋" w:hAnsi="仿宋" w:cs="仿宋" w:hint="eastAsia"/>
            <w:lang w:eastAsia="zh-CN"/>
          </w:rPr>
          <w:t>(三)、风险监控与控制</w:t>
        </w:r>
        <w:r>
          <w:tab/>
        </w:r>
        <w:r>
          <w:fldChar w:fldCharType="begin"/>
        </w:r>
        <w:r>
          <w:instrText xml:space="preserve"> PAGEREF _Toc30698 \h </w:instrText>
        </w:r>
        <w:r>
          <w:fldChar w:fldCharType="separate"/>
        </w:r>
        <w:r>
          <w:t>40</w:t>
        </w:r>
        <w:r>
          <w:fldChar w:fldCharType="end"/>
        </w:r>
      </w:hyperlink>
    </w:p>
    <w:p>
      <w:pPr>
        <w:pStyle w:val="TOC1"/>
        <w:tabs>
          <w:tab w:val="right" w:leader="dot" w:pos="8306"/>
        </w:tabs>
      </w:pPr>
      <w:hyperlink w:anchor="_Toc18263" w:history="1">
        <w:r>
          <w:rPr>
            <w:rFonts w:ascii="仿宋" w:eastAsia="仿宋" w:hAnsi="仿宋" w:cs="仿宋" w:hint="eastAsia"/>
            <w:lang w:eastAsia="zh-CN"/>
          </w:rPr>
          <w:t>十二、MPB客车项目技术管理</w:t>
        </w:r>
        <w:r>
          <w:tab/>
        </w:r>
        <w:r>
          <w:fldChar w:fldCharType="begin"/>
        </w:r>
        <w:r>
          <w:instrText xml:space="preserve"> PAGEREF _Toc18263 \h </w:instrText>
        </w:r>
        <w:r>
          <w:fldChar w:fldCharType="separate"/>
        </w:r>
        <w:r>
          <w:t>41</w:t>
        </w:r>
        <w:r>
          <w:fldChar w:fldCharType="end"/>
        </w:r>
      </w:hyperlink>
    </w:p>
    <w:p>
      <w:pPr>
        <w:pStyle w:val="TOC2"/>
        <w:tabs>
          <w:tab w:val="right" w:leader="dot" w:pos="8306"/>
        </w:tabs>
      </w:pPr>
      <w:hyperlink w:anchor="_Toc25681" w:history="1">
        <w:r>
          <w:rPr>
            <w:rFonts w:ascii="仿宋" w:eastAsia="仿宋" w:hAnsi="仿宋" w:cs="仿宋" w:hint="eastAsia"/>
            <w:lang w:eastAsia="zh-CN"/>
          </w:rPr>
          <w:t>(一)、技术方案选用方向</w:t>
        </w:r>
        <w:r>
          <w:tab/>
        </w:r>
        <w:r>
          <w:fldChar w:fldCharType="begin"/>
        </w:r>
        <w:r>
          <w:instrText xml:space="preserve"> PAGEREF _Toc25681 \h </w:instrText>
        </w:r>
        <w:r>
          <w:fldChar w:fldCharType="separate"/>
        </w:r>
        <w:r>
          <w:t>41</w:t>
        </w:r>
        <w:r>
          <w:fldChar w:fldCharType="end"/>
        </w:r>
      </w:hyperlink>
    </w:p>
    <w:p>
      <w:pPr>
        <w:pStyle w:val="TOC2"/>
        <w:tabs>
          <w:tab w:val="right" w:leader="dot" w:pos="8306"/>
        </w:tabs>
      </w:pPr>
      <w:hyperlink w:anchor="_Toc29583" w:history="1">
        <w:r>
          <w:rPr>
            <w:rFonts w:ascii="仿宋" w:eastAsia="仿宋" w:hAnsi="仿宋" w:cs="仿宋" w:hint="eastAsia"/>
            <w:lang w:eastAsia="zh-CN"/>
          </w:rPr>
          <w:t>(二)、工艺技术方案选用原则</w:t>
        </w:r>
        <w:r>
          <w:tab/>
        </w:r>
        <w:r>
          <w:fldChar w:fldCharType="begin"/>
        </w:r>
        <w:r>
          <w:instrText xml:space="preserve"> PAGEREF _Toc29583 \h </w:instrText>
        </w:r>
        <w:r>
          <w:fldChar w:fldCharType="separate"/>
        </w:r>
        <w:r>
          <w:t>42</w:t>
        </w:r>
        <w:r>
          <w:fldChar w:fldCharType="end"/>
        </w:r>
      </w:hyperlink>
    </w:p>
    <w:p>
      <w:pPr>
        <w:pStyle w:val="TOC2"/>
        <w:tabs>
          <w:tab w:val="right" w:leader="dot" w:pos="8306"/>
        </w:tabs>
      </w:pPr>
      <w:hyperlink w:anchor="_Toc15233" w:history="1">
        <w:r>
          <w:rPr>
            <w:rFonts w:ascii="仿宋" w:eastAsia="仿宋" w:hAnsi="仿宋" w:cs="仿宋" w:hint="eastAsia"/>
            <w:lang w:eastAsia="zh-CN"/>
          </w:rPr>
          <w:t>(三)、工艺技术方案要求</w:t>
        </w:r>
        <w:r>
          <w:tab/>
        </w:r>
        <w:r>
          <w:fldChar w:fldCharType="begin"/>
        </w:r>
        <w:r>
          <w:instrText xml:space="preserve"> PAGEREF _Toc15233 \h </w:instrText>
        </w:r>
        <w:r>
          <w:fldChar w:fldCharType="separate"/>
        </w:r>
        <w:r>
          <w:t>44</w:t>
        </w:r>
        <w:r>
          <w:fldChar w:fldCharType="end"/>
        </w:r>
      </w:hyperlink>
    </w:p>
    <w:p>
      <w:pPr>
        <w:pStyle w:val="TOC1"/>
        <w:tabs>
          <w:tab w:val="right" w:leader="dot" w:pos="8306"/>
        </w:tabs>
      </w:pPr>
      <w:hyperlink w:anchor="_Toc18971" w:history="1">
        <w:r>
          <w:rPr>
            <w:rFonts w:ascii="仿宋" w:eastAsia="仿宋" w:hAnsi="仿宋" w:cs="仿宋" w:hint="eastAsia"/>
            <w:lang w:eastAsia="zh-CN"/>
          </w:rPr>
          <w:t>十三、营销与推广策略</w:t>
        </w:r>
        <w:r>
          <w:tab/>
        </w:r>
        <w:r>
          <w:fldChar w:fldCharType="begin"/>
        </w:r>
        <w:r>
          <w:instrText xml:space="preserve"> PAGEREF _Toc18971 \h </w:instrText>
        </w:r>
        <w:r>
          <w:fldChar w:fldCharType="separate"/>
        </w:r>
        <w:r>
          <w:t>47</w:t>
        </w:r>
        <w:r>
          <w:fldChar w:fldCharType="end"/>
        </w:r>
      </w:hyperlink>
    </w:p>
    <w:p>
      <w:pPr>
        <w:pStyle w:val="TOC2"/>
        <w:tabs>
          <w:tab w:val="right" w:leader="dot" w:pos="8306"/>
        </w:tabs>
      </w:pPr>
      <w:hyperlink w:anchor="_Toc21681" w:history="1">
        <w:r>
          <w:rPr>
            <w:rFonts w:ascii="仿宋" w:eastAsia="仿宋" w:hAnsi="仿宋" w:cs="仿宋" w:hint="eastAsia"/>
            <w:lang w:eastAsia="zh-CN"/>
          </w:rPr>
          <w:t>(一)、产品/服务定位与特点</w:t>
        </w:r>
        <w:r>
          <w:tab/>
        </w:r>
        <w:r>
          <w:fldChar w:fldCharType="begin"/>
        </w:r>
        <w:r>
          <w:instrText xml:space="preserve"> PAGEREF _Toc21681 \h </w:instrText>
        </w:r>
        <w:r>
          <w:fldChar w:fldCharType="separate"/>
        </w:r>
        <w:r>
          <w:t>47</w:t>
        </w:r>
        <w:r>
          <w:fldChar w:fldCharType="end"/>
        </w:r>
      </w:hyperlink>
    </w:p>
    <w:p>
      <w:pPr>
        <w:pStyle w:val="TOC2"/>
        <w:tabs>
          <w:tab w:val="right" w:leader="dot" w:pos="8306"/>
        </w:tabs>
      </w:pPr>
      <w:hyperlink w:anchor="_Toc5298" w:history="1">
        <w:r>
          <w:rPr>
            <w:rFonts w:ascii="仿宋" w:eastAsia="仿宋" w:hAnsi="仿宋" w:cs="仿宋" w:hint="eastAsia"/>
            <w:lang w:eastAsia="zh-CN"/>
          </w:rPr>
          <w:t>(二)、市场定位与竞争分析</w:t>
        </w:r>
        <w:r>
          <w:tab/>
        </w:r>
        <w:r>
          <w:fldChar w:fldCharType="begin"/>
        </w:r>
        <w:r>
          <w:instrText xml:space="preserve"> PAGEREF _Toc5298 \h </w:instrText>
        </w:r>
        <w:r>
          <w:fldChar w:fldCharType="separate"/>
        </w:r>
        <w:r>
          <w:t>48</w:t>
        </w:r>
        <w:r>
          <w:fldChar w:fldCharType="end"/>
        </w:r>
      </w:hyperlink>
    </w:p>
    <w:p>
      <w:pPr>
        <w:pStyle w:val="TOC2"/>
        <w:tabs>
          <w:tab w:val="right" w:leader="dot" w:pos="8306"/>
        </w:tabs>
      </w:pPr>
      <w:hyperlink w:anchor="_Toc27794" w:history="1">
        <w:r>
          <w:rPr>
            <w:rFonts w:ascii="仿宋" w:eastAsia="仿宋" w:hAnsi="仿宋" w:cs="仿宋" w:hint="eastAsia"/>
            <w:lang w:eastAsia="zh-CN"/>
          </w:rPr>
          <w:t>(三)、营销渠道与策略</w:t>
        </w:r>
        <w:r>
          <w:tab/>
        </w:r>
        <w:r>
          <w:fldChar w:fldCharType="begin"/>
        </w:r>
        <w:r>
          <w:instrText xml:space="preserve"> PAGEREF _Toc27794 \h </w:instrText>
        </w:r>
        <w:r>
          <w:fldChar w:fldCharType="separate"/>
        </w:r>
        <w:r>
          <w:t>49</w:t>
        </w:r>
        <w:r>
          <w:fldChar w:fldCharType="end"/>
        </w:r>
      </w:hyperlink>
    </w:p>
    <w:p>
      <w:pPr>
        <w:pStyle w:val="TOC2"/>
        <w:tabs>
          <w:tab w:val="right" w:leader="dot" w:pos="8306"/>
        </w:tabs>
      </w:pPr>
      <w:hyperlink w:anchor="_Toc14264" w:history="1">
        <w:r>
          <w:rPr>
            <w:rFonts w:ascii="仿宋" w:eastAsia="仿宋" w:hAnsi="仿宋" w:cs="仿宋" w:hint="eastAsia"/>
            <w:lang w:eastAsia="zh-CN"/>
          </w:rPr>
          <w:t>(四)、推广与宣传活动</w:t>
        </w:r>
        <w:r>
          <w:tab/>
        </w:r>
        <w:r>
          <w:fldChar w:fldCharType="begin"/>
        </w:r>
        <w:r>
          <w:instrText xml:space="preserve"> PAGEREF _Toc14264 \h </w:instrText>
        </w:r>
        <w:r>
          <w:fldChar w:fldCharType="separate"/>
        </w:r>
        <w:r>
          <w:t>51</w:t>
        </w:r>
        <w:r>
          <w:fldChar w:fldCharType="end"/>
        </w:r>
      </w:hyperlink>
    </w:p>
    <w:p>
      <w:pPr>
        <w:pStyle w:val="TOC1"/>
        <w:tabs>
          <w:tab w:val="right" w:leader="dot" w:pos="8306"/>
        </w:tabs>
      </w:pPr>
      <w:hyperlink w:anchor="_Toc20135" w:history="1">
        <w:r>
          <w:rPr>
            <w:rFonts w:ascii="仿宋" w:eastAsia="仿宋" w:hAnsi="仿宋" w:cs="仿宋" w:hint="eastAsia"/>
            <w:lang w:eastAsia="zh-CN"/>
          </w:rPr>
          <w:t>十四、MPB客车项目实施时间节点</w:t>
        </w:r>
        <w:r>
          <w:tab/>
        </w:r>
        <w:r>
          <w:fldChar w:fldCharType="begin"/>
        </w:r>
        <w:r>
          <w:instrText xml:space="preserve"> PAGEREF _Toc20135 \h </w:instrText>
        </w:r>
        <w:r>
          <w:fldChar w:fldCharType="separate"/>
        </w:r>
        <w:r>
          <w:t>56</w:t>
        </w:r>
        <w:r>
          <w:fldChar w:fldCharType="end"/>
        </w:r>
      </w:hyperlink>
    </w:p>
    <w:p>
      <w:pPr>
        <w:pStyle w:val="TOC2"/>
        <w:tabs>
          <w:tab w:val="right" w:leader="dot" w:pos="8306"/>
        </w:tabs>
      </w:pPr>
      <w:hyperlink w:anchor="_Toc3748" w:history="1">
        <w:r>
          <w:rPr>
            <w:rFonts w:ascii="仿宋" w:eastAsia="仿宋" w:hAnsi="仿宋" w:cs="仿宋" w:hint="eastAsia"/>
            <w:lang w:eastAsia="zh-CN"/>
          </w:rPr>
          <w:t>(一)、MPB客车项目启动阶段时间节点</w:t>
        </w:r>
        <w:r>
          <w:tab/>
        </w:r>
        <w:r>
          <w:fldChar w:fldCharType="begin"/>
        </w:r>
        <w:r>
          <w:instrText xml:space="preserve"> PAGEREF _Toc3748 \h </w:instrText>
        </w:r>
        <w:r>
          <w:fldChar w:fldCharType="separate"/>
        </w:r>
        <w:r>
          <w:t>56</w:t>
        </w:r>
        <w:r>
          <w:fldChar w:fldCharType="end"/>
        </w:r>
      </w:hyperlink>
    </w:p>
    <w:p>
      <w:pPr>
        <w:pStyle w:val="TOC2"/>
        <w:tabs>
          <w:tab w:val="right" w:leader="dot" w:pos="8306"/>
        </w:tabs>
      </w:pPr>
      <w:hyperlink w:anchor="_Toc13956" w:history="1">
        <w:r>
          <w:rPr>
            <w:rFonts w:ascii="仿宋" w:eastAsia="仿宋" w:hAnsi="仿宋" w:cs="仿宋" w:hint="eastAsia"/>
            <w:lang w:eastAsia="zh-CN"/>
          </w:rPr>
          <w:t>(二)、MPB客车项目执行阶段时间节点</w:t>
        </w:r>
        <w:r>
          <w:tab/>
        </w:r>
        <w:r>
          <w:fldChar w:fldCharType="begin"/>
        </w:r>
        <w:r>
          <w:instrText xml:space="preserve"> PAGEREF _Toc13956 \h </w:instrText>
        </w:r>
        <w:r>
          <w:fldChar w:fldCharType="separate"/>
        </w:r>
        <w:r>
          <w:t>57</w:t>
        </w:r>
        <w:r>
          <w:fldChar w:fldCharType="end"/>
        </w:r>
      </w:hyperlink>
    </w:p>
    <w:p>
      <w:pPr>
        <w:pStyle w:val="TOC2"/>
        <w:tabs>
          <w:tab w:val="right" w:leader="dot" w:pos="8306"/>
        </w:tabs>
      </w:pPr>
      <w:hyperlink w:anchor="_Toc25802" w:history="1">
        <w:r>
          <w:rPr>
            <w:rFonts w:ascii="仿宋" w:eastAsia="仿宋" w:hAnsi="仿宋" w:cs="仿宋" w:hint="eastAsia"/>
            <w:lang w:eastAsia="zh-CN"/>
          </w:rPr>
          <w:t>(三)、MPB客车项目完成阶段时间节点</w:t>
        </w:r>
        <w:r>
          <w:tab/>
        </w:r>
        <w:r>
          <w:fldChar w:fldCharType="begin"/>
        </w:r>
        <w:r>
          <w:instrText xml:space="preserve"> PAGEREF _Toc25802 \h </w:instrText>
        </w:r>
        <w:r>
          <w:fldChar w:fldCharType="separate"/>
        </w:r>
        <w:r>
          <w:t>58</w:t>
        </w:r>
        <w:r>
          <w:fldChar w:fldCharType="end"/>
        </w:r>
      </w:hyperlink>
    </w:p>
    <w:p>
      <w:pPr>
        <w:pStyle w:val="TOC1"/>
        <w:tabs>
          <w:tab w:val="right" w:leader="dot" w:pos="8306"/>
        </w:tabs>
      </w:pPr>
      <w:hyperlink w:anchor="_Toc4086" w:history="1">
        <w:r>
          <w:rPr>
            <w:rFonts w:ascii="仿宋" w:eastAsia="仿宋" w:hAnsi="仿宋" w:cs="仿宋" w:hint="eastAsia"/>
            <w:lang w:eastAsia="zh-CN"/>
          </w:rPr>
          <w:t>十五、利益相关者分析与沟通计划</w:t>
        </w:r>
        <w:r>
          <w:tab/>
        </w:r>
        <w:r>
          <w:fldChar w:fldCharType="begin"/>
        </w:r>
        <w:r>
          <w:instrText xml:space="preserve"> PAGEREF _Toc4086 \h </w:instrText>
        </w:r>
        <w:r>
          <w:fldChar w:fldCharType="separate"/>
        </w:r>
        <w:r>
          <w:t>59</w:t>
        </w:r>
        <w:r>
          <w:fldChar w:fldCharType="end"/>
        </w:r>
      </w:hyperlink>
    </w:p>
    <w:p>
      <w:pPr>
        <w:pStyle w:val="TOC2"/>
        <w:tabs>
          <w:tab w:val="right" w:leader="dot" w:pos="8306"/>
        </w:tabs>
      </w:pPr>
      <w:hyperlink w:anchor="_Toc13675" w:history="1">
        <w:r>
          <w:rPr>
            <w:rFonts w:ascii="仿宋" w:eastAsia="仿宋" w:hAnsi="仿宋" w:cs="仿宋" w:hint="eastAsia"/>
            <w:lang w:eastAsia="zh-CN"/>
          </w:rPr>
          <w:t>(一)、利益相关者分析</w:t>
        </w:r>
        <w:r>
          <w:tab/>
        </w:r>
        <w:r>
          <w:fldChar w:fldCharType="begin"/>
        </w:r>
        <w:r>
          <w:instrText xml:space="preserve"> PAGEREF _Toc13675 \h </w:instrText>
        </w:r>
        <w:r>
          <w:fldChar w:fldCharType="separate"/>
        </w:r>
        <w:r>
          <w:t>59</w:t>
        </w:r>
        <w:r>
          <w:fldChar w:fldCharType="end"/>
        </w:r>
      </w:hyperlink>
    </w:p>
    <w:p>
      <w:pPr>
        <w:pStyle w:val="TOC2"/>
        <w:tabs>
          <w:tab w:val="right" w:leader="dot" w:pos="8306"/>
        </w:tabs>
      </w:pPr>
      <w:hyperlink w:anchor="_Toc13652" w:history="1">
        <w:r>
          <w:rPr>
            <w:rFonts w:ascii="仿宋" w:eastAsia="仿宋" w:hAnsi="仿宋" w:cs="仿宋" w:hint="eastAsia"/>
            <w:lang w:eastAsia="zh-CN"/>
          </w:rPr>
          <w:t>(二)、沟通计划</w:t>
        </w:r>
        <w:r>
          <w:tab/>
        </w:r>
        <w:r>
          <w:fldChar w:fldCharType="begin"/>
        </w:r>
        <w:r>
          <w:instrText xml:space="preserve"> PAGEREF _Toc13652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980"/>
      <w:r>
        <w:rPr>
          <w:rFonts w:ascii="仿宋" w:eastAsia="仿宋" w:hAnsi="仿宋" w:cs="仿宋" w:hint="eastAsia"/>
          <w:lang w:eastAsia="zh-CN"/>
        </w:rPr>
        <w:t>(一)、MPB客车行业分析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MPB客车行业一直以来都是市场的关注焦点。行业内的发展趋势、竞争态势以及潜在机会都对MPB客车项目的推进产生深远的影响。通过深入研究行业的整体概貌，我们将更好地理解行业的核心特征，为MPB客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MPB客车行业，技术一直是推动创新和发展的关键因素。我们将对当前技术趋势进行详尽分析，包括但不限于人工智能、大数据应用、先进制造技术等。这有助于MPB客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PB客车项目成功的基础。我们将对主要竞争对手进行深入研究，包括其市场份额、产品特点、市场定位等。通过全面了解竞争对手的优势和劣势，MPB客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042"/>
      <w:r>
        <w:rPr>
          <w:rFonts w:ascii="仿宋" w:eastAsia="仿宋" w:hAnsi="仿宋" w:cs="仿宋" w:hint="eastAsia"/>
          <w:sz w:val="28"/>
          <w:lang w:eastAsia="zh-CN"/>
        </w:rPr>
        <w:t>(二)、MPB客车市场分析预测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通过对市场规模的深入调研，我们将预测MPB客车市场未来的增长趋势。这包括市场的整体规模、各细分领域的发展趋势等。MPB客车项目可以根据市场的扩张速度和潜在机会，制定更符合市场需求的发展策略。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了解消费者的需求是市场分析的核心。我们将通过调查研究，深入挖掘目标消费者的需求特点、购买习惯以及对产品和服务的期望。这有助于MPB客车项目更好地定位目标市场，提供更符合消费者期待的解决方案。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MPB客车项目实施过程中需要充分考虑的因素。我们将对市场风险进行全面评估，包括但不限于政策法规风险、市场竞争风险、技术变革风险等。通过对潜在风险的深入分析，MPB客车项目可以制定相应的风险缓解策略，降低不确定性对MPB客车项目的影响。</w:t>
      </w:r>
    </w:p>
    <w:p>
      <w:pPr>
        <w:pStyle w:val="Heading1"/>
        <w:ind w:firstLine="560" w:firstLineChars="200"/>
        <w:rPr>
          <w:rFonts w:ascii="仿宋" w:eastAsia="仿宋" w:hAnsi="仿宋" w:cs="仿宋" w:hint="eastAsia"/>
          <w:sz w:val="28"/>
          <w:lang w:eastAsia="zh-CN"/>
        </w:rPr>
      </w:pPr>
      <w:bookmarkStart w:id="5" w:name="_Toc3043"/>
      <w:r>
        <w:rPr>
          <w:rFonts w:ascii="仿宋" w:eastAsia="仿宋" w:hAnsi="仿宋" w:cs="仿宋" w:hint="eastAsia"/>
          <w:sz w:val="28"/>
          <w:lang w:eastAsia="zh-CN"/>
        </w:rPr>
        <w:t>二、MPB客车项目土建工程</w:t>
      </w:r>
      <w:bookmarkEnd w:id="5"/>
    </w:p>
    <w:p>
      <w:pPr>
        <w:pStyle w:val="Heading2"/>
        <w:rPr>
          <w:rFonts w:ascii="仿宋" w:eastAsia="仿宋" w:hAnsi="仿宋" w:cs="仿宋" w:hint="eastAsia"/>
          <w:lang w:eastAsia="zh-CN"/>
        </w:rPr>
      </w:pPr>
      <w:bookmarkStart w:id="6" w:name="_Toc2586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在MPB客车项目的建筑工程设计中，我们将秉承一系列重要的设计原则，以确保MPB客车项目建筑在功能、美观、可持续性等方面达到最佳效果。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首要原则是确保建筑的功能性得到最大化的发挥。我们将充分理解MPB客车项目的实际需求，合理布局各个功能区域，保证建筑在满足业务需求的同时，提供高效的工作环境。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在建筑设计中，我们将综合考虑建设和运营成本。通过精细的经济效益分析，确保设计方案在高效利用资源的同时，对MPB客车项目的长期盈利能力有积极的贡献。</w:t>
      </w:r>
    </w:p>
    <w:p>
      <w:pPr>
        <w:pStyle w:val="Heading2"/>
        <w:ind w:firstLine="560" w:firstLineChars="200"/>
        <w:rPr>
          <w:rFonts w:ascii="仿宋" w:eastAsia="仿宋" w:hAnsi="仿宋" w:cs="仿宋" w:hint="eastAsia"/>
          <w:sz w:val="28"/>
          <w:lang w:eastAsia="zh-CN"/>
        </w:rPr>
      </w:pPr>
      <w:bookmarkStart w:id="7" w:name="_Toc685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PB客车项目的土建工程设计中，我们将精准设定设计年限，结合MPB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PB客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54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MPB客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PB客车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PB客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31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本期工程MPB客车项目预计总建筑面积XXX平方米，其中：计容建筑面积XXX平方米，计划建筑工程投资XX万元，占MPB客车项目总投资的XX%。</w:t>
      </w:r>
    </w:p>
    <w:p>
      <w:pPr>
        <w:pStyle w:val="Heading1"/>
        <w:ind w:firstLine="560" w:firstLineChars="200"/>
        <w:rPr>
          <w:rFonts w:ascii="仿宋" w:eastAsia="仿宋" w:hAnsi="仿宋" w:cs="仿宋" w:hint="eastAsia"/>
          <w:sz w:val="28"/>
          <w:lang w:eastAsia="zh-CN"/>
        </w:rPr>
      </w:pPr>
      <w:bookmarkStart w:id="10" w:name="_Toc1097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93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MPB客车项目的技术管理特点体现在其创新导向。通过引入最先进的技术趋势和解决方案，MPB客车项目致力于提升科技含量、提高质量和效率水平。这意味着我们将采用最新的工具和方法，确保MPB客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PB客车项目技术管理的显著特征。通过整合不同领域的技术资源，我们实现了跨学科的协同工作。这有助于优化技术架构，提高整体效能。此外，整合性策略还促进了不同技术团队之间的紧密沟通和高效合作，确保MPB客车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PB客车项目所采用的技术。通过不断优化技术方案，MPB客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PB客车项目团队将在MPB客车项目初期识别可能的技术风险，并采取相应的预防和应对措施。通过建立健全的风险评估机制，MPB客车项目能够在实施过程中及时发现并解决潜在的技术问题，保障MPB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通过这些独特的技术管理特点，我们确信在MPB客车项目中，技术将成为MPB客车项目成功的有力支持。这一深度剖析揭示了技术管理在MPB客车项目实施中的关键作用，为MPB客车项目的技术基础奠定了坚实的基础。</w:t>
      </w:r>
    </w:p>
    <w:p>
      <w:pPr>
        <w:pStyle w:val="Heading2"/>
        <w:ind w:firstLine="560" w:firstLineChars="200"/>
        <w:rPr>
          <w:rFonts w:ascii="仿宋" w:eastAsia="仿宋" w:hAnsi="仿宋" w:cs="仿宋" w:hint="eastAsia"/>
          <w:sz w:val="28"/>
          <w:lang w:eastAsia="zh-CN"/>
        </w:rPr>
      </w:pPr>
      <w:bookmarkStart w:id="12" w:name="_Toc3452"/>
      <w:r>
        <w:rPr>
          <w:rFonts w:ascii="仿宋" w:eastAsia="仿宋" w:hAnsi="仿宋" w:cs="仿宋" w:hint="eastAsia"/>
          <w:sz w:val="28"/>
          <w:lang w:eastAsia="zh-CN"/>
        </w:rPr>
        <w:t>(二)、MPB客车项目工艺技术设计方案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PB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MPB客车项目将严格按照相关行业规范要求进行组织。通过有效控制产品质量，MPB客车项目将致力于为顾客提供优质的MPB客车项目产品和良好的服务。这体现了MPB客车项目对于生产活动合规性和质量标准的高度重视，为MPB客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PB客车项目注重生态效益和清洁生产原则。MPB客车项目建设将紧密结合地方特色经济发展，与社会经济发展规划和区域环境保护规划方案相协调一致。通过与当地区域自然生态系统的结合，MPB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PB客车项目产品具有多样化的客户需求和个性化的特点。因此，MPB客车项目产品规格品种多样，且单批生产数量较小。为满足这一特点，MPB客车项目承办单位将建设先进的柔性制造生产线。通过广泛应用柔性制造技术，MPB客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MPB客车项目采用的技术具有较高的技术含量和自动化水平，处于国内先进水平。这一技术选用不仅体现了对生产效率、质量和环境友好性的高标准要求，同时为MPB客车项目的可持续发展奠定了坚实的基础。</w:t>
      </w:r>
    </w:p>
    <w:p>
      <w:pPr>
        <w:pStyle w:val="Heading2"/>
        <w:ind w:firstLine="560" w:firstLineChars="200"/>
        <w:rPr>
          <w:rFonts w:ascii="仿宋" w:eastAsia="仿宋" w:hAnsi="仿宋" w:cs="仿宋" w:hint="eastAsia"/>
          <w:sz w:val="28"/>
          <w:lang w:eastAsia="zh-CN"/>
        </w:rPr>
      </w:pPr>
      <w:bookmarkStart w:id="13" w:name="_Toc706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为确保MPB客车项目的高效生产和技术实施，我们制定了一套精心设计的设备选型方案，以满足MPB客车项目生产、质量和环保的要求。该方案的主要特点如下：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PB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针对MPB客车项目产品的多样性和小批量生产的特点，我们将建设柔性制造生产线。通过在设备选型中考虑柔性制造技术，可以灵活应对不同产品规格和生产需求，实现生产线的高度灵活性和适应性。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0290"/>
      <w:r>
        <w:rPr>
          <w:rFonts w:ascii="仿宋" w:eastAsia="仿宋" w:hAnsi="仿宋" w:cs="仿宋" w:hint="eastAsia"/>
          <w:sz w:val="28"/>
          <w:lang w:eastAsia="zh-CN"/>
        </w:rPr>
        <w:t>四、MPB客车项目选址可行性分析</w:t>
      </w:r>
      <w:bookmarkEnd w:id="14"/>
    </w:p>
    <w:p>
      <w:pPr>
        <w:pStyle w:val="Heading2"/>
        <w:rPr>
          <w:rFonts w:ascii="仿宋" w:eastAsia="仿宋" w:hAnsi="仿宋" w:cs="仿宋" w:hint="eastAsia"/>
          <w:lang w:eastAsia="zh-CN"/>
        </w:rPr>
      </w:pPr>
      <w:bookmarkStart w:id="15" w:name="_Toc26658"/>
      <w:r>
        <w:rPr>
          <w:rFonts w:ascii="仿宋" w:eastAsia="仿宋" w:hAnsi="仿宋" w:cs="仿宋" w:hint="eastAsia"/>
          <w:lang w:eastAsia="zh-CN"/>
        </w:rPr>
        <w:t>(一)、MPB客车项目选址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该MPB客车项目选址位于XX省XX市XX区XXX街道</w:t>
      </w:r>
    </w:p>
    <w:p>
      <w:pPr>
        <w:pStyle w:val="Heading2"/>
        <w:ind w:firstLine="560" w:firstLineChars="200"/>
        <w:rPr>
          <w:rFonts w:ascii="仿宋" w:eastAsia="仿宋" w:hAnsi="仿宋" w:cs="仿宋" w:hint="eastAsia"/>
          <w:sz w:val="28"/>
          <w:lang w:eastAsia="zh-CN"/>
        </w:rPr>
      </w:pPr>
      <w:bookmarkStart w:id="16" w:name="_Toc645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MPB客车项目的征地面积将根据MPB客车项目的实际规模和需求进行精确规划。具体面积XXX平方米，旨在确保MPB客车项目不仅能够满足当前的发展需求，还能够预留空间以适应未来的扩展。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净用地面积是在征地面积基础上去除不可利用面积后的实际可开发用地。具体面积XXX平方米，考虑到环保、交通、安全等多方面因素，以确保MPB客车项目在整体利用效率上达到最优。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MPB客车项目计划建设的建筑总规模具体面积XXX平方米。这一规模的确定综合考虑了MPB客车项目的性质、规模，以及城市规划的相关要求，确保建筑布局与周边环境协调一致。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绿地率是MPB客车项目用地中被规划为绿地的比例。具体面积XXX平方米，旨在通过合理规划绿地，改善MPB客车项目周边环境，提升居民生活质量，并符合城市整体绿化规划。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容积率是用地上可以建设的建筑总体积与用地面积之比。具体面积XXX，通过合理的容积率规划，确保MPB客车项目建筑规模与周边环境和谐共生。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确保MPB客车项目选址与当地城市规划相一致，具体面积XXX平方米。通过与城市规划部门深入沟通，确保MPB客车项目不仅符合城市的整体发展方向，还能够融入城市的发展布局，为城市的长远发展贡献力量。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充分了解并确保MPB客车项目选址符合当地产业政策，具体面积XXX平方米。这包括MPB客车项目对当地经济的促进作用，以及对相关产业的带动效应，确保MPB客车项目与地方政府的产业政策保持一致，促进共赢合作。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用地总体要求必须符合环保和可持续发展的原则，具体面积XXX平方米。通过采用绿色建筑设计、节能减排等措施，确保MPB客车项目在建设和运营过程中对环境的影响最小化，达到可持续发展的要求。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确保MPB客车项目选址具备必要的公共设施配套，具体面积XXX平方米。这包括交通便利性、教育、医疗等基础设施，以提高居民生活品质，使得MPB客车项目选址更具吸引力。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考虑用地总体要求对当地社会稳定性的影响，具体面积XXX平方米。通过深入了解当地社区反馈，确保MPB客车项目的选址和建设过程对当地社会和谐稳定产生积极作用。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MPB客车项目选址不仅符合法规和规划，还在实际操作中具有可行性。这一全面规划将为MPB客车项目的成功实施提供坚实的基础，确保MPB客车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34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MPB客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PB客车项目的设备规划和空间设计中，我们将采取灵活设备布局的措施。设备布局将根据实际需求进行灵活设计，避免不必要的浪费。通过合理规划设备摆放位置，我们将提高设备的利用率，减少设备间距，以确保MPB客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PB客车项目内部引入共享设施的概念，例如共享会议室、办公区等。通过这种方式，我们可以减少对资源的重复建设，提高资源共享效率，从而减小MPB客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10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MPB客车项目的总图布置中，我们将不同功能区域进行明确的规划，以最大程度满足MPB客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847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我们首先关注市场因素，包括潜在客户分布、竞争对手位置、市场需求等。通过深入的市场调研，我们能够更准确地评估选址对于市场开拓和产品销售的影响，确保MPB客车项目能够在有利的市场环境中蓬勃发展。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MPB客车项目对环境的影响是综合评价的重要因素之一。我们将详细考虑选址周边的自然环境、生态保护区、水源地等情况，确保MPB客车项目的建设和运营对环境影响最小化，并符合当地的环保法规标准。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对选址的评价还需充分考虑当地政府的产业政策和法规。我们将详细了解MPB客车项目所在地的相关政策，确保MPB客车项目的规划和运营与当地法规相符，降低不必要的法律风险。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考虑到社会稳定性对企业运营的重要性，我们将评估选址地区的社会安全情况、劳工关系、社区反馈等方面，以确保MPB客车项目的建设和运营不会受到社会稳定性的负面影响。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https://d.book118.com/448122042065006022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MPB客车项目规划设计蓝图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CD4104"/>
    <w:rsid w:val="50CD41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2204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2023-12-28T16:54:00Z</dcterms:created>
  <dcterms:modified xsi:type="dcterms:W3CDTF">2023-12-28T16:55:00Z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93D43CA1569943DEB0F9346ADA8F1DBE_11</vt:lpwstr>
  </property>
  <property fmtid="{D5CDD505-2E9C-101B-9397-08002B2CF9AE}" pid="3" name="KSOProductBuildVer">
    <vt:lpwstr>2052-12.1.0.16120</vt:lpwstr>
  </property>
</Properties>
</file>