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a"/>
        <w:numPr>
          <w:ilvl w:val="0"/>
          <w:numId w:val="1"/>
        </w:numPr>
        <w:ind w:left="425" w:hanging="425" w:leftChars="0" w:firstLineChars="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2017北京高考</w:t>
      </w:r>
      <w:r>
        <w:rPr>
          <w:rFonts w:hint="eastAsia"/>
          <w:lang w:eastAsia="zh-CN"/>
        </w:rPr>
        <w:t>）</w:t>
      </w:r>
      <w:r>
        <w:t>5．为了增加菊花花色类型，探讨者从其他植物中克隆出花色基因C（图1），拟将其与质粒（图2）重组，再借助农杆菌导入菊花中．下列操作与试验目的不符的是</w:t>
      </w:r>
    </w:p>
    <w:p>
      <w:pPr>
        <w:ind w:left="420"/>
        <w:jc w:val="center"/>
      </w:pPr>
      <w:r>
        <w:rPr>
          <w:rFonts w:ascii="Times New Romance" w:hAnsi="Times New Romance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3" o:spid="_x0000_i1025" type="#_x0000_t75" alt="说明: http://www.wln100.com未来脑智能教育云平台组卷系统" style="width:262.5pt;height:142.5pt;mso-wrap-distance-bottom:0;mso-wrap-distance-left:0;mso-wrap-distance-right:0;mso-wrap-distance-top:0" filled="f" stroked="f">
            <v:imagedata r:id="rId5" o:title=""/>
            <o:lock v:ext="edit" aspectratio="t"/>
          </v:shape>
        </w:pict>
      </w:r>
    </w:p>
    <w:p>
      <w:pPr>
        <w:ind w:left="420"/>
      </w:pPr>
      <w:r>
        <w:t>A．用限制性核酸内切酶EcoRI和连接酶构建重组质粒</w:t>
      </w:r>
    </w:p>
    <w:p>
      <w:pPr>
        <w:ind w:left="420"/>
      </w:pPr>
      <w:r>
        <w:t>B．用含C基因的农杆菌侵染菊花愈伤组织，将C基因导入细胞</w:t>
      </w:r>
    </w:p>
    <w:p>
      <w:pPr>
        <w:ind w:left="420"/>
      </w:pPr>
      <w:r>
        <w:t>C．在培育基中添加卡那霉素，筛选被转化的菊花细胞</w:t>
      </w:r>
    </w:p>
    <w:p>
      <w:pPr>
        <w:ind w:left="420"/>
      </w:pPr>
      <w:r>
        <w:t>D．用分子杂交方法检测C基因是否整合到菊花染色体上</w:t>
      </w:r>
    </w:p>
    <w:p>
      <w:pPr>
        <w:pStyle w:val="NormalWeb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425" w:right="0" w:hanging="425" w:leftChars="0" w:firstLineChars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cs="Times New Roman" w:hint="eastAsia"/>
          <w:b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  <w:lang w:eastAsia="zh-CN"/>
        </w:rPr>
        <w:t>（</w:t>
      </w:r>
      <w:r>
        <w:rPr>
          <w:rFonts w:cs="Times New Roman" w:hint="eastAsia"/>
          <w:b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  <w:lang w:val="en-US" w:eastAsia="zh-CN"/>
        </w:rPr>
        <w:t>2016江苏高考</w:t>
      </w:r>
      <w:r>
        <w:rPr>
          <w:rFonts w:cs="Times New Roman" w:hint="eastAsia"/>
          <w:b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  <w:lang w:eastAsia="zh-CN"/>
        </w:rPr>
        <w:t>）</w:t>
      </w:r>
      <w:r>
        <w:rPr>
          <w:rFonts w:ascii="Times New Roman" w:hAnsi="Times New Roman" w:cs="Times New Roman" w:hint="default"/>
          <w:b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18．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近年诞生的具有划时代意义的CRISPR/Cas9基因编辑技术可简洁、精确地进行基因定点编辑。其原理是由一条单链向导RNA引导核酸内切酶Cas9到一个特定的基因位点进行切割。通过设计向导RNA中20个碱基的识别序列,可人为选择DNA上的目标位点进行切割(如图)。下列相关叙述错误的是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pict>
          <v:shape id="图片 1" o:spid="_x0000_i1026" type="#_x0000_t75" alt="IMG_256" style="width:217.5pt;height:111.75pt;mso-wrap-distance-bottom:0;mso-wrap-distance-left:9pt;mso-wrap-distance-right:9pt;mso-wrap-distance-top:0" filled="f" stroked="f" strokeweight="0.75pt">
            <v:imagedata r:id="rId6" o:title="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textAlignment w:val="center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A.Cas9蛋白由相应基因指导在核糖体中合成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textAlignment w:val="center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B.向导RNA中的双链区遵循碱基配对原则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textAlignment w:val="center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C.向导RNA可在逆转录酶催化下合成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textAlignment w:val="center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D.若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α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链剪切位点旁边序列为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……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TCCAGAATC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……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则相应的识别序列为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……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UCCAGAAUC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……</w:t>
      </w:r>
    </w:p>
    <w:p>
      <w:pPr>
        <w:ind w:left="420"/>
      </w:pPr>
    </w:p>
    <w:p>
      <w:pPr>
        <w:ind w:left="420"/>
      </w:pPr>
    </w:p>
    <w:p>
      <w:pPr>
        <w:ind w:left="420"/>
        <w:sectPr>
          <w:pgSz w:w="11906" w:h="16838"/>
          <w:pgMar w:top="1417" w:right="1134" w:bottom="1134" w:left="1134" w:header="851" w:footer="992" w:gutter="0"/>
          <w:pgNumType w:fmt="decimal"/>
          <w:cols w:num="1" w:space="425"/>
          <w:docGrid w:type="lines" w:linePitch="312" w:charSpace="0"/>
        </w:sectPr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pStyle w:val="a"/>
        <w:numPr>
          <w:ilvl w:val="0"/>
          <w:numId w:val="1"/>
        </w:numPr>
        <w:ind w:left="425" w:hanging="425" w:leftChars="0" w:firstLineChars="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2016北京高考</w:t>
      </w:r>
      <w:r>
        <w:rPr>
          <w:rFonts w:hint="eastAsia"/>
          <w:lang w:eastAsia="zh-CN"/>
        </w:rPr>
        <w:t>）</w:t>
      </w:r>
      <w:r>
        <w:rPr>
          <w:rFonts w:hint="eastAsia"/>
        </w:rPr>
        <w:t>3</w:t>
      </w:r>
      <w:r>
        <w:t>1</w:t>
      </w:r>
      <w:r>
        <w:rPr>
          <w:rFonts w:hint="eastAsia"/>
        </w:rPr>
        <w:t>．</w:t>
      </w:r>
      <w:r>
        <w:t>（16分）嫁接是我国古代劳动人民早已运用的一项农业生产技术，目前也用于植物体内物质转运的基础探讨。探讨者将具有正常叶形的番茄（X）作为接穗，嫁接到叶形呈鼠耳形的番茄（M）砧木上，结果见图1。</w:t>
      </w:r>
    </w:p>
    <w:p>
      <w:pPr>
        <w:ind w:left="420"/>
        <w:jc w:val="center"/>
      </w:pPr>
      <w:r>
        <w:pict>
          <v:shape id="图片 104" o:spid="_x0000_i1027" type="#_x0000_t75" style="width:174.9pt;height:134.95pt;mso-wrap-distance-bottom:0;mso-wrap-distance-left:0;mso-wrap-distance-right:0;mso-wrap-distance-top:0" stroked="f">
            <v:imagedata r:id="rId7" o:title="" croptop="4588f" cropbottom="12452f" cropleft="8174f"/>
            <o:lock v:ext="edit" aspectratio="t"/>
          </v:shape>
        </w:pict>
      </w:r>
      <w:r>
        <w:pict>
          <v:shape id="图片 105" o:spid="_x0000_i1028" type="#_x0000_t75" style="width:177.9pt;height:132.1pt;mso-wrap-distance-bottom:0;mso-wrap-distance-left:0;mso-wrap-distance-right:0;mso-wrap-distance-top:0" stroked="f">
            <v:imagedata r:id="rId8" o:title="" croptop="7213f" cropbottom="6672f" cropleft="1484f"/>
            <o:lock v:ext="edit" aspectratio="t"/>
          </v:shape>
        </w:pict>
      </w:r>
    </w:p>
    <w:p>
      <w:pPr>
        <w:ind w:left="420"/>
      </w:pPr>
      <w:r>
        <w:rPr>
          <w:rFonts w:hint="eastAsia"/>
        </w:rPr>
        <w:t>（1）</w:t>
      </w:r>
      <w:r>
        <w:t>上述嫁接体能够成活，是因为嫁接部位的细胞在复原分裂、形成___________组织</w:t>
      </w:r>
    </w:p>
    <w:p>
      <w:pPr>
        <w:ind w:left="420"/>
      </w:pPr>
      <w:r>
        <w:t>后，经____________形成上下连通的输导组织。</w:t>
      </w:r>
    </w:p>
    <w:p>
      <w:pPr>
        <w:ind w:left="420"/>
      </w:pPr>
      <w:r>
        <w:rPr>
          <w:rFonts w:hint="eastAsia"/>
        </w:rPr>
        <w:t>（2）</w:t>
      </w:r>
      <w:r>
        <w:t>探讨者对X和M植株的相关基因进行了分析，结果见图2。由图可知，M植株的P基因发生了类似于染色体结构变异中的___________变异，部分P基因片段与L基因发生融合，形成P-L基因（P-L）。以P-L为模板可转录出________________，在___________上翻译出蛋白质，M植株鼠耳叶形的出现可能与此有关。</w:t>
      </w:r>
    </w:p>
    <w:p>
      <w:pPr>
        <w:ind w:left="420"/>
      </w:pPr>
      <w:r>
        <w:rPr>
          <w:rFonts w:hint="eastAsia"/>
        </w:rPr>
        <w:t>（3）</w:t>
      </w:r>
      <w:r>
        <w:t>嫁接体正常叶形的接穗上长出了鼠耳形的新叶。为探明其缘由，探讨者进行了相关检测，结果见下表。</w:t>
      </w:r>
    </w:p>
    <w:p>
      <w:pPr>
        <w:ind w:left="420"/>
        <w:jc w:val="center"/>
      </w:pPr>
      <w:r>
        <w:pict>
          <v:shape id="图片 106" o:spid="_x0000_i1029" type="#_x0000_t75" alt="1482218885(1)" style="width:260.8pt;height:106.7pt;mso-wrap-distance-bottom:0;mso-wrap-distance-left:9pt;mso-wrap-distance-right:9pt;mso-wrap-distance-top:0">
            <v:imagedata r:id="rId9" o:title=""/>
            <o:lock v:ext="edit" aspectratio="t"/>
          </v:shape>
        </w:pict>
      </w:r>
    </w:p>
    <w:p>
      <w:pPr>
        <w:ind w:left="420"/>
        <w:sectPr>
          <w:type w:val="nextPage"/>
          <w:pgSz w:w="11906" w:h="16838"/>
          <w:pgMar w:top="1417" w:right="1134" w:bottom="1134" w:left="1134" w:header="851" w:footer="992" w:gutter="0"/>
          <w:pgNumType w:fmt="decimal" w:start="2"/>
          <w:cols w:num="1" w:space="425"/>
          <w:titlePg w:val="0"/>
          <w:docGrid w:type="lines" w:linePitch="312" w:charSpace="0"/>
        </w:sectPr>
      </w:pPr>
      <w:r>
        <w:rPr>
          <w:rFonts w:ascii="宋体" w:hAnsi="宋体" w:cs="宋体" w:hint="eastAsia"/>
        </w:rPr>
        <w:t>①</w:t>
      </w:r>
    </w:p>
    <w:p>
      <w:pPr>
        <w:ind w:left="420"/>
      </w:pPr>
      <w:r>
        <w:t>检测P-LmRNA须要先提取总RNA，再以mRNA为模板____________出cDNA，然后用PCR技术扩增目的片段。</w:t>
      </w:r>
    </w:p>
    <w:p>
      <w:pPr>
        <w:ind w:left="420"/>
      </w:pPr>
      <w:r>
        <w:rPr>
          <w:rFonts w:ascii="宋体" w:hAnsi="宋体" w:cs="宋体" w:hint="eastAsia"/>
        </w:rPr>
        <w:t>②</w:t>
      </w:r>
      <w:r>
        <w:t>检测P-LDNA须要提取基因组DNA，然后用PCR技术对图2中___________（选填序号）位点之间的片段扩增。</w:t>
      </w:r>
    </w:p>
    <w:p>
      <w:pPr>
        <w:ind w:left="420"/>
      </w:pPr>
      <w:r>
        <w:rPr>
          <w:rFonts w:hint="eastAsia"/>
        </w:rPr>
        <w:t>a．</w:t>
      </w:r>
      <w:r>
        <w:rPr>
          <w:rFonts w:hint="eastAsia"/>
        </w:rPr>
        <w:t>Ⅰ</w:t>
      </w:r>
      <w:r>
        <w:rPr>
          <w:rFonts w:hint="eastAsia"/>
        </w:rPr>
        <w:t>~</w:t>
      </w:r>
      <w:r>
        <w:rPr>
          <w:rFonts w:hint="eastAsia"/>
        </w:rPr>
        <w:t>Ⅱ</w:t>
      </w:r>
      <w:r>
        <w:tab/>
      </w:r>
      <w:r>
        <w:rPr>
          <w:rFonts w:hint="eastAsia"/>
        </w:rPr>
        <w:t>b．</w:t>
      </w:r>
      <w:r>
        <w:rPr>
          <w:rFonts w:hint="eastAsia"/>
        </w:rPr>
        <w:t>Ⅱ</w:t>
      </w:r>
      <w:r>
        <w:rPr>
          <w:rFonts w:hint="eastAsia"/>
        </w:rPr>
        <w:t>~</w:t>
      </w:r>
      <w:r>
        <w:rPr>
          <w:rFonts w:hint="eastAsia"/>
        </w:rPr>
        <w:t>Ⅲ</w:t>
      </w:r>
      <w:r>
        <w:tab/>
      </w:r>
      <w:r>
        <w:rPr>
          <w:rFonts w:hint="eastAsia"/>
        </w:rPr>
        <w:t>c．</w:t>
      </w:r>
      <w:r>
        <w:rPr>
          <w:rFonts w:hint="eastAsia"/>
        </w:rPr>
        <w:t>Ⅱ</w:t>
      </w:r>
      <w:r>
        <w:rPr>
          <w:rFonts w:hint="eastAsia"/>
        </w:rPr>
        <w:t>~</w:t>
      </w:r>
      <w:r>
        <w:rPr>
          <w:rFonts w:hint="eastAsia"/>
        </w:rPr>
        <w:t>Ⅳ</w:t>
      </w:r>
      <w:r>
        <w:tab/>
      </w:r>
      <w:r>
        <w:rPr>
          <w:rFonts w:hint="eastAsia"/>
        </w:rPr>
        <w:t>d．</w:t>
      </w:r>
      <w:r>
        <w:rPr>
          <w:rFonts w:hint="eastAsia"/>
        </w:rPr>
        <w:t>Ⅲ</w:t>
      </w:r>
      <w:r>
        <w:rPr>
          <w:rFonts w:hint="eastAsia"/>
        </w:rPr>
        <w:t>~</w:t>
      </w:r>
      <w:r>
        <w:rPr>
          <w:rFonts w:hint="eastAsia"/>
        </w:rPr>
        <w:t>Ⅳ</w:t>
      </w:r>
    </w:p>
    <w:p>
      <w:r>
        <w:rPr>
          <w:rFonts w:hint="eastAsia"/>
        </w:rPr>
        <w:t>（4）</w:t>
      </w:r>
      <w:r>
        <w:t>综合上述试验，可以推想嫁接体中P-L基因的</w:t>
      </w:r>
      <w:r>
        <w:rPr>
          <w:rFonts w:hint="eastAsia"/>
          <w:lang w:val="en-US" w:eastAsia="zh-CN"/>
        </w:rPr>
        <w:t>m</w:t>
      </w:r>
      <w:r>
        <w:t>RNA____</w:t>
      </w:r>
      <w:r>
        <w:rPr>
          <w:rFonts w:hint="eastAsia"/>
        </w:rPr>
        <w:t>_________________</w:t>
      </w:r>
      <w:r>
        <w:t>_____。</w:t>
      </w:r>
    </w:p>
    <w:p>
      <w:pPr>
        <w:pStyle w:val="a"/>
        <w:ind w:left="420" w:hanging="420"/>
        <w:rPr>
          <w:rFonts w:hint="eastAsia"/>
          <w:lang w:eastAsia="zh-CN"/>
        </w:rPr>
      </w:pPr>
    </w:p>
    <w:p>
      <w:pPr>
        <w:pStyle w:val="a"/>
        <w:ind w:left="420" w:hanging="420"/>
        <w:rPr>
          <w:rFonts w:hint="eastAsia"/>
          <w:lang w:eastAsia="zh-CN"/>
        </w:rPr>
      </w:pPr>
    </w:p>
    <w:p>
      <w:pPr>
        <w:pStyle w:val="a"/>
        <w:ind w:left="420" w:hanging="420"/>
        <w:rPr>
          <w:rFonts w:hint="eastAsia"/>
          <w:lang w:eastAsia="zh-CN"/>
        </w:rPr>
      </w:pPr>
    </w:p>
    <w:p>
      <w:pPr>
        <w:pStyle w:val="a"/>
        <w:ind w:left="420" w:hanging="420"/>
        <w:rPr>
          <w:rFonts w:hint="eastAsia"/>
          <w:lang w:eastAsia="zh-CN"/>
        </w:rPr>
      </w:pPr>
    </w:p>
    <w:p>
      <w:pPr>
        <w:pStyle w:val="a"/>
        <w:ind w:left="420" w:hanging="420"/>
        <w:rPr>
          <w:rFonts w:hint="eastAsia"/>
          <w:lang w:eastAsia="zh-CN"/>
        </w:rPr>
      </w:pPr>
    </w:p>
    <w:p>
      <w:pPr>
        <w:pStyle w:val="a"/>
        <w:ind w:left="420" w:hanging="420"/>
        <w:rPr>
          <w:rFonts w:hint="eastAsia"/>
          <w:lang w:eastAsia="zh-CN"/>
        </w:rPr>
      </w:pPr>
    </w:p>
    <w:p>
      <w:pPr>
        <w:pStyle w:val="a"/>
        <w:numPr>
          <w:ilvl w:val="0"/>
          <w:numId w:val="1"/>
        </w:numPr>
        <w:ind w:left="425" w:hanging="425" w:leftChars="0" w:firstLineChars="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2014北京高考</w:t>
      </w:r>
      <w:r>
        <w:rPr>
          <w:rFonts w:hint="eastAsia"/>
          <w:lang w:eastAsia="zh-CN"/>
        </w:rPr>
        <w:t>）</w:t>
      </w:r>
      <w:r>
        <w:t>（16分）A基因位于1号染色体上，影响减数分裂时染色体交换频率，a基因无此功能；B基因位于5号染色体上，使来自同一个花粉母细胞的四个花粉粒分别，b基因无此功能。用植株甲（AaBB）与植株乙（AAbb）作为亲本进行杂交试验，在F</w:t>
      </w:r>
      <w:r>
        <w:rPr>
          <w:vertAlign w:val="subscript"/>
        </w:rPr>
        <w:t>2</w:t>
      </w:r>
      <w:r>
        <w:t>中获得所需的植株丙（aabb）。</w:t>
      </w:r>
    </w:p>
    <w:p>
      <w:pPr>
        <w:ind w:left="420"/>
      </w:pPr>
      <w:r>
        <w:t>（1）花粉母细胞减数分裂时，联会形成的________经_________染色体分别、姐妹染色单体分开，最终复制后的遗传物质被平均安排到四个花粉粒中。</w:t>
      </w:r>
    </w:p>
    <w:p>
      <w:pPr>
        <w:ind w:left="420"/>
      </w:pPr>
      <w:r>
        <w:t>（2）A基因是通过将T-DNA插入到A基因中获得的，用PCR法确定T-DNA插入位置时，应从图1中选择的引物组合是_______。</w:t>
      </w:r>
    </w:p>
    <w:p>
      <w:pPr>
        <w:ind w:left="420"/>
        <w:jc w:val="center"/>
      </w:pPr>
      <w:r>
        <w:pict>
          <v:shape id="图片 11" o:spid="_x0000_i1030" type="#_x0000_t75" alt="417F.tmp" style="width:338.3pt;height:107.25pt;mso-wrap-distance-bottom:0;mso-wrap-distance-left:9pt;mso-wrap-distance-right:9pt;mso-wrap-distance-top:0" filled="f" stroked="f" strokeweight="0.75pt">
            <v:imagedata r:id="rId10" o:title=""/>
            <o:lock v:ext="edit" aspectratio="t"/>
          </v:shape>
        </w:pict>
      </w:r>
    </w:p>
    <w:p>
      <w:pPr>
        <w:ind w:left="420"/>
      </w:pPr>
      <w:r>
        <w:t>（3）就上述两对等位基因而言，F</w:t>
      </w:r>
      <w:r>
        <w:rPr>
          <w:vertAlign w:val="subscript"/>
        </w:rPr>
        <w:t>1</w:t>
      </w:r>
      <w:r>
        <w:t>中有______种基因型的植株。F</w:t>
      </w:r>
      <w:r>
        <w:rPr>
          <w:vertAlign w:val="subscript"/>
        </w:rPr>
        <w:t>2</w:t>
      </w:r>
      <w:r>
        <w:t>中表现型为花粉粒不分别的植株所占的比例应为__________。</w:t>
      </w:r>
    </w:p>
    <w:p>
      <w:pPr>
        <w:ind w:left="420"/>
        <w:sectPr>
          <w:type w:val="nextPage"/>
          <w:pgSz w:w="11906" w:h="16838"/>
          <w:pgMar w:top="1417" w:right="1134" w:bottom="1134" w:left="1134" w:header="851" w:footer="992" w:gutter="0"/>
          <w:pgNumType w:fmt="decimal" w:start="3"/>
          <w:cols w:num="1" w:space="425"/>
          <w:titlePg w:val="0"/>
          <w:docGrid w:type="lines" w:linePitch="312" w:charSpace="0"/>
        </w:sectPr>
      </w:pPr>
      <w:r>
        <w:t>（4）杂交前，乙的1号染色体上整合了荧光蛋白基因C、R。两代后，丙获得C、R基因（图2）。带有C、R基因的花粉粒能分别呈现出蓝色、红色荧光。</w:t>
      </w:r>
    </w:p>
    <w:p>
      <w:pPr>
        <w:ind w:left="420"/>
      </w:pPr>
      <w:r>
        <w:rPr>
          <w:rFonts w:ascii="宋体" w:hAnsi="宋体" w:cs="宋体" w:hint="eastAsia"/>
        </w:rPr>
        <w:t>①</w:t>
      </w:r>
      <w:r>
        <w:t>丙获得C、R基因是由于它的亲代中的_________在减数分裂形成配子时发生了染色体交换。</w:t>
      </w:r>
    </w:p>
    <w:p>
      <w:pPr>
        <w:ind w:left="420"/>
        <w:jc w:val="center"/>
      </w:pPr>
      <w:r>
        <w:pict>
          <v:shape id="图片 12" o:spid="_x0000_i1031" type="#_x0000_t75" alt="41E7.tmp" style="width:332.25pt;height:100.7pt;mso-wrap-distance-bottom:0;mso-wrap-distance-left:9pt;mso-wrap-distance-right:9pt;mso-wrap-distance-top:0" filled="f" stroked="f" strokeweight="0.75pt">
            <v:imagedata r:id="rId11" o:title=""/>
            <o:lock v:ext="edit" aspectratio="t"/>
          </v:shape>
        </w:pict>
      </w:r>
    </w:p>
    <w:p>
      <w:pPr>
        <w:ind w:left="420"/>
      </w:pPr>
      <w:r>
        <w:rPr>
          <w:rFonts w:ascii="宋体" w:hAnsi="宋体" w:cs="宋体" w:hint="eastAsia"/>
        </w:rPr>
        <w:t>②</w:t>
      </w:r>
      <w:r>
        <w:t>丙的花粉母细胞进行减数分裂时，如染色体在C和R基因位点间只发生一次交换，则产生的四个花粉粒呈现出的颜色分别是_____________________。</w:t>
      </w:r>
    </w:p>
    <w:p>
      <w:pPr>
        <w:ind w:left="420"/>
      </w:pPr>
      <w:r>
        <w:rPr>
          <w:rFonts w:ascii="宋体" w:hAnsi="宋体" w:cs="宋体" w:hint="eastAsia"/>
        </w:rPr>
        <w:t>③</w:t>
      </w:r>
      <w:r>
        <w:t>本试验选用b基因纯合突变体是因为：利用花粉粒不分别的性状，便于推断染色体在C和R基因位点间__________________，进而计算出交换频率。通过比较丙和________________的交换频率，可确定A基因的功能。</w:t>
      </w: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pStyle w:val="NormalWeb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425" w:right="0" w:hanging="425" w:leftChars="0" w:firstLineChars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cs="Times New Roman" w:hint="eastAsia"/>
          <w:b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  <w:lang w:eastAsia="zh-CN"/>
        </w:rPr>
        <w:t>（</w:t>
      </w:r>
      <w:r>
        <w:rPr>
          <w:rFonts w:cs="Times New Roman" w:hint="eastAsia"/>
          <w:b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  <w:lang w:val="en-US" w:eastAsia="zh-CN"/>
        </w:rPr>
        <w:t>2011北京高考</w:t>
      </w:r>
      <w:r>
        <w:rPr>
          <w:rFonts w:cs="Times New Roman" w:hint="eastAsia"/>
          <w:b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  <w:lang w:eastAsia="zh-CN"/>
        </w:rPr>
        <w:t>）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T-DNA可随机插入植物基因组内,导致被插入基因发生突变。用此方法诱导拟南芥产生突变体的过程如下:种植野生型拟南芥,待植株形成花蕾时,将地上部分浸入农杆菌(其中的T-DNA上带有抗除草剂基因)悬浮液中以实现转化。在相宜条件下培育,收获种子(称为T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pict>
          <v:shape id="图片 7" o:spid="_x0000_i1032" type="#_x0000_t75" alt="IMG_256" style="width:6pt;height:22.5pt;mso-wrap-distance-bottom:0;mso-wrap-distance-left:9pt;mso-wrap-distance-right:9pt;mso-wrap-distance-top:0" filled="f" stroked="f" strokeweight="0.75pt">
            <v:imagedata r:id="rId12" o:title=""/>
            <o:lock v:ext="edit" aspectratio="t"/>
          </v:shape>
        </w:pic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代)。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(1)为促进植株侧枝发育以形成更多的花蕾,须要去除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,因为后者产生的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会抑制侧芽的生长。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(2)为筛选出已转化的个体,需将T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pict>
          <v:shape id="图片 8" o:spid="_x0000_i1033" type="#_x0000_t75" alt="IMG_257" style="width:6pt;height:22.5pt;mso-wrap-distance-bottom:0;mso-wrap-distance-left:9pt;mso-wrap-distance-right:9pt;mso-wrap-distance-top:0" filled="f" stroked="f" strokeweight="0.75pt">
            <v:imagedata r:id="rId12" o:title=""/>
            <o:lock v:ext="edit" aspectratio="t"/>
          </v:shape>
        </w:pic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代播种在含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的培育基上生长,成熟后自交,收获种子(称为T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pict>
          <v:shape id="图片 9" o:spid="_x0000_i1034" type="#_x0000_t75" alt="IMG_258" style="width:6pt;height:22.5pt;mso-wrap-distance-bottom:0;mso-wrap-distance-left:9pt;mso-wrap-distance-right:9pt;mso-wrap-distance-top:0" filled="f" stroked="f" strokeweight="0.75pt">
            <v:imagedata r:id="rId13" o:title=""/>
            <o:lock v:ext="edit" aspectratio="t"/>
          </v:shape>
        </w:pic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代)。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(3)为筛选出具有抗盐性状的突变体,需将T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pict>
          <v:shape id="图片 10" o:spid="_x0000_i1035" type="#_x0000_t75" alt="IMG_259" style="width:6pt;height:22.5pt;mso-wrap-distance-bottom:0;mso-wrap-distance-left:9pt;mso-wrap-distance-right:9pt;mso-wrap-distance-top:0" filled="f" stroked="f" strokeweight="0.75pt">
            <v:imagedata r:id="rId13" o:title=""/>
            <o:lock v:ext="edit" aspectratio="t"/>
          </v:shape>
        </w:pic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代播种在含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的培育基上,获得所需个体。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(4)经过多代种植获得能稳定遗传的抗盐突变体。为确定抗盐性状是否由单基因突变引起,需将该突变体与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植株进行杂交,再自交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代后统计性状分别比。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  <w:sectPr>
          <w:type w:val="nextPage"/>
          <w:pgSz w:w="11906" w:h="16838"/>
          <w:pgMar w:top="1417" w:right="1134" w:bottom="1134" w:left="1134" w:header="851" w:footer="992" w:gutter="0"/>
          <w:pgNumType w:fmt="decimal" w:start="4"/>
          <w:cols w:num="1" w:space="425"/>
          <w:titlePg w:val="0"/>
          <w:docGrid w:type="lines" w:linePitch="312" w:charSpace="0"/>
        </w:sect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(5)若上述T-DNA的插入造成了基因功能丢失,从该突变体的表现型可以推想野生型基因的存在导致植物的抗盐性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pict>
          <v:shape id="图片 11" o:spid="_x0000_i1036" type="#_x0000_t75" alt="IMG_260" style="width:113.25pt;height:147.75pt;mso-wrap-distance-bottom:0;mso-wrap-distance-left:9pt;mso-wrap-distance-right:9pt;mso-wrap-distance-top:0" filled="f" stroked="f" strokeweight="0.75pt">
            <v:imagedata r:id="rId14" o:title=""/>
            <o:lock v:ext="edit" aspectratio="t"/>
          </v:shape>
        </w:pic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(6)依据T-DNA的已知序列,利用PCR技术可以扩增出被插入的基因片段。其过程是:提取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植株的DNA,用限制酶处理后,再用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将获得的DNA片段连接成环(如图),以此为模板,从图中A、B、C、D四种单链DNA片段中选取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作为引物进行扩增,得到的片段将用于获得该基因的全序列信息。</w:t>
      </w: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ind w:left="420"/>
      </w:pPr>
    </w:p>
    <w:p>
      <w:pPr>
        <w:pStyle w:val="NormalWeb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425" w:right="0" w:hanging="425" w:leftChars="0" w:firstLineChars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cs="Times New Roman" w:hint="eastAsia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  <w:lang w:eastAsia="zh-CN"/>
        </w:rPr>
        <w:t>（</w:t>
      </w:r>
      <w:r>
        <w:rPr>
          <w:rFonts w:cs="Times New Roman" w:hint="eastAsia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  <w:lang w:val="en-US" w:eastAsia="zh-CN"/>
        </w:rPr>
        <w:t>12年天津高考</w:t>
      </w:r>
      <w:r>
        <w:rPr>
          <w:rFonts w:cs="Times New Roman" w:hint="eastAsia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  <w:lang w:eastAsia="zh-CN"/>
        </w:rPr>
        <w:t>）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黄曲霉毒素B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18"/>
          <w:szCs w:val="18"/>
          <w:bdr w:val="none" w:sz="0" w:space="0" w:color="auto"/>
          <w:shd w:val="clear" w:color="auto" w:fill="FFFFFF"/>
          <w:vertAlign w:val="baseline"/>
        </w:rPr>
        <w:t>1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(AFB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18"/>
          <w:szCs w:val="18"/>
          <w:bdr w:val="none" w:sz="0" w:space="0" w:color="auto"/>
          <w:shd w:val="clear" w:color="auto" w:fill="FFFFFF"/>
          <w:vertAlign w:val="baseline"/>
        </w:rPr>
        <w:t>1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)存在于被黄曲霉菌污染的饲料中,它可以通过食物链进入动物体内并蓄积,引起癌变。某些微生物能表达AFB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18"/>
          <w:szCs w:val="18"/>
          <w:bdr w:val="none" w:sz="0" w:space="0" w:color="auto"/>
          <w:shd w:val="clear" w:color="auto" w:fill="FFFFFF"/>
          <w:vertAlign w:val="baseline"/>
        </w:rPr>
        <w:t>1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解毒酶,将该酶添加在饲料中可以降解AFB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18"/>
          <w:szCs w:val="18"/>
          <w:bdr w:val="none" w:sz="0" w:space="0" w:color="auto"/>
          <w:shd w:val="clear" w:color="auto" w:fill="FFFFFF"/>
          <w:vertAlign w:val="baseline"/>
        </w:rPr>
        <w:t>1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,清除其毒性。回答下列问题: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(1)AFB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18"/>
          <w:szCs w:val="18"/>
          <w:bdr w:val="none" w:sz="0" w:space="0" w:color="auto"/>
          <w:shd w:val="clear" w:color="auto" w:fill="FFFFFF"/>
          <w:vertAlign w:val="baseline"/>
        </w:rPr>
        <w:t>1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属于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类致癌因子。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(2)AFB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18"/>
          <w:szCs w:val="18"/>
          <w:bdr w:val="none" w:sz="0" w:space="0" w:color="auto"/>
          <w:shd w:val="clear" w:color="auto" w:fill="FFFFFF"/>
          <w:vertAlign w:val="baseline"/>
        </w:rPr>
        <w:t>1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能结合在DNA的G上,使该位点受损伤变为G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18"/>
          <w:szCs w:val="18"/>
          <w:bdr w:val="none" w:sz="0" w:space="0" w:color="auto"/>
          <w:shd w:val="clear" w:color="auto" w:fill="FFFFFF"/>
          <w:vertAlign w:val="baseline"/>
        </w:rPr>
        <w:t>*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,在DNA复制中,G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18"/>
          <w:szCs w:val="18"/>
          <w:bdr w:val="none" w:sz="0" w:space="0" w:color="auto"/>
          <w:shd w:val="clear" w:color="auto" w:fill="FFFFFF"/>
          <w:vertAlign w:val="baseline"/>
        </w:rPr>
        <w:t>*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会与A配对。现有受损伤部位的序列为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pict>
          <v:shape id="图片 12" o:spid="_x0000_i1037" type="#_x0000_t75" alt="IMG_256" style="width:42.75pt;height:27.75pt;mso-wrap-distance-bottom:0;mso-wrap-distance-left:9pt;mso-wrap-distance-right:9pt;mso-wrap-distance-top:0" filled="f" stroked="f" strokeweight="0.75pt">
            <v:imagedata r:id="rId15" o:title=""/>
            <o:lock v:ext="edit" aspectratio="t"/>
          </v:shape>
        </w:pic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,经两次复制后,该序列突变为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u w:val="single"/>
          <w:bdr w:val="none" w:sz="0" w:space="0" w:color="auto"/>
          <w:shd w:val="clear" w:color="auto" w:fill="FFFFFF"/>
        </w:rPr>
        <w:t>　　　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(3)下图为采纳基因工程技术生产AFB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18"/>
          <w:szCs w:val="18"/>
          <w:bdr w:val="none" w:sz="0" w:space="0" w:color="auto"/>
          <w:shd w:val="clear" w:color="auto" w:fill="FFFFFF"/>
          <w:vertAlign w:val="baseline"/>
        </w:rPr>
        <w:t>1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  <w:bdr w:val="none" w:sz="0" w:space="0" w:color="auto"/>
          <w:shd w:val="clear" w:color="auto" w:fill="FFFFFF"/>
        </w:rPr>
        <w:t>解毒酶的流程图。</w:t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  <w:br/>
      </w:r>
      <w:r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  <w:br/>
      </w:r>
    </w:p>
    <w:p>
      <w:pPr>
        <w:widowControl/>
        <w:tabs>
          <w:tab w:val="clear" w:pos="420"/>
          <w:tab w:val="clear" w:pos="2520"/>
          <w:tab w:val="clear" w:pos="4200"/>
          <w:tab w:val="clear" w:pos="5880"/>
        </w:tabs>
        <w:adjustRightInd/>
        <w:snapToGrid/>
        <w:spacing w:after="0" w:line="240" w:lineRule="auto"/>
        <w:ind w:left="0" w:leftChars="0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https://d.book118.com/448123034131006047</w:t>
        </w:r>
      </w:hyperlink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397" w:lineRule="atLeast"/>
        <w:ind w:left="0" w:right="0" w:firstLine="0"/>
        <w:rPr>
          <w:rFonts w:ascii="Times New Roman" w:hAnsi="Times New Roman" w:cs="Times New Roman" w:hint="default"/>
          <w:b w:val="0"/>
          <w:i w:val="0"/>
          <w:caps w:val="0"/>
          <w:color w:val="333333"/>
          <w:spacing w:val="0"/>
          <w:sz w:val="22"/>
          <w:szCs w:val="22"/>
        </w:rPr>
      </w:pPr>
    </w:p>
    <w:sectPr>
      <w:type w:val="nextPage"/>
      <w:pgSz w:w="11906" w:h="16838"/>
      <w:pgMar w:top="1417" w:right="1134" w:bottom="1134" w:left="1134" w:header="851" w:footer="992" w:gutter="0"/>
      <w:pgNumType w:fmt="decimal"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1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504020202030204"/>
    <w:charset w:val="00"/>
    <w:family w:val="swiss"/>
    <w:pitch w:val="default"/>
    <w:sig w:usb0="00000000" w:usb1="00000000" w:usb2="00000000" w:usb3="00000000" w:csb0="00000093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B6+CAJ FNT00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E-BZ+ZBFDqp-1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093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TimesNewRomanPS-ItalicM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Times New Romance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84E6B"/>
    <w:multiLevelType w:val="multilevel"/>
    <w:tmpl w:val="0FF84E6B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A248CD2"/>
    <w:multiLevelType w:val="singleLevel"/>
    <w:tmpl w:val="7A248CD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7F0925A8"/>
    <w:rsid w:val="09BA3067"/>
    <w:rsid w:val="537D5B9D"/>
    <w:rsid w:val="5F144E7C"/>
    <w:rsid w:val="7F0925A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tabs>
        <w:tab w:val="left" w:pos="420"/>
        <w:tab w:val="left" w:pos="2520"/>
        <w:tab w:val="left" w:pos="4200"/>
        <w:tab w:val="left" w:pos="5880"/>
      </w:tabs>
      <w:adjustRightInd w:val="0"/>
      <w:snapToGrid w:val="0"/>
      <w:spacing w:after="200" w:line="360" w:lineRule="auto"/>
      <w:ind w:left="200" w:leftChars="200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lear" w:pos="420"/>
        <w:tab w:val="clear" w:pos="2520"/>
        <w:tab w:val="center" w:pos="4153"/>
        <w:tab w:val="clear" w:pos="4200"/>
        <w:tab w:val="clear" w:pos="5880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lear" w:pos="420"/>
        <w:tab w:val="clear" w:pos="2520"/>
        <w:tab w:val="center" w:pos="4153"/>
        <w:tab w:val="clear" w:pos="4200"/>
        <w:tab w:val="clear" w:pos="5880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NormalWeb">
    <w:name w:val="Normal (Web)"/>
    <w:basedOn w:val="Normal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悬挂缩进"/>
    <w:basedOn w:val="Normal"/>
    <w:link w:val="Char"/>
    <w:qFormat/>
    <w:pPr>
      <w:ind w:left="0" w:hanging="200" w:leftChars="0" w:hangingChars="200"/>
    </w:pPr>
    <w:rPr>
      <w:szCs w:val="21"/>
    </w:rPr>
  </w:style>
  <w:style w:type="character" w:customStyle="1" w:styleId="Char">
    <w:name w:val="悬挂缩进 Char"/>
    <w:basedOn w:val="DefaultParagraphFont"/>
    <w:link w:val="a"/>
    <w:qFormat/>
    <w:rPr>
      <w:szCs w:val="21"/>
    </w:rPr>
  </w:style>
  <w:style w:type="paragraph" w:customStyle="1" w:styleId="2">
    <w:name w:val="列出段落2"/>
    <w:basedOn w:val="Normal"/>
    <w:uiPriority w:val="34"/>
    <w:qFormat/>
    <w:pPr>
      <w:ind w:firstLine="420" w:firstLineChars="200"/>
    </w:pPr>
    <w:rPr>
      <w:rFonts w:ascii="Times New Roman" w:eastAsia="宋体" w:hAnsi="Times New Roman" w:cs="Times New Roman"/>
      <w:szCs w:val="20"/>
    </w:rPr>
  </w:style>
  <w:style w:type="paragraph" w:customStyle="1" w:styleId="a0">
    <w:name w:val="试卷正文"/>
    <w:basedOn w:val="a1"/>
    <w:qFormat/>
    <w:pPr>
      <w:jc w:val="left"/>
    </w:pPr>
    <w:rPr>
      <w:rFonts w:eastAsia="宋体"/>
      <w:b w:val="0"/>
      <w:sz w:val="24"/>
    </w:rPr>
  </w:style>
  <w:style w:type="paragraph" w:customStyle="1" w:styleId="a1">
    <w:name w:val="大标题"/>
    <w:qFormat/>
    <w:pPr>
      <w:spacing w:after="200" w:line="276" w:lineRule="auto"/>
      <w:jc w:val="center"/>
    </w:pPr>
    <w:rPr>
      <w:rFonts w:ascii="Times New Roman" w:eastAsia="楷体" w:hAnsi="Times New Roman" w:cs="Times New Roman"/>
      <w:b/>
      <w:kern w:val="2"/>
      <w:sz w:val="32"/>
      <w:szCs w:val="22"/>
      <w:lang w:val="en-US" w:eastAsia="zh-CN" w:bidi="ar-SA"/>
    </w:rPr>
  </w:style>
  <w:style w:type="paragraph" w:customStyle="1" w:styleId="1">
    <w:name w:val="列出段落1"/>
    <w:basedOn w:val="Normal"/>
    <w:uiPriority w:val="34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jpe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448123034131006047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jpe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2018-02-06T14:55:00Z</dcterms:created>
  <dcterms:modified xsi:type="dcterms:W3CDTF">2018-02-06T15:54:33Z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