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铝合金预拉伸厚板和蒙皮铝合金板项目规划设计蓝图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9" w:history="1">
        <w:r>
          <w:rPr>
            <w:rFonts w:ascii="仿宋" w:eastAsia="仿宋" w:hAnsi="仿宋" w:cs="仿宋" w:hint="eastAsia"/>
            <w:lang w:eastAsia="zh-CN"/>
          </w:rPr>
          <w:t>概论</w:t>
        </w:r>
        <w:r>
          <w:tab/>
        </w:r>
        <w:r>
          <w:fldChar w:fldCharType="begin"/>
        </w:r>
        <w:r>
          <w:instrText xml:space="preserve"> PAGEREF _Toc17159 \h </w:instrText>
        </w:r>
        <w:r>
          <w:fldChar w:fldCharType="separate"/>
        </w:r>
        <w:r>
          <w:t>3</w:t>
        </w:r>
        <w:r>
          <w:fldChar w:fldCharType="end"/>
        </w:r>
      </w:hyperlink>
    </w:p>
    <w:p>
      <w:pPr>
        <w:pStyle w:val="TOC1"/>
        <w:tabs>
          <w:tab w:val="right" w:leader="dot" w:pos="8306"/>
        </w:tabs>
      </w:pPr>
      <w:hyperlink w:anchor="_Toc1779" w:history="1">
        <w:r>
          <w:rPr>
            <w:rFonts w:ascii="仿宋" w:eastAsia="仿宋" w:hAnsi="仿宋" w:cs="仿宋" w:hint="eastAsia"/>
            <w:lang w:eastAsia="zh-CN"/>
          </w:rPr>
          <w:t>一、铝合金预拉伸厚板和蒙皮铝合金板项目文档管理</w:t>
        </w:r>
        <w:r>
          <w:tab/>
        </w:r>
        <w:r>
          <w:fldChar w:fldCharType="begin"/>
        </w:r>
        <w:r>
          <w:instrText xml:space="preserve"> PAGEREF _Toc1779 \h </w:instrText>
        </w:r>
        <w:r>
          <w:fldChar w:fldCharType="separate"/>
        </w:r>
        <w:r>
          <w:t>3</w:t>
        </w:r>
        <w:r>
          <w:fldChar w:fldCharType="end"/>
        </w:r>
      </w:hyperlink>
    </w:p>
    <w:p>
      <w:pPr>
        <w:pStyle w:val="TOC2"/>
        <w:tabs>
          <w:tab w:val="right" w:leader="dot" w:pos="8306"/>
        </w:tabs>
      </w:pPr>
      <w:hyperlink w:anchor="_Toc6769" w:history="1">
        <w:r>
          <w:rPr>
            <w:rFonts w:ascii="仿宋" w:eastAsia="仿宋" w:hAnsi="仿宋" w:cs="仿宋" w:hint="eastAsia"/>
            <w:lang w:eastAsia="zh-CN"/>
          </w:rPr>
          <w:t>(一)、文档编制与审查</w:t>
        </w:r>
        <w:r>
          <w:tab/>
        </w:r>
        <w:r>
          <w:fldChar w:fldCharType="begin"/>
        </w:r>
        <w:r>
          <w:instrText xml:space="preserve"> PAGEREF _Toc6769 \h </w:instrText>
        </w:r>
        <w:r>
          <w:fldChar w:fldCharType="separate"/>
        </w:r>
        <w:r>
          <w:t>3</w:t>
        </w:r>
        <w:r>
          <w:fldChar w:fldCharType="end"/>
        </w:r>
      </w:hyperlink>
    </w:p>
    <w:p>
      <w:pPr>
        <w:pStyle w:val="TOC2"/>
        <w:tabs>
          <w:tab w:val="right" w:leader="dot" w:pos="8306"/>
        </w:tabs>
      </w:pPr>
      <w:hyperlink w:anchor="_Toc10977" w:history="1">
        <w:r>
          <w:rPr>
            <w:rFonts w:ascii="仿宋" w:eastAsia="仿宋" w:hAnsi="仿宋" w:cs="仿宋" w:hint="eastAsia"/>
            <w:lang w:eastAsia="zh-CN"/>
          </w:rPr>
          <w:t>(二)、文档发布与分发</w:t>
        </w:r>
        <w:r>
          <w:tab/>
        </w:r>
        <w:r>
          <w:fldChar w:fldCharType="begin"/>
        </w:r>
        <w:r>
          <w:instrText xml:space="preserve"> PAGEREF _Toc10977 \h </w:instrText>
        </w:r>
        <w:r>
          <w:fldChar w:fldCharType="separate"/>
        </w:r>
        <w:r>
          <w:t>5</w:t>
        </w:r>
        <w:r>
          <w:fldChar w:fldCharType="end"/>
        </w:r>
      </w:hyperlink>
    </w:p>
    <w:p>
      <w:pPr>
        <w:pStyle w:val="TOC2"/>
        <w:tabs>
          <w:tab w:val="right" w:leader="dot" w:pos="8306"/>
        </w:tabs>
      </w:pPr>
      <w:hyperlink w:anchor="_Toc7880" w:history="1">
        <w:r>
          <w:rPr>
            <w:rFonts w:ascii="仿宋" w:eastAsia="仿宋" w:hAnsi="仿宋" w:cs="仿宋" w:hint="eastAsia"/>
            <w:lang w:eastAsia="zh-CN"/>
          </w:rPr>
          <w:t>(三)、文档存档与归档</w:t>
        </w:r>
        <w:r>
          <w:tab/>
        </w:r>
        <w:r>
          <w:fldChar w:fldCharType="begin"/>
        </w:r>
        <w:r>
          <w:instrText xml:space="preserve"> PAGEREF _Toc7880 \h </w:instrText>
        </w:r>
        <w:r>
          <w:fldChar w:fldCharType="separate"/>
        </w:r>
        <w:r>
          <w:t>5</w:t>
        </w:r>
        <w:r>
          <w:fldChar w:fldCharType="end"/>
        </w:r>
      </w:hyperlink>
    </w:p>
    <w:p>
      <w:pPr>
        <w:pStyle w:val="TOC1"/>
        <w:tabs>
          <w:tab w:val="right" w:leader="dot" w:pos="8306"/>
        </w:tabs>
      </w:pPr>
      <w:hyperlink w:anchor="_Toc416" w:history="1">
        <w:r>
          <w:rPr>
            <w:rFonts w:ascii="仿宋" w:eastAsia="仿宋" w:hAnsi="仿宋" w:cs="仿宋" w:hint="eastAsia"/>
            <w:lang w:eastAsia="zh-CN"/>
          </w:rPr>
          <w:t>二、铝合金预拉伸厚板和蒙皮铝合金板项目选址可行性分析</w:t>
        </w:r>
        <w:r>
          <w:tab/>
        </w:r>
        <w:r>
          <w:fldChar w:fldCharType="begin"/>
        </w:r>
        <w:r>
          <w:instrText xml:space="preserve"> PAGEREF _Toc416 \h </w:instrText>
        </w:r>
        <w:r>
          <w:fldChar w:fldCharType="separate"/>
        </w:r>
        <w:r>
          <w:t>7</w:t>
        </w:r>
        <w:r>
          <w:fldChar w:fldCharType="end"/>
        </w:r>
      </w:hyperlink>
    </w:p>
    <w:p>
      <w:pPr>
        <w:pStyle w:val="TOC2"/>
        <w:tabs>
          <w:tab w:val="right" w:leader="dot" w:pos="8306"/>
        </w:tabs>
      </w:pPr>
      <w:hyperlink w:anchor="_Toc21214" w:history="1">
        <w:r>
          <w:rPr>
            <w:rFonts w:ascii="仿宋" w:eastAsia="仿宋" w:hAnsi="仿宋" w:cs="仿宋" w:hint="eastAsia"/>
            <w:lang w:eastAsia="zh-CN"/>
          </w:rPr>
          <w:t>(一)、铝合金预拉伸厚板和蒙皮铝合金板项目选址</w:t>
        </w:r>
        <w:r>
          <w:tab/>
        </w:r>
        <w:r>
          <w:fldChar w:fldCharType="begin"/>
        </w:r>
        <w:r>
          <w:instrText xml:space="preserve"> PAGEREF _Toc21214 \h </w:instrText>
        </w:r>
        <w:r>
          <w:fldChar w:fldCharType="separate"/>
        </w:r>
        <w:r>
          <w:t>7</w:t>
        </w:r>
        <w:r>
          <w:fldChar w:fldCharType="end"/>
        </w:r>
      </w:hyperlink>
    </w:p>
    <w:p>
      <w:pPr>
        <w:pStyle w:val="TOC2"/>
        <w:tabs>
          <w:tab w:val="right" w:leader="dot" w:pos="8306"/>
        </w:tabs>
      </w:pPr>
      <w:hyperlink w:anchor="_Toc4487" w:history="1">
        <w:r>
          <w:rPr>
            <w:rFonts w:ascii="仿宋" w:eastAsia="仿宋" w:hAnsi="仿宋" w:cs="仿宋" w:hint="eastAsia"/>
            <w:lang w:eastAsia="zh-CN"/>
          </w:rPr>
          <w:t>(二)、用地控制指标</w:t>
        </w:r>
        <w:r>
          <w:tab/>
        </w:r>
        <w:r>
          <w:fldChar w:fldCharType="begin"/>
        </w:r>
        <w:r>
          <w:instrText xml:space="preserve"> PAGEREF _Toc4487 \h </w:instrText>
        </w:r>
        <w:r>
          <w:fldChar w:fldCharType="separate"/>
        </w:r>
        <w:r>
          <w:t>7</w:t>
        </w:r>
        <w:r>
          <w:fldChar w:fldCharType="end"/>
        </w:r>
      </w:hyperlink>
    </w:p>
    <w:p>
      <w:pPr>
        <w:pStyle w:val="TOC2"/>
        <w:tabs>
          <w:tab w:val="right" w:leader="dot" w:pos="8306"/>
        </w:tabs>
      </w:pPr>
      <w:hyperlink w:anchor="_Toc8016" w:history="1">
        <w:r>
          <w:rPr>
            <w:rFonts w:ascii="仿宋" w:eastAsia="仿宋" w:hAnsi="仿宋" w:cs="仿宋" w:hint="eastAsia"/>
            <w:lang w:eastAsia="zh-CN"/>
          </w:rPr>
          <w:t>(三)、节约用地措施</w:t>
        </w:r>
        <w:r>
          <w:tab/>
        </w:r>
        <w:r>
          <w:fldChar w:fldCharType="begin"/>
        </w:r>
        <w:r>
          <w:instrText xml:space="preserve"> PAGEREF _Toc8016 \h </w:instrText>
        </w:r>
        <w:r>
          <w:fldChar w:fldCharType="separate"/>
        </w:r>
        <w:r>
          <w:t>9</w:t>
        </w:r>
        <w:r>
          <w:fldChar w:fldCharType="end"/>
        </w:r>
      </w:hyperlink>
    </w:p>
    <w:p>
      <w:pPr>
        <w:pStyle w:val="TOC2"/>
        <w:tabs>
          <w:tab w:val="right" w:leader="dot" w:pos="8306"/>
        </w:tabs>
      </w:pPr>
      <w:hyperlink w:anchor="_Toc13782" w:history="1">
        <w:r>
          <w:rPr>
            <w:rFonts w:ascii="仿宋" w:eastAsia="仿宋" w:hAnsi="仿宋" w:cs="仿宋" w:hint="eastAsia"/>
            <w:lang w:eastAsia="zh-CN"/>
          </w:rPr>
          <w:t>(四)、总图布置方案</w:t>
        </w:r>
        <w:r>
          <w:tab/>
        </w:r>
        <w:r>
          <w:fldChar w:fldCharType="begin"/>
        </w:r>
        <w:r>
          <w:instrText xml:space="preserve"> PAGEREF _Toc13782 \h </w:instrText>
        </w:r>
        <w:r>
          <w:fldChar w:fldCharType="separate"/>
        </w:r>
        <w:r>
          <w:t>10</w:t>
        </w:r>
        <w:r>
          <w:fldChar w:fldCharType="end"/>
        </w:r>
      </w:hyperlink>
    </w:p>
    <w:p>
      <w:pPr>
        <w:pStyle w:val="TOC2"/>
        <w:tabs>
          <w:tab w:val="right" w:leader="dot" w:pos="8306"/>
        </w:tabs>
      </w:pPr>
      <w:hyperlink w:anchor="_Toc6933" w:history="1">
        <w:r>
          <w:rPr>
            <w:rFonts w:ascii="仿宋" w:eastAsia="仿宋" w:hAnsi="仿宋" w:cs="仿宋" w:hint="eastAsia"/>
            <w:lang w:eastAsia="zh-CN"/>
          </w:rPr>
          <w:t>(五)、选址综合评价</w:t>
        </w:r>
        <w:r>
          <w:tab/>
        </w:r>
        <w:r>
          <w:fldChar w:fldCharType="begin"/>
        </w:r>
        <w:r>
          <w:instrText xml:space="preserve"> PAGEREF _Toc6933 \h </w:instrText>
        </w:r>
        <w:r>
          <w:fldChar w:fldCharType="separate"/>
        </w:r>
        <w:r>
          <w:t>11</w:t>
        </w:r>
        <w:r>
          <w:fldChar w:fldCharType="end"/>
        </w:r>
      </w:hyperlink>
    </w:p>
    <w:p>
      <w:pPr>
        <w:pStyle w:val="TOC1"/>
        <w:tabs>
          <w:tab w:val="right" w:leader="dot" w:pos="8306"/>
        </w:tabs>
      </w:pPr>
      <w:hyperlink w:anchor="_Toc30610" w:history="1">
        <w:r>
          <w:rPr>
            <w:rFonts w:ascii="仿宋" w:eastAsia="仿宋" w:hAnsi="仿宋" w:cs="仿宋" w:hint="eastAsia"/>
            <w:lang w:eastAsia="zh-CN"/>
          </w:rPr>
          <w:t>三、铝合金预拉伸厚板和蒙皮铝合金板项目土建工程</w:t>
        </w:r>
        <w:r>
          <w:tab/>
        </w:r>
        <w:r>
          <w:fldChar w:fldCharType="begin"/>
        </w:r>
        <w:r>
          <w:instrText xml:space="preserve"> PAGEREF _Toc30610 \h </w:instrText>
        </w:r>
        <w:r>
          <w:fldChar w:fldCharType="separate"/>
        </w:r>
        <w:r>
          <w:t>13</w:t>
        </w:r>
        <w:r>
          <w:fldChar w:fldCharType="end"/>
        </w:r>
      </w:hyperlink>
    </w:p>
    <w:p>
      <w:pPr>
        <w:pStyle w:val="TOC2"/>
        <w:tabs>
          <w:tab w:val="right" w:leader="dot" w:pos="8306"/>
        </w:tabs>
      </w:pPr>
      <w:hyperlink w:anchor="_Toc26972" w:history="1">
        <w:r>
          <w:rPr>
            <w:rFonts w:ascii="仿宋" w:eastAsia="仿宋" w:hAnsi="仿宋" w:cs="仿宋" w:hint="eastAsia"/>
            <w:lang w:eastAsia="zh-CN"/>
          </w:rPr>
          <w:t>(一)、建筑工程设计原则</w:t>
        </w:r>
        <w:r>
          <w:tab/>
        </w:r>
        <w:r>
          <w:fldChar w:fldCharType="begin"/>
        </w:r>
        <w:r>
          <w:instrText xml:space="preserve"> PAGEREF _Toc26972 \h </w:instrText>
        </w:r>
        <w:r>
          <w:fldChar w:fldCharType="separate"/>
        </w:r>
        <w:r>
          <w:t>13</w:t>
        </w:r>
        <w:r>
          <w:fldChar w:fldCharType="end"/>
        </w:r>
      </w:hyperlink>
    </w:p>
    <w:p>
      <w:pPr>
        <w:pStyle w:val="TOC2"/>
        <w:tabs>
          <w:tab w:val="right" w:leader="dot" w:pos="8306"/>
        </w:tabs>
      </w:pPr>
      <w:hyperlink w:anchor="_Toc14956" w:history="1">
        <w:r>
          <w:rPr>
            <w:rFonts w:ascii="仿宋" w:eastAsia="仿宋" w:hAnsi="仿宋" w:cs="仿宋" w:hint="eastAsia"/>
            <w:lang w:eastAsia="zh-CN"/>
          </w:rPr>
          <w:t>(二)、土建工程设计年限及安全等级</w:t>
        </w:r>
        <w:r>
          <w:tab/>
        </w:r>
        <w:r>
          <w:fldChar w:fldCharType="begin"/>
        </w:r>
        <w:r>
          <w:instrText xml:space="preserve"> PAGEREF _Toc14956 \h </w:instrText>
        </w:r>
        <w:r>
          <w:fldChar w:fldCharType="separate"/>
        </w:r>
        <w:r>
          <w:t>14</w:t>
        </w:r>
        <w:r>
          <w:fldChar w:fldCharType="end"/>
        </w:r>
      </w:hyperlink>
    </w:p>
    <w:p>
      <w:pPr>
        <w:pStyle w:val="TOC2"/>
        <w:tabs>
          <w:tab w:val="right" w:leader="dot" w:pos="8306"/>
        </w:tabs>
      </w:pPr>
      <w:hyperlink w:anchor="_Toc24421" w:history="1">
        <w:r>
          <w:rPr>
            <w:rFonts w:ascii="仿宋" w:eastAsia="仿宋" w:hAnsi="仿宋" w:cs="仿宋" w:hint="eastAsia"/>
            <w:lang w:eastAsia="zh-CN"/>
          </w:rPr>
          <w:t>(三)、建筑工程设计总体要求</w:t>
        </w:r>
        <w:r>
          <w:tab/>
        </w:r>
        <w:r>
          <w:fldChar w:fldCharType="begin"/>
        </w:r>
        <w:r>
          <w:instrText xml:space="preserve"> PAGEREF _Toc24421 \h </w:instrText>
        </w:r>
        <w:r>
          <w:fldChar w:fldCharType="separate"/>
        </w:r>
        <w:r>
          <w:t>15</w:t>
        </w:r>
        <w:r>
          <w:fldChar w:fldCharType="end"/>
        </w:r>
      </w:hyperlink>
    </w:p>
    <w:p>
      <w:pPr>
        <w:pStyle w:val="TOC2"/>
        <w:tabs>
          <w:tab w:val="right" w:leader="dot" w:pos="8306"/>
        </w:tabs>
      </w:pPr>
      <w:hyperlink w:anchor="_Toc17831" w:history="1">
        <w:r>
          <w:rPr>
            <w:rFonts w:ascii="仿宋" w:eastAsia="仿宋" w:hAnsi="仿宋" w:cs="仿宋" w:hint="eastAsia"/>
            <w:lang w:eastAsia="zh-CN"/>
          </w:rPr>
          <w:t>(四)、土建工程建设指标</w:t>
        </w:r>
        <w:r>
          <w:tab/>
        </w:r>
        <w:r>
          <w:fldChar w:fldCharType="begin"/>
        </w:r>
        <w:r>
          <w:instrText xml:space="preserve"> PAGEREF _Toc17831 \h </w:instrText>
        </w:r>
        <w:r>
          <w:fldChar w:fldCharType="separate"/>
        </w:r>
        <w:r>
          <w:t>16</w:t>
        </w:r>
        <w:r>
          <w:fldChar w:fldCharType="end"/>
        </w:r>
      </w:hyperlink>
    </w:p>
    <w:p>
      <w:pPr>
        <w:pStyle w:val="TOC1"/>
        <w:tabs>
          <w:tab w:val="right" w:leader="dot" w:pos="8306"/>
        </w:tabs>
      </w:pPr>
      <w:hyperlink w:anchor="_Toc31307" w:history="1">
        <w:r>
          <w:rPr>
            <w:rFonts w:ascii="仿宋" w:eastAsia="仿宋" w:hAnsi="仿宋" w:cs="仿宋" w:hint="eastAsia"/>
            <w:lang w:eastAsia="zh-CN"/>
          </w:rPr>
          <w:t>四、铝合金预拉伸厚板和蒙皮铝合金板项目建设单位说明</w:t>
        </w:r>
        <w:r>
          <w:tab/>
        </w:r>
        <w:r>
          <w:fldChar w:fldCharType="begin"/>
        </w:r>
        <w:r>
          <w:instrText xml:space="preserve"> PAGEREF _Toc31307 \h </w:instrText>
        </w:r>
        <w:r>
          <w:fldChar w:fldCharType="separate"/>
        </w:r>
        <w:r>
          <w:t>16</w:t>
        </w:r>
        <w:r>
          <w:fldChar w:fldCharType="end"/>
        </w:r>
      </w:hyperlink>
    </w:p>
    <w:p>
      <w:pPr>
        <w:pStyle w:val="TOC2"/>
        <w:tabs>
          <w:tab w:val="right" w:leader="dot" w:pos="8306"/>
        </w:tabs>
      </w:pPr>
      <w:hyperlink w:anchor="_Toc12629" w:history="1">
        <w:r>
          <w:rPr>
            <w:rFonts w:ascii="仿宋" w:eastAsia="仿宋" w:hAnsi="仿宋" w:cs="仿宋" w:hint="eastAsia"/>
            <w:lang w:eastAsia="zh-CN"/>
          </w:rPr>
          <w:t>(一)、铝合金预拉伸厚板和蒙皮铝合金板项目承办单位基本情况</w:t>
        </w:r>
        <w:r>
          <w:tab/>
        </w:r>
        <w:r>
          <w:fldChar w:fldCharType="begin"/>
        </w:r>
        <w:r>
          <w:instrText xml:space="preserve"> PAGEREF _Toc12629 \h </w:instrText>
        </w:r>
        <w:r>
          <w:fldChar w:fldCharType="separate"/>
        </w:r>
        <w:r>
          <w:t>16</w:t>
        </w:r>
        <w:r>
          <w:fldChar w:fldCharType="end"/>
        </w:r>
      </w:hyperlink>
    </w:p>
    <w:p>
      <w:pPr>
        <w:pStyle w:val="TOC2"/>
        <w:tabs>
          <w:tab w:val="right" w:leader="dot" w:pos="8306"/>
        </w:tabs>
      </w:pPr>
      <w:hyperlink w:anchor="_Toc11208" w:history="1">
        <w:r>
          <w:rPr>
            <w:rFonts w:ascii="仿宋" w:eastAsia="仿宋" w:hAnsi="仿宋" w:cs="仿宋" w:hint="eastAsia"/>
            <w:lang w:eastAsia="zh-CN"/>
          </w:rPr>
          <w:t>(二)、公司经济效益分析</w:t>
        </w:r>
        <w:r>
          <w:tab/>
        </w:r>
        <w:r>
          <w:fldChar w:fldCharType="begin"/>
        </w:r>
        <w:r>
          <w:instrText xml:space="preserve"> PAGEREF _Toc11208 \h </w:instrText>
        </w:r>
        <w:r>
          <w:fldChar w:fldCharType="separate"/>
        </w:r>
        <w:r>
          <w:t>17</w:t>
        </w:r>
        <w:r>
          <w:fldChar w:fldCharType="end"/>
        </w:r>
      </w:hyperlink>
    </w:p>
    <w:p>
      <w:pPr>
        <w:pStyle w:val="TOC1"/>
        <w:tabs>
          <w:tab w:val="right" w:leader="dot" w:pos="8306"/>
        </w:tabs>
      </w:pPr>
      <w:hyperlink w:anchor="_Toc17002" w:history="1">
        <w:r>
          <w:rPr>
            <w:rFonts w:ascii="仿宋" w:eastAsia="仿宋" w:hAnsi="仿宋" w:cs="仿宋" w:hint="eastAsia"/>
            <w:lang w:eastAsia="zh-CN"/>
          </w:rPr>
          <w:t>五、铝合金预拉伸厚板和蒙皮铝合金板项目概论</w:t>
        </w:r>
        <w:r>
          <w:tab/>
        </w:r>
        <w:r>
          <w:fldChar w:fldCharType="begin"/>
        </w:r>
        <w:r>
          <w:instrText xml:space="preserve"> PAGEREF _Toc17002 \h </w:instrText>
        </w:r>
        <w:r>
          <w:fldChar w:fldCharType="separate"/>
        </w:r>
        <w:r>
          <w:t>18</w:t>
        </w:r>
        <w:r>
          <w:fldChar w:fldCharType="end"/>
        </w:r>
      </w:hyperlink>
    </w:p>
    <w:p>
      <w:pPr>
        <w:pStyle w:val="TOC2"/>
        <w:tabs>
          <w:tab w:val="right" w:leader="dot" w:pos="8306"/>
        </w:tabs>
      </w:pPr>
      <w:hyperlink w:anchor="_Toc32386" w:history="1">
        <w:r>
          <w:rPr>
            <w:rFonts w:ascii="仿宋" w:eastAsia="仿宋" w:hAnsi="仿宋" w:cs="仿宋" w:hint="eastAsia"/>
            <w:lang w:eastAsia="zh-CN"/>
          </w:rPr>
          <w:t>(一)、铝合金预拉伸厚板和蒙皮铝合金板项目概况</w:t>
        </w:r>
        <w:r>
          <w:tab/>
        </w:r>
        <w:r>
          <w:fldChar w:fldCharType="begin"/>
        </w:r>
        <w:r>
          <w:instrText xml:space="preserve"> PAGEREF _Toc32386 \h </w:instrText>
        </w:r>
        <w:r>
          <w:fldChar w:fldCharType="separate"/>
        </w:r>
        <w:r>
          <w:t>18</w:t>
        </w:r>
        <w:r>
          <w:fldChar w:fldCharType="end"/>
        </w:r>
      </w:hyperlink>
    </w:p>
    <w:p>
      <w:pPr>
        <w:pStyle w:val="TOC2"/>
        <w:tabs>
          <w:tab w:val="right" w:leader="dot" w:pos="8306"/>
        </w:tabs>
      </w:pPr>
      <w:hyperlink w:anchor="_Toc21618" w:history="1">
        <w:r>
          <w:rPr>
            <w:rFonts w:ascii="仿宋" w:eastAsia="仿宋" w:hAnsi="仿宋" w:cs="仿宋" w:hint="eastAsia"/>
            <w:lang w:eastAsia="zh-CN"/>
          </w:rPr>
          <w:t>(二)、铝合金预拉伸厚板和蒙皮铝合金板项目目标</w:t>
        </w:r>
        <w:r>
          <w:tab/>
        </w:r>
        <w:r>
          <w:fldChar w:fldCharType="begin"/>
        </w:r>
        <w:r>
          <w:instrText xml:space="preserve"> PAGEREF _Toc21618 \h </w:instrText>
        </w:r>
        <w:r>
          <w:fldChar w:fldCharType="separate"/>
        </w:r>
        <w:r>
          <w:t>21</w:t>
        </w:r>
        <w:r>
          <w:fldChar w:fldCharType="end"/>
        </w:r>
      </w:hyperlink>
    </w:p>
    <w:p>
      <w:pPr>
        <w:pStyle w:val="TOC2"/>
        <w:tabs>
          <w:tab w:val="right" w:leader="dot" w:pos="8306"/>
        </w:tabs>
      </w:pPr>
      <w:hyperlink w:anchor="_Toc21862" w:history="1">
        <w:r>
          <w:rPr>
            <w:rFonts w:ascii="仿宋" w:eastAsia="仿宋" w:hAnsi="仿宋" w:cs="仿宋" w:hint="eastAsia"/>
            <w:lang w:eastAsia="zh-CN"/>
          </w:rPr>
          <w:t>(三)、铝合金预拉伸厚板和蒙皮铝合金板项目提出的理由</w:t>
        </w:r>
        <w:r>
          <w:tab/>
        </w:r>
        <w:r>
          <w:fldChar w:fldCharType="begin"/>
        </w:r>
        <w:r>
          <w:instrText xml:space="preserve"> PAGEREF _Toc21862 \h </w:instrText>
        </w:r>
        <w:r>
          <w:fldChar w:fldCharType="separate"/>
        </w:r>
        <w:r>
          <w:t>22</w:t>
        </w:r>
        <w:r>
          <w:fldChar w:fldCharType="end"/>
        </w:r>
      </w:hyperlink>
    </w:p>
    <w:p>
      <w:pPr>
        <w:pStyle w:val="TOC2"/>
        <w:tabs>
          <w:tab w:val="right" w:leader="dot" w:pos="8306"/>
        </w:tabs>
      </w:pPr>
      <w:hyperlink w:anchor="_Toc9712" w:history="1">
        <w:r>
          <w:rPr>
            <w:rFonts w:ascii="仿宋" w:eastAsia="仿宋" w:hAnsi="仿宋" w:cs="仿宋" w:hint="eastAsia"/>
            <w:lang w:eastAsia="zh-CN"/>
          </w:rPr>
          <w:t>(四)、铝合金预拉伸厚板和蒙皮铝合金板项目意义</w:t>
        </w:r>
        <w:r>
          <w:tab/>
        </w:r>
        <w:r>
          <w:fldChar w:fldCharType="begin"/>
        </w:r>
        <w:r>
          <w:instrText xml:space="preserve"> PAGEREF _Toc9712 \h </w:instrText>
        </w:r>
        <w:r>
          <w:fldChar w:fldCharType="separate"/>
        </w:r>
        <w:r>
          <w:t>24</w:t>
        </w:r>
        <w:r>
          <w:fldChar w:fldCharType="end"/>
        </w:r>
      </w:hyperlink>
    </w:p>
    <w:p>
      <w:pPr>
        <w:pStyle w:val="TOC2"/>
        <w:tabs>
          <w:tab w:val="right" w:leader="dot" w:pos="8306"/>
        </w:tabs>
      </w:pPr>
      <w:hyperlink w:anchor="_Toc26384" w:history="1">
        <w:r>
          <w:rPr>
            <w:rFonts w:ascii="仿宋" w:eastAsia="仿宋" w:hAnsi="仿宋" w:cs="仿宋" w:hint="eastAsia"/>
            <w:lang w:eastAsia="zh-CN"/>
          </w:rPr>
          <w:t>(五)、铝合金预拉伸厚板和蒙皮铝合金板项目背景</w:t>
        </w:r>
        <w:r>
          <w:tab/>
        </w:r>
        <w:r>
          <w:fldChar w:fldCharType="begin"/>
        </w:r>
        <w:r>
          <w:instrText xml:space="preserve"> PAGEREF _Toc26384 \h </w:instrText>
        </w:r>
        <w:r>
          <w:fldChar w:fldCharType="separate"/>
        </w:r>
        <w:r>
          <w:t>25</w:t>
        </w:r>
        <w:r>
          <w:fldChar w:fldCharType="end"/>
        </w:r>
      </w:hyperlink>
    </w:p>
    <w:p>
      <w:pPr>
        <w:pStyle w:val="TOC1"/>
        <w:tabs>
          <w:tab w:val="right" w:leader="dot" w:pos="8306"/>
        </w:tabs>
      </w:pPr>
      <w:hyperlink w:anchor="_Toc17578" w:history="1">
        <w:r>
          <w:rPr>
            <w:rFonts w:ascii="仿宋" w:eastAsia="仿宋" w:hAnsi="仿宋" w:cs="仿宋" w:hint="eastAsia"/>
            <w:lang w:eastAsia="zh-CN"/>
          </w:rPr>
          <w:t>六、铝合金预拉伸厚板和蒙皮铝合金板项目可持续发展</w:t>
        </w:r>
        <w:r>
          <w:tab/>
        </w:r>
        <w:r>
          <w:fldChar w:fldCharType="begin"/>
        </w:r>
        <w:r>
          <w:instrText xml:space="preserve"> PAGEREF _Toc17578 \h </w:instrText>
        </w:r>
        <w:r>
          <w:fldChar w:fldCharType="separate"/>
        </w:r>
        <w:r>
          <w:t>26</w:t>
        </w:r>
        <w:r>
          <w:fldChar w:fldCharType="end"/>
        </w:r>
      </w:hyperlink>
    </w:p>
    <w:p>
      <w:pPr>
        <w:pStyle w:val="TOC2"/>
        <w:tabs>
          <w:tab w:val="right" w:leader="dot" w:pos="8306"/>
        </w:tabs>
      </w:pPr>
      <w:hyperlink w:anchor="_Toc23899" w:history="1">
        <w:r>
          <w:rPr>
            <w:rFonts w:ascii="仿宋" w:eastAsia="仿宋" w:hAnsi="仿宋" w:cs="仿宋" w:hint="eastAsia"/>
            <w:lang w:eastAsia="zh-CN"/>
          </w:rPr>
          <w:t>(一)、可持续战略与实践</w:t>
        </w:r>
        <w:r>
          <w:tab/>
        </w:r>
        <w:r>
          <w:fldChar w:fldCharType="begin"/>
        </w:r>
        <w:r>
          <w:instrText xml:space="preserve"> PAGEREF _Toc23899 \h </w:instrText>
        </w:r>
        <w:r>
          <w:fldChar w:fldCharType="separate"/>
        </w:r>
        <w:r>
          <w:t>26</w:t>
        </w:r>
        <w:r>
          <w:fldChar w:fldCharType="end"/>
        </w:r>
      </w:hyperlink>
    </w:p>
    <w:p>
      <w:pPr>
        <w:pStyle w:val="TOC2"/>
        <w:tabs>
          <w:tab w:val="right" w:leader="dot" w:pos="8306"/>
        </w:tabs>
      </w:pPr>
      <w:hyperlink w:anchor="_Toc374" w:history="1">
        <w:r>
          <w:rPr>
            <w:rFonts w:ascii="仿宋" w:eastAsia="仿宋" w:hAnsi="仿宋" w:cs="仿宋" w:hint="eastAsia"/>
            <w:lang w:eastAsia="zh-CN"/>
          </w:rPr>
          <w:t>(二)、环保与社会责任</w:t>
        </w:r>
        <w:r>
          <w:tab/>
        </w:r>
        <w:r>
          <w:fldChar w:fldCharType="begin"/>
        </w:r>
        <w:r>
          <w:instrText xml:space="preserve"> PAGEREF _Toc374 \h </w:instrText>
        </w:r>
        <w:r>
          <w:fldChar w:fldCharType="separate"/>
        </w:r>
        <w:r>
          <w:t>27</w:t>
        </w:r>
        <w:r>
          <w:fldChar w:fldCharType="end"/>
        </w:r>
      </w:hyperlink>
    </w:p>
    <w:p>
      <w:pPr>
        <w:pStyle w:val="TOC1"/>
        <w:tabs>
          <w:tab w:val="right" w:leader="dot" w:pos="8306"/>
        </w:tabs>
      </w:pPr>
      <w:hyperlink w:anchor="_Toc654" w:history="1">
        <w:r>
          <w:rPr>
            <w:rFonts w:ascii="仿宋" w:eastAsia="仿宋" w:hAnsi="仿宋" w:cs="仿宋" w:hint="eastAsia"/>
            <w:lang w:eastAsia="zh-CN"/>
          </w:rPr>
          <w:t>七、生产安全保护</w:t>
        </w:r>
        <w:r>
          <w:tab/>
        </w:r>
        <w:r>
          <w:fldChar w:fldCharType="begin"/>
        </w:r>
        <w:r>
          <w:instrText xml:space="preserve"> PAGEREF _Toc654 \h </w:instrText>
        </w:r>
        <w:r>
          <w:fldChar w:fldCharType="separate"/>
        </w:r>
        <w:r>
          <w:t>28</w:t>
        </w:r>
        <w:r>
          <w:fldChar w:fldCharType="end"/>
        </w:r>
      </w:hyperlink>
    </w:p>
    <w:p>
      <w:pPr>
        <w:pStyle w:val="TOC2"/>
        <w:tabs>
          <w:tab w:val="right" w:leader="dot" w:pos="8306"/>
        </w:tabs>
      </w:pPr>
      <w:hyperlink w:anchor="_Toc20285" w:history="1">
        <w:r>
          <w:rPr>
            <w:rFonts w:ascii="仿宋" w:eastAsia="仿宋" w:hAnsi="仿宋" w:cs="仿宋" w:hint="eastAsia"/>
            <w:lang w:eastAsia="zh-CN"/>
          </w:rPr>
          <w:t>(一)、消防安全</w:t>
        </w:r>
        <w:r>
          <w:tab/>
        </w:r>
        <w:r>
          <w:fldChar w:fldCharType="begin"/>
        </w:r>
        <w:r>
          <w:instrText xml:space="preserve"> PAGEREF _Toc20285 \h </w:instrText>
        </w:r>
        <w:r>
          <w:fldChar w:fldCharType="separate"/>
        </w:r>
        <w:r>
          <w:t>28</w:t>
        </w:r>
        <w:r>
          <w:fldChar w:fldCharType="end"/>
        </w:r>
      </w:hyperlink>
    </w:p>
    <w:p>
      <w:pPr>
        <w:pStyle w:val="TOC2"/>
        <w:tabs>
          <w:tab w:val="right" w:leader="dot" w:pos="8306"/>
        </w:tabs>
      </w:pPr>
      <w:hyperlink w:anchor="_Toc28858" w:history="1">
        <w:r>
          <w:rPr>
            <w:rFonts w:ascii="仿宋" w:eastAsia="仿宋" w:hAnsi="仿宋" w:cs="仿宋" w:hint="eastAsia"/>
            <w:lang w:eastAsia="zh-CN"/>
          </w:rPr>
          <w:t>(二)、防火防爆总图布置措施</w:t>
        </w:r>
        <w:r>
          <w:tab/>
        </w:r>
        <w:r>
          <w:fldChar w:fldCharType="begin"/>
        </w:r>
        <w:r>
          <w:instrText xml:space="preserve"> PAGEREF _Toc28858 \h </w:instrText>
        </w:r>
        <w:r>
          <w:fldChar w:fldCharType="separate"/>
        </w:r>
        <w:r>
          <w:t>30</w:t>
        </w:r>
        <w:r>
          <w:fldChar w:fldCharType="end"/>
        </w:r>
      </w:hyperlink>
    </w:p>
    <w:p>
      <w:pPr>
        <w:pStyle w:val="TOC2"/>
        <w:tabs>
          <w:tab w:val="right" w:leader="dot" w:pos="8306"/>
        </w:tabs>
      </w:pPr>
      <w:hyperlink w:anchor="_Toc20307" w:history="1">
        <w:r>
          <w:rPr>
            <w:rFonts w:ascii="仿宋" w:eastAsia="仿宋" w:hAnsi="仿宋" w:cs="仿宋" w:hint="eastAsia"/>
            <w:lang w:eastAsia="zh-CN"/>
          </w:rPr>
          <w:t>(三)、自然灾害防范措施</w:t>
        </w:r>
        <w:r>
          <w:tab/>
        </w:r>
        <w:r>
          <w:fldChar w:fldCharType="begin"/>
        </w:r>
        <w:r>
          <w:instrText xml:space="preserve"> PAGEREF _Toc20307 \h </w:instrText>
        </w:r>
        <w:r>
          <w:fldChar w:fldCharType="separate"/>
        </w:r>
        <w:r>
          <w:t>31</w:t>
        </w:r>
        <w:r>
          <w:fldChar w:fldCharType="end"/>
        </w:r>
      </w:hyperlink>
    </w:p>
    <w:p>
      <w:pPr>
        <w:pStyle w:val="TOC2"/>
        <w:tabs>
          <w:tab w:val="right" w:leader="dot" w:pos="8306"/>
        </w:tabs>
      </w:pPr>
      <w:hyperlink w:anchor="_Toc7497" w:history="1">
        <w:r>
          <w:rPr>
            <w:rFonts w:ascii="仿宋" w:eastAsia="仿宋" w:hAnsi="仿宋" w:cs="仿宋" w:hint="eastAsia"/>
            <w:lang w:eastAsia="zh-CN"/>
          </w:rPr>
          <w:t>(四)、安全色及安全标志使用要求</w:t>
        </w:r>
        <w:r>
          <w:tab/>
        </w:r>
        <w:r>
          <w:fldChar w:fldCharType="begin"/>
        </w:r>
        <w:r>
          <w:instrText xml:space="preserve"> PAGEREF _Toc7497 \h </w:instrText>
        </w:r>
        <w:r>
          <w:fldChar w:fldCharType="separate"/>
        </w:r>
        <w:r>
          <w:t>32</w:t>
        </w:r>
        <w:r>
          <w:fldChar w:fldCharType="end"/>
        </w:r>
      </w:hyperlink>
    </w:p>
    <w:p>
      <w:pPr>
        <w:pStyle w:val="TOC2"/>
        <w:tabs>
          <w:tab w:val="right" w:leader="dot" w:pos="8306"/>
        </w:tabs>
      </w:pPr>
      <w:hyperlink w:anchor="_Toc7509" w:history="1">
        <w:r>
          <w:rPr>
            <w:rFonts w:ascii="仿宋" w:eastAsia="仿宋" w:hAnsi="仿宋" w:cs="仿宋" w:hint="eastAsia"/>
            <w:lang w:eastAsia="zh-CN"/>
          </w:rPr>
          <w:t>(五)、防尘防毒措施</w:t>
        </w:r>
        <w:r>
          <w:tab/>
        </w:r>
        <w:r>
          <w:fldChar w:fldCharType="begin"/>
        </w:r>
        <w:r>
          <w:instrText xml:space="preserve"> PAGEREF _Toc7509 \h </w:instrText>
        </w:r>
        <w:r>
          <w:fldChar w:fldCharType="separate"/>
        </w:r>
        <w:r>
          <w:t>33</w:t>
        </w:r>
        <w:r>
          <w:fldChar w:fldCharType="end"/>
        </w:r>
      </w:hyperlink>
    </w:p>
    <w:p>
      <w:pPr>
        <w:pStyle w:val="TOC2"/>
        <w:tabs>
          <w:tab w:val="right" w:leader="dot" w:pos="8306"/>
        </w:tabs>
      </w:pPr>
      <w:hyperlink w:anchor="_Toc10706" w:history="1">
        <w:r>
          <w:rPr>
            <w:rFonts w:ascii="仿宋" w:eastAsia="仿宋" w:hAnsi="仿宋" w:cs="仿宋" w:hint="eastAsia"/>
            <w:lang w:eastAsia="zh-CN"/>
          </w:rPr>
          <w:t>(六)、防静电、触电防护及防雷措施</w:t>
        </w:r>
        <w:r>
          <w:tab/>
        </w:r>
        <w:r>
          <w:fldChar w:fldCharType="begin"/>
        </w:r>
        <w:r>
          <w:instrText xml:space="preserve"> PAGEREF _Toc10706 \h </w:instrText>
        </w:r>
        <w:r>
          <w:fldChar w:fldCharType="separate"/>
        </w:r>
        <w:r>
          <w:t>34</w:t>
        </w:r>
        <w:r>
          <w:fldChar w:fldCharType="end"/>
        </w:r>
      </w:hyperlink>
    </w:p>
    <w:p>
      <w:pPr>
        <w:pStyle w:val="TOC2"/>
        <w:tabs>
          <w:tab w:val="right" w:leader="dot" w:pos="8306"/>
        </w:tabs>
      </w:pPr>
      <w:hyperlink w:anchor="_Toc16171" w:history="1">
        <w:r>
          <w:rPr>
            <w:rFonts w:ascii="仿宋" w:eastAsia="仿宋" w:hAnsi="仿宋" w:cs="仿宋" w:hint="eastAsia"/>
            <w:lang w:eastAsia="zh-CN"/>
          </w:rPr>
          <w:t>(七)、机械设备安全保障措施</w:t>
        </w:r>
        <w:r>
          <w:tab/>
        </w:r>
        <w:r>
          <w:fldChar w:fldCharType="begin"/>
        </w:r>
        <w:r>
          <w:instrText xml:space="preserve"> PAGEREF _Toc16171 \h </w:instrText>
        </w:r>
        <w:r>
          <w:fldChar w:fldCharType="separate"/>
        </w:r>
        <w:r>
          <w:t>35</w:t>
        </w:r>
        <w:r>
          <w:fldChar w:fldCharType="end"/>
        </w:r>
      </w:hyperlink>
    </w:p>
    <w:p>
      <w:pPr>
        <w:pStyle w:val="TOC1"/>
        <w:tabs>
          <w:tab w:val="right" w:leader="dot" w:pos="8306"/>
        </w:tabs>
      </w:pPr>
      <w:hyperlink w:anchor="_Toc27812" w:history="1">
        <w:r>
          <w:rPr>
            <w:rFonts w:ascii="仿宋" w:eastAsia="仿宋" w:hAnsi="仿宋" w:cs="仿宋" w:hint="eastAsia"/>
            <w:lang w:eastAsia="zh-CN"/>
          </w:rPr>
          <w:t>八、铝合金预拉伸厚板和蒙皮铝合金板项目经营效益</w:t>
        </w:r>
        <w:r>
          <w:tab/>
        </w:r>
        <w:r>
          <w:fldChar w:fldCharType="begin"/>
        </w:r>
        <w:r>
          <w:instrText xml:space="preserve"> PAGEREF _Toc27812 \h </w:instrText>
        </w:r>
        <w:r>
          <w:fldChar w:fldCharType="separate"/>
        </w:r>
        <w:r>
          <w:t>37</w:t>
        </w:r>
        <w:r>
          <w:fldChar w:fldCharType="end"/>
        </w:r>
      </w:hyperlink>
    </w:p>
    <w:p>
      <w:pPr>
        <w:pStyle w:val="TOC2"/>
        <w:tabs>
          <w:tab w:val="right" w:leader="dot" w:pos="8306"/>
        </w:tabs>
      </w:pPr>
      <w:hyperlink w:anchor="_Toc479" w:history="1">
        <w:r>
          <w:rPr>
            <w:rFonts w:ascii="仿宋" w:eastAsia="仿宋" w:hAnsi="仿宋" w:cs="仿宋" w:hint="eastAsia"/>
            <w:lang w:eastAsia="zh-CN"/>
          </w:rPr>
          <w:t>(一)、经济评价财务测算</w:t>
        </w:r>
        <w:r>
          <w:tab/>
        </w:r>
        <w:r>
          <w:fldChar w:fldCharType="begin"/>
        </w:r>
        <w:r>
          <w:instrText xml:space="preserve"> PAGEREF _Toc479 \h </w:instrText>
        </w:r>
        <w:r>
          <w:fldChar w:fldCharType="separate"/>
        </w:r>
        <w:r>
          <w:t>37</w:t>
        </w:r>
        <w:r>
          <w:fldChar w:fldCharType="end"/>
        </w:r>
      </w:hyperlink>
    </w:p>
    <w:p>
      <w:pPr>
        <w:pStyle w:val="TOC2"/>
        <w:tabs>
          <w:tab w:val="right" w:leader="dot" w:pos="8306"/>
        </w:tabs>
      </w:pPr>
      <w:hyperlink w:anchor="_Toc30384" w:history="1">
        <w:r>
          <w:rPr>
            <w:rFonts w:ascii="仿宋" w:eastAsia="仿宋" w:hAnsi="仿宋" w:cs="仿宋" w:hint="eastAsia"/>
            <w:lang w:eastAsia="zh-CN"/>
          </w:rPr>
          <w:t>(二)、铝合金预拉伸厚板和蒙皮铝合金板项目盈利能力分析</w:t>
        </w:r>
        <w:r>
          <w:tab/>
        </w:r>
        <w:r>
          <w:fldChar w:fldCharType="begin"/>
        </w:r>
        <w:r>
          <w:instrText xml:space="preserve"> PAGEREF _Toc30384 \h </w:instrText>
        </w:r>
        <w:r>
          <w:fldChar w:fldCharType="separate"/>
        </w:r>
        <w:r>
          <w:t>39</w:t>
        </w:r>
        <w:r>
          <w:fldChar w:fldCharType="end"/>
        </w:r>
      </w:hyperlink>
    </w:p>
    <w:p>
      <w:pPr>
        <w:pStyle w:val="TOC1"/>
        <w:tabs>
          <w:tab w:val="right" w:leader="dot" w:pos="8306"/>
        </w:tabs>
      </w:pPr>
      <w:hyperlink w:anchor="_Toc4710" w:history="1">
        <w:r>
          <w:rPr>
            <w:rFonts w:ascii="仿宋" w:eastAsia="仿宋" w:hAnsi="仿宋" w:cs="仿宋" w:hint="eastAsia"/>
            <w:lang w:eastAsia="zh-CN"/>
          </w:rPr>
          <w:t>九、铝合金预拉伸厚板和蒙皮铝合金板项目人力资源培养与发展</w:t>
        </w:r>
        <w:r>
          <w:tab/>
        </w:r>
        <w:r>
          <w:fldChar w:fldCharType="begin"/>
        </w:r>
        <w:r>
          <w:instrText xml:space="preserve"> PAGEREF _Toc4710 \h </w:instrText>
        </w:r>
        <w:r>
          <w:fldChar w:fldCharType="separate"/>
        </w:r>
        <w:r>
          <w:t>39</w:t>
        </w:r>
        <w:r>
          <w:fldChar w:fldCharType="end"/>
        </w:r>
      </w:hyperlink>
    </w:p>
    <w:p>
      <w:pPr>
        <w:pStyle w:val="TOC2"/>
        <w:tabs>
          <w:tab w:val="right" w:leader="dot" w:pos="8306"/>
        </w:tabs>
      </w:pPr>
      <w:hyperlink w:anchor="_Toc18871" w:history="1">
        <w:r>
          <w:rPr>
            <w:rFonts w:ascii="仿宋" w:eastAsia="仿宋" w:hAnsi="仿宋" w:cs="仿宋" w:hint="eastAsia"/>
            <w:lang w:eastAsia="zh-CN"/>
          </w:rPr>
          <w:t>(一)、人才需求与规划</w:t>
        </w:r>
        <w:r>
          <w:tab/>
        </w:r>
        <w:r>
          <w:fldChar w:fldCharType="begin"/>
        </w:r>
        <w:r>
          <w:instrText xml:space="preserve"> PAGEREF _Toc18871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36" w:history="1">
        <w:r>
          <w:rPr>
            <w:rFonts w:ascii="仿宋" w:eastAsia="仿宋" w:hAnsi="仿宋" w:cs="仿宋" w:hint="eastAsia"/>
            <w:lang w:eastAsia="zh-CN"/>
          </w:rPr>
          <w:t>(二)、培训与发展计划</w:t>
        </w:r>
        <w:r>
          <w:tab/>
        </w:r>
        <w:r>
          <w:fldChar w:fldCharType="begin"/>
        </w:r>
        <w:r>
          <w:instrText xml:space="preserve"> PAGEREF _Toc22936 \h </w:instrText>
        </w:r>
        <w:r>
          <w:fldChar w:fldCharType="separate"/>
        </w:r>
        <w:r>
          <w:t>40</w:t>
        </w:r>
        <w:r>
          <w:fldChar w:fldCharType="end"/>
        </w:r>
      </w:hyperlink>
    </w:p>
    <w:p>
      <w:pPr>
        <w:pStyle w:val="TOC1"/>
        <w:tabs>
          <w:tab w:val="right" w:leader="dot" w:pos="8306"/>
        </w:tabs>
      </w:pPr>
      <w:hyperlink w:anchor="_Toc18661" w:history="1">
        <w:r>
          <w:rPr>
            <w:rFonts w:ascii="仿宋" w:eastAsia="仿宋" w:hAnsi="仿宋" w:cs="仿宋" w:hint="eastAsia"/>
            <w:lang w:eastAsia="zh-CN"/>
          </w:rPr>
          <w:t>十、铝合金预拉伸厚板和蒙皮铝合金板项目财务管理</w:t>
        </w:r>
        <w:r>
          <w:tab/>
        </w:r>
        <w:r>
          <w:fldChar w:fldCharType="begin"/>
        </w:r>
        <w:r>
          <w:instrText xml:space="preserve"> PAGEREF _Toc18661 \h </w:instrText>
        </w:r>
        <w:r>
          <w:fldChar w:fldCharType="separate"/>
        </w:r>
        <w:r>
          <w:t>41</w:t>
        </w:r>
        <w:r>
          <w:fldChar w:fldCharType="end"/>
        </w:r>
      </w:hyperlink>
    </w:p>
    <w:p>
      <w:pPr>
        <w:pStyle w:val="TOC2"/>
        <w:tabs>
          <w:tab w:val="right" w:leader="dot" w:pos="8306"/>
        </w:tabs>
      </w:pPr>
      <w:hyperlink w:anchor="_Toc7392" w:history="1">
        <w:r>
          <w:rPr>
            <w:rFonts w:ascii="仿宋" w:eastAsia="仿宋" w:hAnsi="仿宋" w:cs="仿宋" w:hint="eastAsia"/>
            <w:lang w:eastAsia="zh-CN"/>
          </w:rPr>
          <w:t>(一)、资金需求大</w:t>
        </w:r>
        <w:r>
          <w:tab/>
        </w:r>
        <w:r>
          <w:fldChar w:fldCharType="begin"/>
        </w:r>
        <w:r>
          <w:instrText xml:space="preserve"> PAGEREF _Toc7392 \h </w:instrText>
        </w:r>
        <w:r>
          <w:fldChar w:fldCharType="separate"/>
        </w:r>
        <w:r>
          <w:t>41</w:t>
        </w:r>
        <w:r>
          <w:fldChar w:fldCharType="end"/>
        </w:r>
      </w:hyperlink>
    </w:p>
    <w:p>
      <w:pPr>
        <w:pStyle w:val="TOC2"/>
        <w:tabs>
          <w:tab w:val="right" w:leader="dot" w:pos="8306"/>
        </w:tabs>
      </w:pPr>
      <w:hyperlink w:anchor="_Toc32572" w:history="1">
        <w:r>
          <w:rPr>
            <w:rFonts w:ascii="仿宋" w:eastAsia="仿宋" w:hAnsi="仿宋" w:cs="仿宋" w:hint="eastAsia"/>
            <w:lang w:eastAsia="zh-CN"/>
          </w:rPr>
          <w:t>(二)、研发周期长</w:t>
        </w:r>
        <w:r>
          <w:tab/>
        </w:r>
        <w:r>
          <w:fldChar w:fldCharType="begin"/>
        </w:r>
        <w:r>
          <w:instrText xml:space="preserve"> PAGEREF _Toc32572 \h </w:instrText>
        </w:r>
        <w:r>
          <w:fldChar w:fldCharType="separate"/>
        </w:r>
        <w:r>
          <w:t>42</w:t>
        </w:r>
        <w:r>
          <w:fldChar w:fldCharType="end"/>
        </w:r>
      </w:hyperlink>
    </w:p>
    <w:p>
      <w:pPr>
        <w:pStyle w:val="TOC2"/>
        <w:tabs>
          <w:tab w:val="right" w:leader="dot" w:pos="8306"/>
        </w:tabs>
      </w:pPr>
      <w:hyperlink w:anchor="_Toc12651" w:history="1">
        <w:r>
          <w:rPr>
            <w:rFonts w:ascii="仿宋" w:eastAsia="仿宋" w:hAnsi="仿宋" w:cs="仿宋" w:hint="eastAsia"/>
            <w:lang w:eastAsia="zh-CN"/>
          </w:rPr>
          <w:t>(三)、市场风险大</w:t>
        </w:r>
        <w:r>
          <w:tab/>
        </w:r>
        <w:r>
          <w:fldChar w:fldCharType="begin"/>
        </w:r>
        <w:r>
          <w:instrText xml:space="preserve"> PAGEREF _Toc12651 \h </w:instrText>
        </w:r>
        <w:r>
          <w:fldChar w:fldCharType="separate"/>
        </w:r>
        <w:r>
          <w:t>43</w:t>
        </w:r>
        <w:r>
          <w:fldChar w:fldCharType="end"/>
        </w:r>
      </w:hyperlink>
    </w:p>
    <w:p>
      <w:pPr>
        <w:pStyle w:val="TOC2"/>
        <w:tabs>
          <w:tab w:val="right" w:leader="dot" w:pos="8306"/>
        </w:tabs>
      </w:pPr>
      <w:hyperlink w:anchor="_Toc29321" w:history="1">
        <w:r>
          <w:rPr>
            <w:rFonts w:ascii="仿宋" w:eastAsia="仿宋" w:hAnsi="仿宋" w:cs="仿宋" w:hint="eastAsia"/>
            <w:lang w:eastAsia="zh-CN"/>
          </w:rPr>
          <w:t>(四)、利润率高</w:t>
        </w:r>
        <w:r>
          <w:tab/>
        </w:r>
        <w:r>
          <w:fldChar w:fldCharType="begin"/>
        </w:r>
        <w:r>
          <w:instrText xml:space="preserve"> PAGEREF _Toc29321 \h </w:instrText>
        </w:r>
        <w:r>
          <w:fldChar w:fldCharType="separate"/>
        </w:r>
        <w:r>
          <w:t>46</w:t>
        </w:r>
        <w:r>
          <w:fldChar w:fldCharType="end"/>
        </w:r>
      </w:hyperlink>
    </w:p>
    <w:p>
      <w:pPr>
        <w:pStyle w:val="TOC1"/>
        <w:tabs>
          <w:tab w:val="right" w:leader="dot" w:pos="8306"/>
        </w:tabs>
      </w:pPr>
      <w:hyperlink w:anchor="_Toc15842" w:history="1">
        <w:r>
          <w:rPr>
            <w:rFonts w:ascii="仿宋" w:eastAsia="仿宋" w:hAnsi="仿宋" w:cs="仿宋" w:hint="eastAsia"/>
            <w:lang w:eastAsia="zh-CN"/>
          </w:rPr>
          <w:t>十一、铝合金预拉伸厚板和蒙皮铝合金板项目环境影响分析</w:t>
        </w:r>
        <w:r>
          <w:tab/>
        </w:r>
        <w:r>
          <w:fldChar w:fldCharType="begin"/>
        </w:r>
        <w:r>
          <w:instrText xml:space="preserve"> PAGEREF _Toc15842 \h </w:instrText>
        </w:r>
        <w:r>
          <w:fldChar w:fldCharType="separate"/>
        </w:r>
        <w:r>
          <w:t>49</w:t>
        </w:r>
        <w:r>
          <w:fldChar w:fldCharType="end"/>
        </w:r>
      </w:hyperlink>
    </w:p>
    <w:p>
      <w:pPr>
        <w:pStyle w:val="TOC2"/>
        <w:tabs>
          <w:tab w:val="right" w:leader="dot" w:pos="8306"/>
        </w:tabs>
      </w:pPr>
      <w:hyperlink w:anchor="_Toc11948" w:history="1">
        <w:r>
          <w:rPr>
            <w:rFonts w:ascii="仿宋" w:eastAsia="仿宋" w:hAnsi="仿宋" w:cs="仿宋" w:hint="eastAsia"/>
            <w:lang w:eastAsia="zh-CN"/>
          </w:rPr>
          <w:t>(一)、建设区域环境质量现状</w:t>
        </w:r>
        <w:r>
          <w:tab/>
        </w:r>
        <w:r>
          <w:fldChar w:fldCharType="begin"/>
        </w:r>
        <w:r>
          <w:instrText xml:space="preserve"> PAGEREF _Toc11948 \h </w:instrText>
        </w:r>
        <w:r>
          <w:fldChar w:fldCharType="separate"/>
        </w:r>
        <w:r>
          <w:t>49</w:t>
        </w:r>
        <w:r>
          <w:fldChar w:fldCharType="end"/>
        </w:r>
      </w:hyperlink>
    </w:p>
    <w:p>
      <w:pPr>
        <w:pStyle w:val="TOC2"/>
        <w:tabs>
          <w:tab w:val="right" w:leader="dot" w:pos="8306"/>
        </w:tabs>
      </w:pPr>
      <w:hyperlink w:anchor="_Toc9978" w:history="1">
        <w:r>
          <w:rPr>
            <w:rFonts w:ascii="仿宋" w:eastAsia="仿宋" w:hAnsi="仿宋" w:cs="仿宋" w:hint="eastAsia"/>
            <w:lang w:eastAsia="zh-CN"/>
          </w:rPr>
          <w:t>(二)、建设期环境保护</w:t>
        </w:r>
        <w:r>
          <w:tab/>
        </w:r>
        <w:r>
          <w:fldChar w:fldCharType="begin"/>
        </w:r>
        <w:r>
          <w:instrText xml:space="preserve"> PAGEREF _Toc9978 \h </w:instrText>
        </w:r>
        <w:r>
          <w:fldChar w:fldCharType="separate"/>
        </w:r>
        <w:r>
          <w:t>50</w:t>
        </w:r>
        <w:r>
          <w:fldChar w:fldCharType="end"/>
        </w:r>
      </w:hyperlink>
    </w:p>
    <w:p>
      <w:pPr>
        <w:pStyle w:val="TOC2"/>
        <w:tabs>
          <w:tab w:val="right" w:leader="dot" w:pos="8306"/>
        </w:tabs>
      </w:pPr>
      <w:hyperlink w:anchor="_Toc21631" w:history="1">
        <w:r>
          <w:rPr>
            <w:rFonts w:ascii="仿宋" w:eastAsia="仿宋" w:hAnsi="仿宋" w:cs="仿宋" w:hint="eastAsia"/>
            <w:lang w:eastAsia="zh-CN"/>
          </w:rPr>
          <w:t>(三)、运营期环境保护</w:t>
        </w:r>
        <w:r>
          <w:tab/>
        </w:r>
        <w:r>
          <w:fldChar w:fldCharType="begin"/>
        </w:r>
        <w:r>
          <w:instrText xml:space="preserve"> PAGEREF _Toc21631 \h </w:instrText>
        </w:r>
        <w:r>
          <w:fldChar w:fldCharType="separate"/>
        </w:r>
        <w:r>
          <w:t>52</w:t>
        </w:r>
        <w:r>
          <w:fldChar w:fldCharType="end"/>
        </w:r>
      </w:hyperlink>
    </w:p>
    <w:p>
      <w:pPr>
        <w:pStyle w:val="TOC2"/>
        <w:tabs>
          <w:tab w:val="right" w:leader="dot" w:pos="8306"/>
        </w:tabs>
      </w:pPr>
      <w:hyperlink w:anchor="_Toc25938" w:history="1">
        <w:r>
          <w:rPr>
            <w:rFonts w:ascii="仿宋" w:eastAsia="仿宋" w:hAnsi="仿宋" w:cs="仿宋" w:hint="eastAsia"/>
            <w:lang w:eastAsia="zh-CN"/>
          </w:rPr>
          <w:t>(四)、铝合金预拉伸厚板和蒙皮铝合金板项目建设对区域经济的影响</w:t>
        </w:r>
        <w:r>
          <w:tab/>
        </w:r>
        <w:r>
          <w:fldChar w:fldCharType="begin"/>
        </w:r>
        <w:r>
          <w:instrText xml:space="preserve"> PAGEREF _Toc25938 \h </w:instrText>
        </w:r>
        <w:r>
          <w:fldChar w:fldCharType="separate"/>
        </w:r>
        <w:r>
          <w:t>53</w:t>
        </w:r>
        <w:r>
          <w:fldChar w:fldCharType="end"/>
        </w:r>
      </w:hyperlink>
    </w:p>
    <w:p>
      <w:pPr>
        <w:pStyle w:val="TOC2"/>
        <w:tabs>
          <w:tab w:val="right" w:leader="dot" w:pos="8306"/>
        </w:tabs>
      </w:pPr>
      <w:hyperlink w:anchor="_Toc4261" w:history="1">
        <w:r>
          <w:rPr>
            <w:rFonts w:ascii="仿宋" w:eastAsia="仿宋" w:hAnsi="仿宋" w:cs="仿宋" w:hint="eastAsia"/>
            <w:lang w:eastAsia="zh-CN"/>
          </w:rPr>
          <w:t>(五)、废弃物处理</w:t>
        </w:r>
        <w:r>
          <w:tab/>
        </w:r>
        <w:r>
          <w:fldChar w:fldCharType="begin"/>
        </w:r>
        <w:r>
          <w:instrText xml:space="preserve"> PAGEREF _Toc4261 \h </w:instrText>
        </w:r>
        <w:r>
          <w:fldChar w:fldCharType="separate"/>
        </w:r>
        <w:r>
          <w:t>55</w:t>
        </w:r>
        <w:r>
          <w:fldChar w:fldCharType="end"/>
        </w:r>
      </w:hyperlink>
    </w:p>
    <w:p>
      <w:pPr>
        <w:pStyle w:val="TOC2"/>
        <w:tabs>
          <w:tab w:val="right" w:leader="dot" w:pos="8306"/>
        </w:tabs>
      </w:pPr>
      <w:hyperlink w:anchor="_Toc14203" w:history="1">
        <w:r>
          <w:rPr>
            <w:rFonts w:ascii="仿宋" w:eastAsia="仿宋" w:hAnsi="仿宋" w:cs="仿宋" w:hint="eastAsia"/>
            <w:lang w:eastAsia="zh-CN"/>
          </w:rPr>
          <w:t>(六)、特殊环境影响分析</w:t>
        </w:r>
        <w:r>
          <w:tab/>
        </w:r>
        <w:r>
          <w:fldChar w:fldCharType="begin"/>
        </w:r>
        <w:r>
          <w:instrText xml:space="preserve"> PAGEREF _Toc14203 \h </w:instrText>
        </w:r>
        <w:r>
          <w:fldChar w:fldCharType="separate"/>
        </w:r>
        <w:r>
          <w:t>57</w:t>
        </w:r>
        <w:r>
          <w:fldChar w:fldCharType="end"/>
        </w:r>
      </w:hyperlink>
    </w:p>
    <w:p>
      <w:pPr>
        <w:pStyle w:val="TOC2"/>
        <w:tabs>
          <w:tab w:val="right" w:leader="dot" w:pos="8306"/>
        </w:tabs>
      </w:pPr>
      <w:hyperlink w:anchor="_Toc16891" w:history="1">
        <w:r>
          <w:rPr>
            <w:rFonts w:ascii="仿宋" w:eastAsia="仿宋" w:hAnsi="仿宋" w:cs="仿宋" w:hint="eastAsia"/>
            <w:lang w:eastAsia="zh-CN"/>
          </w:rPr>
          <w:t>(七)、清洁生产</w:t>
        </w:r>
        <w:r>
          <w:tab/>
        </w:r>
        <w:r>
          <w:fldChar w:fldCharType="begin"/>
        </w:r>
        <w:r>
          <w:instrText xml:space="preserve"> PAGEREF _Toc16891 \h </w:instrText>
        </w:r>
        <w:r>
          <w:fldChar w:fldCharType="separate"/>
        </w:r>
        <w:r>
          <w:t>58</w:t>
        </w:r>
        <w:r>
          <w:fldChar w:fldCharType="end"/>
        </w:r>
      </w:hyperlink>
    </w:p>
    <w:p>
      <w:pPr>
        <w:pStyle w:val="TOC2"/>
        <w:tabs>
          <w:tab w:val="right" w:leader="dot" w:pos="8306"/>
        </w:tabs>
      </w:pPr>
      <w:hyperlink w:anchor="_Toc31014" w:history="1">
        <w:r>
          <w:rPr>
            <w:rFonts w:ascii="仿宋" w:eastAsia="仿宋" w:hAnsi="仿宋" w:cs="仿宋" w:hint="eastAsia"/>
            <w:lang w:eastAsia="zh-CN"/>
          </w:rPr>
          <w:t>(八)、环境保护综合评价</w:t>
        </w:r>
        <w:r>
          <w:tab/>
        </w:r>
        <w:r>
          <w:fldChar w:fldCharType="begin"/>
        </w:r>
        <w:r>
          <w:instrText xml:space="preserve"> PAGEREF _Toc31014 \h </w:instrText>
        </w:r>
        <w:r>
          <w:fldChar w:fldCharType="separate"/>
        </w:r>
        <w:r>
          <w:t>59</w:t>
        </w:r>
        <w:r>
          <w:fldChar w:fldCharType="end"/>
        </w:r>
      </w:hyperlink>
    </w:p>
    <w:p>
      <w:pPr>
        <w:pStyle w:val="TOC1"/>
        <w:tabs>
          <w:tab w:val="right" w:leader="dot" w:pos="8306"/>
        </w:tabs>
      </w:pPr>
      <w:hyperlink w:anchor="_Toc5263" w:history="1">
        <w:r>
          <w:rPr>
            <w:rFonts w:ascii="仿宋" w:eastAsia="仿宋" w:hAnsi="仿宋" w:cs="仿宋" w:hint="eastAsia"/>
            <w:lang w:eastAsia="zh-CN"/>
          </w:rPr>
          <w:t>十二、铝合金预拉伸厚板和蒙皮铝合金板项目投资规划</w:t>
        </w:r>
        <w:r>
          <w:tab/>
        </w:r>
        <w:r>
          <w:fldChar w:fldCharType="begin"/>
        </w:r>
        <w:r>
          <w:instrText xml:space="preserve"> PAGEREF _Toc5263 \h </w:instrText>
        </w:r>
        <w:r>
          <w:fldChar w:fldCharType="separate"/>
        </w:r>
        <w:r>
          <w:t>61</w:t>
        </w:r>
        <w:r>
          <w:fldChar w:fldCharType="end"/>
        </w:r>
      </w:hyperlink>
    </w:p>
    <w:p>
      <w:pPr>
        <w:pStyle w:val="TOC2"/>
        <w:tabs>
          <w:tab w:val="right" w:leader="dot" w:pos="8306"/>
        </w:tabs>
      </w:pPr>
      <w:hyperlink w:anchor="_Toc28869" w:history="1">
        <w:r>
          <w:rPr>
            <w:rFonts w:ascii="仿宋" w:eastAsia="仿宋" w:hAnsi="仿宋" w:cs="仿宋" w:hint="eastAsia"/>
            <w:lang w:eastAsia="zh-CN"/>
          </w:rPr>
          <w:t>(一)、铝合金预拉伸厚板和蒙皮铝合金板项目总投资估算</w:t>
        </w:r>
        <w:r>
          <w:tab/>
        </w:r>
        <w:r>
          <w:fldChar w:fldCharType="begin"/>
        </w:r>
        <w:r>
          <w:instrText xml:space="preserve"> PAGEREF _Toc28869 \h </w:instrText>
        </w:r>
        <w:r>
          <w:fldChar w:fldCharType="separate"/>
        </w:r>
        <w:r>
          <w:t>61</w:t>
        </w:r>
        <w:r>
          <w:fldChar w:fldCharType="end"/>
        </w:r>
      </w:hyperlink>
    </w:p>
    <w:p>
      <w:pPr>
        <w:pStyle w:val="TOC2"/>
        <w:tabs>
          <w:tab w:val="right" w:leader="dot" w:pos="8306"/>
        </w:tabs>
      </w:pPr>
      <w:hyperlink w:anchor="_Toc15682" w:history="1">
        <w:r>
          <w:rPr>
            <w:rFonts w:ascii="仿宋" w:eastAsia="仿宋" w:hAnsi="仿宋" w:cs="仿宋" w:hint="eastAsia"/>
            <w:lang w:eastAsia="zh-CN"/>
          </w:rPr>
          <w:t>(二)、资金筹措</w:t>
        </w:r>
        <w:r>
          <w:tab/>
        </w:r>
        <w:r>
          <w:fldChar w:fldCharType="begin"/>
        </w:r>
        <w:r>
          <w:instrText xml:space="preserve"> PAGEREF _Toc15682 \h </w:instrText>
        </w:r>
        <w:r>
          <w:fldChar w:fldCharType="separate"/>
        </w:r>
        <w:r>
          <w:t>62</w:t>
        </w:r>
        <w:r>
          <w:fldChar w:fldCharType="end"/>
        </w:r>
      </w:hyperlink>
    </w:p>
    <w:p>
      <w:pPr>
        <w:pStyle w:val="TOC1"/>
        <w:tabs>
          <w:tab w:val="right" w:leader="dot" w:pos="8306"/>
        </w:tabs>
      </w:pPr>
      <w:hyperlink w:anchor="_Toc12062" w:history="1">
        <w:r>
          <w:rPr>
            <w:rFonts w:ascii="仿宋" w:eastAsia="仿宋" w:hAnsi="仿宋" w:cs="仿宋" w:hint="eastAsia"/>
            <w:lang w:eastAsia="zh-CN"/>
          </w:rPr>
          <w:t>十三、铝合金预拉伸厚板和蒙皮铝合金板项目实施保障措施</w:t>
        </w:r>
        <w:r>
          <w:tab/>
        </w:r>
        <w:r>
          <w:fldChar w:fldCharType="begin"/>
        </w:r>
        <w:r>
          <w:instrText xml:space="preserve"> PAGEREF _Toc12062 \h </w:instrText>
        </w:r>
        <w:r>
          <w:fldChar w:fldCharType="separate"/>
        </w:r>
        <w:r>
          <w:t>63</w:t>
        </w:r>
        <w:r>
          <w:fldChar w:fldCharType="end"/>
        </w:r>
      </w:hyperlink>
    </w:p>
    <w:p>
      <w:pPr>
        <w:pStyle w:val="TOC2"/>
        <w:tabs>
          <w:tab w:val="right" w:leader="dot" w:pos="8306"/>
        </w:tabs>
      </w:pPr>
      <w:hyperlink w:anchor="_Toc9087" w:history="1">
        <w:r>
          <w:rPr>
            <w:rFonts w:ascii="仿宋" w:eastAsia="仿宋" w:hAnsi="仿宋" w:cs="仿宋" w:hint="eastAsia"/>
            <w:lang w:eastAsia="zh-CN"/>
          </w:rPr>
          <w:t>(一)、铝合金预拉伸厚板和蒙皮铝合金板项目实施保障机制</w:t>
        </w:r>
        <w:r>
          <w:tab/>
        </w:r>
        <w:r>
          <w:fldChar w:fldCharType="begin"/>
        </w:r>
        <w:r>
          <w:instrText xml:space="preserve"> PAGEREF _Toc9087 \h </w:instrText>
        </w:r>
        <w:r>
          <w:fldChar w:fldCharType="separate"/>
        </w:r>
        <w:r>
          <w:t>63</w:t>
        </w:r>
        <w:r>
          <w:fldChar w:fldCharType="end"/>
        </w:r>
      </w:hyperlink>
    </w:p>
    <w:p>
      <w:pPr>
        <w:pStyle w:val="TOC2"/>
        <w:tabs>
          <w:tab w:val="right" w:leader="dot" w:pos="8306"/>
        </w:tabs>
      </w:pPr>
      <w:hyperlink w:anchor="_Toc14506" w:history="1">
        <w:r>
          <w:rPr>
            <w:rFonts w:ascii="仿宋" w:eastAsia="仿宋" w:hAnsi="仿宋" w:cs="仿宋" w:hint="eastAsia"/>
            <w:lang w:eastAsia="zh-CN"/>
          </w:rPr>
          <w:t>(二)、铝合金预拉伸厚板和蒙皮铝合金板项目法律合规要求</w:t>
        </w:r>
        <w:r>
          <w:tab/>
        </w:r>
        <w:r>
          <w:fldChar w:fldCharType="begin"/>
        </w:r>
        <w:r>
          <w:instrText xml:space="preserve"> PAGEREF _Toc14506 \h </w:instrText>
        </w:r>
        <w:r>
          <w:fldChar w:fldCharType="separate"/>
        </w:r>
        <w:r>
          <w:t>67</w:t>
        </w:r>
        <w:r>
          <w:fldChar w:fldCharType="end"/>
        </w:r>
      </w:hyperlink>
    </w:p>
    <w:p>
      <w:pPr>
        <w:pStyle w:val="TOC2"/>
        <w:tabs>
          <w:tab w:val="right" w:leader="dot" w:pos="8306"/>
        </w:tabs>
      </w:pPr>
      <w:hyperlink w:anchor="_Toc29105" w:history="1">
        <w:r>
          <w:rPr>
            <w:rFonts w:ascii="仿宋" w:eastAsia="仿宋" w:hAnsi="仿宋" w:cs="仿宋" w:hint="eastAsia"/>
            <w:lang w:eastAsia="zh-CN"/>
          </w:rPr>
          <w:t>(三)、铝合金预拉伸厚板和蒙皮铝合金板项目合同管理与法律事务</w:t>
        </w:r>
        <w:r>
          <w:tab/>
        </w:r>
        <w:r>
          <w:fldChar w:fldCharType="begin"/>
        </w:r>
        <w:r>
          <w:instrText xml:space="preserve"> PAGEREF _Toc29105 \h </w:instrText>
        </w:r>
        <w:r>
          <w:fldChar w:fldCharType="separate"/>
        </w:r>
        <w:r>
          <w:t>72</w:t>
        </w:r>
        <w:r>
          <w:fldChar w:fldCharType="end"/>
        </w:r>
      </w:hyperlink>
    </w:p>
    <w:p>
      <w:pPr>
        <w:pStyle w:val="TOC2"/>
        <w:tabs>
          <w:tab w:val="right" w:leader="dot" w:pos="8306"/>
        </w:tabs>
      </w:pPr>
      <w:hyperlink w:anchor="_Toc11955" w:history="1">
        <w:r>
          <w:rPr>
            <w:rFonts w:ascii="仿宋" w:eastAsia="仿宋" w:hAnsi="仿宋" w:cs="仿宋" w:hint="eastAsia"/>
            <w:lang w:eastAsia="zh-CN"/>
          </w:rPr>
          <w:t>(四)、铝合金预拉伸厚板和蒙皮铝合金板项目知识产权保护策略</w:t>
        </w:r>
        <w:r>
          <w:tab/>
        </w:r>
        <w:r>
          <w:fldChar w:fldCharType="begin"/>
        </w:r>
        <w:r>
          <w:instrText xml:space="preserve"> PAGEREF _Toc11955 \h </w:instrText>
        </w:r>
        <w:r>
          <w:fldChar w:fldCharType="separate"/>
        </w:r>
        <w:r>
          <w:t>79</w:t>
        </w:r>
        <w:r>
          <w:fldChar w:fldCharType="end"/>
        </w:r>
      </w:hyperlink>
    </w:p>
    <w:p>
      <w:pPr>
        <w:pStyle w:val="TOC1"/>
        <w:tabs>
          <w:tab w:val="right" w:leader="dot" w:pos="8306"/>
        </w:tabs>
      </w:pPr>
      <w:hyperlink w:anchor="_Toc2651" w:history="1">
        <w:r>
          <w:rPr>
            <w:rFonts w:ascii="仿宋" w:eastAsia="仿宋" w:hAnsi="仿宋" w:cs="仿宋" w:hint="eastAsia"/>
            <w:lang w:eastAsia="zh-CN"/>
          </w:rPr>
          <w:t>十四、风险识别与分类</w:t>
        </w:r>
        <w:r>
          <w:tab/>
        </w:r>
        <w:r>
          <w:fldChar w:fldCharType="begin"/>
        </w:r>
        <w:r>
          <w:instrText xml:space="preserve"> PAGEREF _Toc2651 \h </w:instrText>
        </w:r>
        <w:r>
          <w:fldChar w:fldCharType="separate"/>
        </w:r>
        <w:r>
          <w:t>82</w:t>
        </w:r>
        <w:r>
          <w:fldChar w:fldCharType="end"/>
        </w:r>
      </w:hyperlink>
    </w:p>
    <w:p>
      <w:pPr>
        <w:pStyle w:val="TOC2"/>
        <w:tabs>
          <w:tab w:val="right" w:leader="dot" w:pos="8306"/>
        </w:tabs>
      </w:pPr>
      <w:hyperlink w:anchor="_Toc7816" w:history="1">
        <w:r>
          <w:rPr>
            <w:rFonts w:ascii="仿宋" w:eastAsia="仿宋" w:hAnsi="仿宋" w:cs="仿宋" w:hint="eastAsia"/>
            <w:lang w:eastAsia="zh-CN"/>
          </w:rPr>
          <w:t>(一)、风险识别</w:t>
        </w:r>
        <w:r>
          <w:tab/>
        </w:r>
        <w:r>
          <w:fldChar w:fldCharType="begin"/>
        </w:r>
        <w:r>
          <w:instrText xml:space="preserve"> PAGEREF _Toc7816 \h </w:instrText>
        </w:r>
        <w:r>
          <w:fldChar w:fldCharType="separate"/>
        </w:r>
        <w:r>
          <w:t>82</w:t>
        </w:r>
        <w:r>
          <w:fldChar w:fldCharType="end"/>
        </w:r>
      </w:hyperlink>
    </w:p>
    <w:p>
      <w:pPr>
        <w:pStyle w:val="TOC2"/>
        <w:tabs>
          <w:tab w:val="right" w:leader="dot" w:pos="8306"/>
        </w:tabs>
      </w:pPr>
      <w:hyperlink w:anchor="_Toc3841" w:history="1">
        <w:r>
          <w:rPr>
            <w:rFonts w:ascii="仿宋" w:eastAsia="仿宋" w:hAnsi="仿宋" w:cs="仿宋" w:hint="eastAsia"/>
            <w:lang w:eastAsia="zh-CN"/>
          </w:rPr>
          <w:t>(二)、风险分类</w:t>
        </w:r>
        <w:r>
          <w:tab/>
        </w:r>
        <w:r>
          <w:fldChar w:fldCharType="begin"/>
        </w:r>
        <w:r>
          <w:instrText xml:space="preserve"> PAGEREF _Toc3841 \h </w:instrText>
        </w:r>
        <w:r>
          <w:fldChar w:fldCharType="separate"/>
        </w:r>
        <w:r>
          <w:t>83</w:t>
        </w:r>
        <w:r>
          <w:fldChar w:fldCharType="end"/>
        </w:r>
      </w:hyperlink>
    </w:p>
    <w:p>
      <w:pPr>
        <w:pStyle w:val="TOC1"/>
        <w:tabs>
          <w:tab w:val="right" w:leader="dot" w:pos="8306"/>
        </w:tabs>
      </w:pPr>
      <w:hyperlink w:anchor="_Toc3915" w:history="1">
        <w:r>
          <w:rPr>
            <w:rFonts w:ascii="仿宋" w:eastAsia="仿宋" w:hAnsi="仿宋" w:cs="仿宋" w:hint="eastAsia"/>
            <w:lang w:eastAsia="zh-CN"/>
          </w:rPr>
          <w:t>十五、质量管理体系</w:t>
        </w:r>
        <w:r>
          <w:tab/>
        </w:r>
        <w:r>
          <w:fldChar w:fldCharType="begin"/>
        </w:r>
        <w:r>
          <w:instrText xml:space="preserve"> PAGEREF _Toc3915 \h </w:instrText>
        </w:r>
        <w:r>
          <w:fldChar w:fldCharType="separate"/>
        </w:r>
        <w:r>
          <w:t>85</w:t>
        </w:r>
        <w:r>
          <w:fldChar w:fldCharType="end"/>
        </w:r>
      </w:hyperlink>
    </w:p>
    <w:p>
      <w:pPr>
        <w:pStyle w:val="TOC2"/>
        <w:tabs>
          <w:tab w:val="right" w:leader="dot" w:pos="8306"/>
        </w:tabs>
      </w:pPr>
      <w:hyperlink w:anchor="_Toc20288" w:history="1">
        <w:r>
          <w:rPr>
            <w:rFonts w:ascii="仿宋" w:eastAsia="仿宋" w:hAnsi="仿宋" w:cs="仿宋" w:hint="eastAsia"/>
            <w:lang w:eastAsia="zh-CN"/>
          </w:rPr>
          <w:t>(一)、质量目标与方针</w:t>
        </w:r>
        <w:r>
          <w:tab/>
        </w:r>
        <w:r>
          <w:fldChar w:fldCharType="begin"/>
        </w:r>
        <w:r>
          <w:instrText xml:space="preserve"> PAGEREF _Toc20288 \h </w:instrText>
        </w:r>
        <w:r>
          <w:fldChar w:fldCharType="separate"/>
        </w:r>
        <w:r>
          <w:t>85</w:t>
        </w:r>
        <w:r>
          <w:fldChar w:fldCharType="end"/>
        </w:r>
      </w:hyperlink>
    </w:p>
    <w:p>
      <w:pPr>
        <w:pStyle w:val="TOC2"/>
        <w:tabs>
          <w:tab w:val="right" w:leader="dot" w:pos="8306"/>
        </w:tabs>
      </w:pPr>
      <w:hyperlink w:anchor="_Toc27419" w:history="1">
        <w:r>
          <w:rPr>
            <w:rFonts w:ascii="仿宋" w:eastAsia="仿宋" w:hAnsi="仿宋" w:cs="仿宋" w:hint="eastAsia"/>
            <w:lang w:eastAsia="zh-CN"/>
          </w:rPr>
          <w:t>(二)、质量管理责任</w:t>
        </w:r>
        <w:r>
          <w:tab/>
        </w:r>
        <w:r>
          <w:fldChar w:fldCharType="begin"/>
        </w:r>
        <w:r>
          <w:instrText xml:space="preserve"> PAGEREF _Toc27419 \h </w:instrText>
        </w:r>
        <w:r>
          <w:fldChar w:fldCharType="separate"/>
        </w:r>
        <w:r>
          <w:t>86</w:t>
        </w:r>
        <w:r>
          <w:fldChar w:fldCharType="end"/>
        </w:r>
      </w:hyperlink>
    </w:p>
    <w:p>
      <w:pPr>
        <w:pStyle w:val="TOC2"/>
        <w:tabs>
          <w:tab w:val="right" w:leader="dot" w:pos="8306"/>
        </w:tabs>
      </w:pPr>
      <w:hyperlink w:anchor="_Toc27081" w:history="1">
        <w:r>
          <w:rPr>
            <w:rFonts w:ascii="仿宋" w:eastAsia="仿宋" w:hAnsi="仿宋" w:cs="仿宋" w:hint="eastAsia"/>
            <w:lang w:eastAsia="zh-CN"/>
          </w:rPr>
          <w:t>(三)、质量管理体系文件</w:t>
        </w:r>
        <w:r>
          <w:tab/>
        </w:r>
        <w:r>
          <w:fldChar w:fldCharType="begin"/>
        </w:r>
        <w:r>
          <w:instrText xml:space="preserve"> PAGEREF _Toc27081 \h </w:instrText>
        </w:r>
        <w:r>
          <w:fldChar w:fldCharType="separate"/>
        </w:r>
        <w:r>
          <w:t>88</w:t>
        </w:r>
        <w:r>
          <w:fldChar w:fldCharType="end"/>
        </w:r>
      </w:hyperlink>
    </w:p>
    <w:p>
      <w:pPr>
        <w:pStyle w:val="TOC2"/>
        <w:tabs>
          <w:tab w:val="right" w:leader="dot" w:pos="8306"/>
        </w:tabs>
      </w:pPr>
      <w:hyperlink w:anchor="_Toc1710" w:history="1">
        <w:r>
          <w:rPr>
            <w:rFonts w:ascii="仿宋" w:eastAsia="仿宋" w:hAnsi="仿宋" w:cs="仿宋" w:hint="eastAsia"/>
            <w:lang w:eastAsia="zh-CN"/>
          </w:rPr>
          <w:t>(四)、质量培训与教育</w:t>
        </w:r>
        <w:r>
          <w:tab/>
        </w:r>
        <w:r>
          <w:fldChar w:fldCharType="begin"/>
        </w:r>
        <w:r>
          <w:instrText xml:space="preserve"> PAGEREF _Toc1710 \h </w:instrText>
        </w:r>
        <w:r>
          <w:fldChar w:fldCharType="separate"/>
        </w:r>
        <w:r>
          <w:t>90</w:t>
        </w:r>
        <w:r>
          <w:fldChar w:fldCharType="end"/>
        </w:r>
      </w:hyperlink>
    </w:p>
    <w:p>
      <w:pPr>
        <w:pStyle w:val="TOC2"/>
        <w:tabs>
          <w:tab w:val="right" w:leader="dot" w:pos="8306"/>
        </w:tabs>
      </w:pPr>
      <w:hyperlink w:anchor="_Toc30240" w:history="1">
        <w:r>
          <w:rPr>
            <w:rFonts w:ascii="仿宋" w:eastAsia="仿宋" w:hAnsi="仿宋" w:cs="仿宋" w:hint="eastAsia"/>
            <w:lang w:eastAsia="zh-CN"/>
          </w:rPr>
          <w:t>(五)、质量审核与评价</w:t>
        </w:r>
        <w:r>
          <w:tab/>
        </w:r>
        <w:r>
          <w:fldChar w:fldCharType="begin"/>
        </w:r>
        <w:r>
          <w:instrText xml:space="preserve"> PAGEREF _Toc30240 \h </w:instrText>
        </w:r>
        <w:r>
          <w:fldChar w:fldCharType="separate"/>
        </w:r>
        <w:r>
          <w:t>91</w:t>
        </w:r>
        <w:r>
          <w:fldChar w:fldCharType="end"/>
        </w:r>
      </w:hyperlink>
    </w:p>
    <w:p>
      <w:pPr>
        <w:pStyle w:val="TOC2"/>
        <w:tabs>
          <w:tab w:val="right" w:leader="dot" w:pos="8306"/>
        </w:tabs>
      </w:pPr>
      <w:hyperlink w:anchor="_Toc25237" w:history="1">
        <w:r>
          <w:rPr>
            <w:rFonts w:ascii="仿宋" w:eastAsia="仿宋" w:hAnsi="仿宋" w:cs="仿宋" w:hint="eastAsia"/>
            <w:lang w:eastAsia="zh-CN"/>
          </w:rPr>
          <w:t>(六)、不符合与纠正措施</w:t>
        </w:r>
        <w:r>
          <w:tab/>
        </w:r>
        <w:r>
          <w:fldChar w:fldCharType="begin"/>
        </w:r>
        <w:r>
          <w:instrText xml:space="preserve"> PAGEREF _Toc25237 \h </w:instrText>
        </w:r>
        <w:r>
          <w:fldChar w:fldCharType="separate"/>
        </w:r>
        <w:r>
          <w:t>93</w:t>
        </w:r>
        <w:r>
          <w:fldChar w:fldCharType="end"/>
        </w:r>
      </w:hyperlink>
    </w:p>
    <w:p>
      <w:pPr>
        <w:pStyle w:val="TOC1"/>
        <w:tabs>
          <w:tab w:val="right" w:leader="dot" w:pos="8306"/>
        </w:tabs>
      </w:pPr>
      <w:hyperlink w:anchor="_Toc1348" w:history="1">
        <w:r>
          <w:rPr>
            <w:rFonts w:ascii="仿宋" w:eastAsia="仿宋" w:hAnsi="仿宋" w:cs="仿宋" w:hint="eastAsia"/>
            <w:lang w:eastAsia="zh-CN"/>
          </w:rPr>
          <w:t>十六、利益相关者分析与沟通计划</w:t>
        </w:r>
        <w:r>
          <w:tab/>
        </w:r>
        <w:r>
          <w:fldChar w:fldCharType="begin"/>
        </w:r>
        <w:r>
          <w:instrText xml:space="preserve"> PAGEREF _Toc1348 \h </w:instrText>
        </w:r>
        <w:r>
          <w:fldChar w:fldCharType="separate"/>
        </w:r>
        <w:r>
          <w:t>94</w:t>
        </w:r>
        <w:r>
          <w:fldChar w:fldCharType="end"/>
        </w:r>
      </w:hyperlink>
    </w:p>
    <w:p>
      <w:pPr>
        <w:pStyle w:val="TOC2"/>
        <w:tabs>
          <w:tab w:val="right" w:leader="dot" w:pos="8306"/>
        </w:tabs>
      </w:pPr>
      <w:hyperlink w:anchor="_Toc23485" w:history="1">
        <w:r>
          <w:rPr>
            <w:rFonts w:ascii="仿宋" w:eastAsia="仿宋" w:hAnsi="仿宋" w:cs="仿宋" w:hint="eastAsia"/>
            <w:lang w:eastAsia="zh-CN"/>
          </w:rPr>
          <w:t>(一)、利益相关者分析</w:t>
        </w:r>
        <w:r>
          <w:tab/>
        </w:r>
        <w:r>
          <w:fldChar w:fldCharType="begin"/>
        </w:r>
        <w:r>
          <w:instrText xml:space="preserve"> PAGEREF _Toc23485 \h </w:instrText>
        </w:r>
        <w:r>
          <w:fldChar w:fldCharType="separate"/>
        </w:r>
        <w:r>
          <w:t>94</w:t>
        </w:r>
        <w:r>
          <w:fldChar w:fldCharType="end"/>
        </w:r>
      </w:hyperlink>
    </w:p>
    <w:p>
      <w:pPr>
        <w:pStyle w:val="TOC2"/>
        <w:tabs>
          <w:tab w:val="right" w:leader="dot" w:pos="8306"/>
        </w:tabs>
      </w:pPr>
      <w:hyperlink w:anchor="_Toc30896" w:history="1">
        <w:r>
          <w:rPr>
            <w:rFonts w:ascii="仿宋" w:eastAsia="仿宋" w:hAnsi="仿宋" w:cs="仿宋" w:hint="eastAsia"/>
            <w:lang w:eastAsia="zh-CN"/>
          </w:rPr>
          <w:t>(二)、沟通计划</w:t>
        </w:r>
        <w:r>
          <w:tab/>
        </w:r>
        <w:r>
          <w:fldChar w:fldCharType="begin"/>
        </w:r>
        <w:r>
          <w:instrText xml:space="preserve"> PAGEREF _Toc30896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9"/>
      <w:r>
        <w:rPr>
          <w:rFonts w:ascii="仿宋" w:eastAsia="仿宋" w:hAnsi="仿宋" w:cs="仿宋" w:hint="eastAsia"/>
          <w:sz w:val="28"/>
          <w:lang w:eastAsia="zh-CN"/>
        </w:rPr>
        <w:t>一、铝合金预拉伸厚板和蒙皮铝合金板项目文档管理</w:t>
      </w:r>
      <w:bookmarkEnd w:id="2"/>
    </w:p>
    <w:p>
      <w:pPr>
        <w:pStyle w:val="Heading2"/>
        <w:rPr>
          <w:rFonts w:ascii="仿宋" w:eastAsia="仿宋" w:hAnsi="仿宋" w:cs="仿宋" w:hint="eastAsia"/>
          <w:lang w:eastAsia="zh-CN"/>
        </w:rPr>
      </w:pPr>
      <w:bookmarkStart w:id="3" w:name="_Toc67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铝合金预拉伸厚板和蒙皮铝合金板项目高度重视文档的质量和准确性，以支持铝合金预拉伸厚板和蒙皮铝合金板项目的各项活动和决策。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文档的编制始于铝合金预拉伸厚板和蒙皮铝合金板项目计划的初期，我们制定了详细的文档编制计划，明确了每个文档的内容、格式和编写责任人。在铝合金预拉伸厚板和蒙皮铝合金板项目启动阶段，我们首先编制了铝合金预拉伸厚板和蒙皮铝合金板项目章程，明确定义了铝合金预拉伸厚板和蒙皮铝合金板项目的目标、范围、风险等关键要素。随后，铝合金预拉伸厚板和蒙皮铝合金板项目团队根据计划陆续编制了需求文档、设计文档、测试文档等各类文档，确保铝合金预拉伸厚板和蒙皮铝合金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合金预拉伸厚板和蒙皮铝合金板项目管理中的重要环节，旨在确保铝合金预拉伸厚板和蒙皮铝合金板项目文档符合质量标准和铝合金预拉伸厚板和蒙皮铝合金板项目需求。在铝合金预拉伸厚板和蒙皮铝合金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合金预拉伸厚板和蒙皮铝合金板项目相关利益方和专业领域的专家对文档进行独立审查。这有助于获取更全面、客观的反馈，确保铝合金预拉伸厚板和蒙皮铝合金板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铝合金预拉伸厚板和蒙皮铝合金板项目在文档编制与审查方面建立了严格的管理机制，通过规范的流程和多维度的审查，确保铝合金预拉伸厚板和蒙皮铝合金板项目文档的质量、准确性和可靠性，为铝合金预拉伸厚板和蒙皮铝合金板项目的顺利推进提供了有力支持。</w:t>
      </w:r>
    </w:p>
    <w:p>
      <w:pPr>
        <w:pStyle w:val="Heading2"/>
        <w:ind w:firstLine="560" w:firstLineChars="200"/>
        <w:rPr>
          <w:rFonts w:ascii="仿宋" w:eastAsia="仿宋" w:hAnsi="仿宋" w:cs="仿宋" w:hint="eastAsia"/>
          <w:sz w:val="28"/>
          <w:lang w:eastAsia="zh-CN"/>
        </w:rPr>
      </w:pPr>
      <w:bookmarkStart w:id="4" w:name="_Toc109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我们通过多渠道发布文档，包括电子邮件、铝合金预拉伸厚板和蒙皮铝合金板项目管理平台、内部网站等，以满足不同团队成员的偏好和需求。多渠道发布确保了信息的全面覆盖。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我们采用了精细的权限控制，确保只有授权人员可以访问敏感信息。这种安全措施保护了铝合金预拉伸厚板和蒙皮铝合金板项目文档的机密性，防止了未经授权的信息泄露。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8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合金预拉伸厚板和蒙皮铝合金板项目生命周期中一个至关重要的环节，直接关系到铝合金预拉伸厚板和蒙皮铝合金板项目信息的长期保存和历史记录的完整性。在铝合金预拉伸厚板和蒙皮铝合金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16"/>
      <w:r>
        <w:rPr>
          <w:rFonts w:ascii="仿宋" w:eastAsia="仿宋" w:hAnsi="仿宋" w:cs="仿宋" w:hint="eastAsia"/>
          <w:sz w:val="28"/>
          <w:lang w:eastAsia="zh-CN"/>
        </w:rPr>
        <w:t>二、铝合金预拉伸厚板和蒙皮铝合金板项目选址可行性分析</w:t>
      </w:r>
      <w:bookmarkEnd w:id="6"/>
    </w:p>
    <w:p>
      <w:pPr>
        <w:pStyle w:val="Heading2"/>
        <w:rPr>
          <w:rFonts w:ascii="仿宋" w:eastAsia="仿宋" w:hAnsi="仿宋" w:cs="仿宋" w:hint="eastAsia"/>
          <w:lang w:eastAsia="zh-CN"/>
        </w:rPr>
      </w:pPr>
      <w:bookmarkStart w:id="7" w:name="_Toc21214"/>
      <w:r>
        <w:rPr>
          <w:rFonts w:ascii="仿宋" w:eastAsia="仿宋" w:hAnsi="仿宋" w:cs="仿宋" w:hint="eastAsia"/>
          <w:lang w:eastAsia="zh-CN"/>
        </w:rPr>
        <w:t>(一)、铝合金预拉伸厚板和蒙皮铝合金板项目选址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该铝合金预拉伸厚板和蒙皮铝合金板项目选址位于XX省XX市XX区XXX街道</w:t>
      </w:r>
    </w:p>
    <w:p>
      <w:pPr>
        <w:pStyle w:val="Heading2"/>
        <w:ind w:firstLine="560" w:firstLineChars="200"/>
        <w:rPr>
          <w:rFonts w:ascii="仿宋" w:eastAsia="仿宋" w:hAnsi="仿宋" w:cs="仿宋" w:hint="eastAsia"/>
          <w:sz w:val="28"/>
          <w:lang w:eastAsia="zh-CN"/>
        </w:rPr>
      </w:pPr>
      <w:bookmarkStart w:id="8" w:name="_Toc448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合金预拉伸厚板和蒙皮铝合金板项目的征地面积将根据铝合金预拉伸厚板和蒙皮铝合金板项目的实际规模和需求进行精确规划。具体面积XXX平方米，旨在确保铝合金预拉伸厚板和蒙皮铝合金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净用地面积是在征地面积基础上去除不可利用面积后的实际可开发用地。具体面积XXX平方米，考虑到环保、交通、安全等多方面因素，以确保铝合金预拉伸厚板和蒙皮铝合金板项目在整体利用效率上达到最优。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合金预拉伸厚板和蒙皮铝合金板项目计划建设的建筑总规模具体面积XXX平方米。这一规模的确定综合考虑了铝合金预拉伸厚板和蒙皮铝合金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铝合金预拉伸厚板和蒙皮铝合金板项目用地中被规划为绿地的比例。具体面积XXX平方米，旨在通过合理规划绿地，改善铝合金预拉伸厚板和蒙皮铝合金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容积率是用地上可以建设的建筑总体积与用地面积之比。具体面积XXX，通过合理的容积率规划，确保铝合金预拉伸厚板和蒙皮铝合金板项目建筑规模与周边环境和谐共生。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合金预拉伸厚板和蒙皮铝合金板项目选址与当地城市规划相一致，具体面积XXX平方米。通过与城市规划部门深入沟通，确保铝合金预拉伸厚板和蒙皮铝合金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合金预拉伸厚板和蒙皮铝合金板项目选址符合当地产业政策，具体面积XXX平方米。这包括铝合金预拉伸厚板和蒙皮铝合金板项目对当地经济的促进作用，以及对相关产业的带动效应，确保铝合金预拉伸厚板和蒙皮铝合金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合金预拉伸厚板和蒙皮铝合金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铝合金预拉伸厚板和蒙皮铝合金板项目选址具备必要的公共设施配套，具体面积XXX平方米。这包括交通便利性、教育、医疗等基础设施，以提高居民生活品质，使得铝合金预拉伸厚板和蒙皮铝合金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考虑用地总体要求对当地社会稳定性的影响，具体面积XXX平方米。通过深入了解当地社区反馈，确保铝合金预拉伸厚板和蒙皮铝合金板项目的选址和建设过程对当地社会和谐稳定产生积极作用。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合金预拉伸厚板和蒙皮铝合金板项目选址不仅符合法规和规划，还在实际操作中具有可行性。这一全面规划将为铝合金预拉伸厚板和蒙皮铝合金板项目的成功实施提供坚实的基础，确保铝合金预拉伸厚板和蒙皮铝合金板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01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合金预拉伸厚板和蒙皮铝合金板项目的设备规划和空间设计中，我们将采取灵活设备布局的措施。设备布局将根据实际需求进行灵活设计，避免不必要的浪费。通过合理规划设备摆放位置，我们将提高设备的利用率，减少设备间距，以确保铝合金预拉伸厚板和蒙皮铝合金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合金预拉伸厚板和蒙皮铝合金板项目内部引入共享设施的概念，例如共享会议室、办公区等。通过这种方式，我们可以减少对资源的重复建设，提高资源共享效率，从而减小铝合金预拉伸厚板和蒙皮铝合金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78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铝合金预拉伸厚板和蒙皮铝合金板项目的总图布置中，我们将不同功能区域进行明确的规划，以最大程度满足铝合金预拉伸厚板和蒙皮铝合金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93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铝合金预拉伸厚板和蒙皮铝合金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合金预拉伸厚板和蒙皮铝合金板项目对环境的影响是综合评价的重要因素之一。我们将详细考虑选址周边的自然环境、生态保护区、水源地等情况，确保铝合金预拉伸厚板和蒙皮铝合金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合金预拉伸厚板和蒙皮铝合金板项目所在地的相关政策，确保铝合金预拉伸厚板和蒙皮铝合金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考虑到社会稳定性对企业运营的重要性，我们将评估选址地区的社会安全情况、劳工关系、社区反馈等方面，以确保铝合金预拉伸厚板和蒙皮铝合金板项目的建设和运营不会受到社会稳定性的负面影响。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最后，我们将综合考虑用地成本，包括土地购置费用、土地开发成本等。通过对用地成本的详细评估，我们能够做出更为精确的经济效益分析，为铝合金预拉伸厚板和蒙皮铝合金板项目的投资决策提供有力支持。</w:t>
      </w:r>
    </w:p>
    <w:p>
      <w:pPr>
        <w:pStyle w:val="Heading1"/>
        <w:ind w:firstLine="560" w:firstLineChars="200"/>
        <w:rPr>
          <w:rFonts w:ascii="仿宋" w:eastAsia="仿宋" w:hAnsi="仿宋" w:cs="仿宋" w:hint="eastAsia"/>
          <w:sz w:val="28"/>
          <w:lang w:eastAsia="zh-CN"/>
        </w:rPr>
      </w:pPr>
      <w:bookmarkStart w:id="12" w:name="_Toc30610"/>
      <w:r>
        <w:rPr>
          <w:rFonts w:ascii="仿宋" w:eastAsia="仿宋" w:hAnsi="仿宋" w:cs="仿宋" w:hint="eastAsia"/>
          <w:sz w:val="28"/>
          <w:lang w:eastAsia="zh-CN"/>
        </w:rPr>
        <w:t>三、铝合金预拉伸厚板和蒙皮铝合金板项目土建工程</w:t>
      </w:r>
      <w:bookmarkEnd w:id="12"/>
    </w:p>
    <w:p>
      <w:pPr>
        <w:pStyle w:val="Heading2"/>
        <w:rPr>
          <w:rFonts w:ascii="仿宋" w:eastAsia="仿宋" w:hAnsi="仿宋" w:cs="仿宋" w:hint="eastAsia"/>
          <w:lang w:eastAsia="zh-CN"/>
        </w:rPr>
      </w:pPr>
      <w:bookmarkStart w:id="13" w:name="_Toc2697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在铝合金预拉伸厚板和蒙皮铝合金板项目的建筑工程设计中，我们将秉承一系列重要的设计原则，以确保铝合金预拉伸厚板和蒙皮铝合金板项目建筑在功能、美观、可持续性等方面达到最佳效果。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首要原则是确保建筑的功能性得到最大化的发挥。我们将充分理解铝合金预拉伸厚板和蒙皮铝合金板项目的实际需求，合理布局各个功能区域，保证建筑在满足业务需求的同时，提供高效的工作环境。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在建筑设计中，我们将综合考虑建设和运营成本。通过精细的经济效益分析，确保设计方案在高效利用资源的同时，对铝合金预拉伸厚板和蒙皮铝合金板项目的长期盈利能力有积极的贡献。</w:t>
      </w:r>
    </w:p>
    <w:p>
      <w:pPr>
        <w:pStyle w:val="Heading2"/>
        <w:ind w:firstLine="560" w:firstLineChars="200"/>
        <w:rPr>
          <w:rFonts w:ascii="仿宋" w:eastAsia="仿宋" w:hAnsi="仿宋" w:cs="仿宋" w:hint="eastAsia"/>
          <w:sz w:val="28"/>
          <w:lang w:eastAsia="zh-CN"/>
        </w:rPr>
      </w:pPr>
      <w:bookmarkStart w:id="14" w:name="_Toc1495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的土建工程设计中，我们将精准设定设计年限，结合铝合金预拉伸厚板和蒙皮铝合金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铝合金预拉伸厚板和蒙皮铝合金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4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铝合金预拉伸厚板和蒙皮铝合金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铝合金预拉伸厚板和蒙皮铝合金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铝合金预拉伸厚板和蒙皮铝合金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83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本期工程铝合金预拉伸厚板和蒙皮铝合金板项目预计总建筑面积XXX平方米，其中：计容建筑面积XXX平方米，计划建筑工程投资XX万元，占铝合金预拉伸厚板和蒙皮铝合金板项目总投资的XX%。</w:t>
      </w:r>
    </w:p>
    <w:p>
      <w:pPr>
        <w:pStyle w:val="Heading1"/>
        <w:ind w:firstLine="560" w:firstLineChars="200"/>
        <w:rPr>
          <w:rFonts w:ascii="仿宋" w:eastAsia="仿宋" w:hAnsi="仿宋" w:cs="仿宋" w:hint="eastAsia"/>
          <w:sz w:val="28"/>
          <w:lang w:eastAsia="zh-CN"/>
        </w:rPr>
      </w:pPr>
      <w:bookmarkStart w:id="17" w:name="_Toc31307"/>
      <w:r>
        <w:rPr>
          <w:rFonts w:ascii="仿宋" w:eastAsia="仿宋" w:hAnsi="仿宋" w:cs="仿宋" w:hint="eastAsia"/>
          <w:sz w:val="28"/>
          <w:lang w:eastAsia="zh-CN"/>
        </w:rPr>
        <w:t>四、铝合金预拉伸厚板和蒙皮铝合金板项目建设单位说明</w:t>
      </w:r>
      <w:bookmarkEnd w:id="17"/>
    </w:p>
    <w:p>
      <w:pPr>
        <w:pStyle w:val="Heading2"/>
        <w:rPr>
          <w:rFonts w:ascii="仿宋" w:eastAsia="仿宋" w:hAnsi="仿宋" w:cs="仿宋" w:hint="eastAsia"/>
          <w:lang w:eastAsia="zh-CN"/>
        </w:rPr>
      </w:pPr>
      <w:bookmarkStart w:id="18" w:name="_Toc12629"/>
      <w:r>
        <w:rPr>
          <w:rFonts w:ascii="仿宋" w:eastAsia="仿宋" w:hAnsi="仿宋" w:cs="仿宋" w:hint="eastAsia"/>
          <w:lang w:eastAsia="zh-CN"/>
        </w:rPr>
        <w:t>(一)、铝合金预拉伸厚板和蒙皮铝合金板项目承办单位基本情况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https://d.book118.com/455030114333011103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E3ECA"/>
    <w:rsid w:val="1C3E3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0301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2024-02-07T07:38:00Z</dcterms:created>
  <dcterms:modified xsi:type="dcterms:W3CDTF">2024-02-07T07:39:01Z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B73CFFCF6EA1498F8824B8E61C77A310_11</vt:lpwstr>
  </property>
  <property fmtid="{D5CDD505-2E9C-101B-9397-08002B2CF9AE}" pid="3" name="KSOProductBuildVer">
    <vt:lpwstr>2052-12.1.0.16250</vt:lpwstr>
  </property>
</Properties>
</file>