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72" w:lineRule="auto"/>
      </w:pPr>
    </w:p>
    <w:p>
      <w:pPr>
        <w:pStyle w:val="BodyText"/>
        <w:spacing w:line="273" w:lineRule="auto"/>
      </w:pPr>
    </w:p>
    <w:p>
      <w:pPr>
        <w:pStyle w:val="BodyText"/>
        <w:spacing w:line="273" w:lineRule="auto"/>
      </w:pPr>
    </w:p>
    <w:p>
      <w:pPr>
        <w:pStyle w:val="BodyText"/>
        <w:spacing w:line="273" w:lineRule="auto"/>
      </w:pPr>
    </w:p>
    <w:p>
      <w:pPr>
        <w:spacing w:before="238" w:line="233" w:lineRule="auto"/>
        <w:ind w:left="281"/>
        <w:outlineLvl w:val="0"/>
        <w:rPr>
          <w:rFonts w:ascii="STXinwei" w:eastAsia="STXinwei" w:hAnsi="STXinwei" w:cs="STXinwei"/>
          <w:sz w:val="72"/>
          <w:szCs w:val="72"/>
        </w:rPr>
      </w:pPr>
      <w:r>
        <w:rPr>
          <w:rFonts w:ascii="STXinwei" w:eastAsia="STXinwei" w:hAnsi="STXinwei" w:cs="STXinwei"/>
          <w:spacing w:val="-9"/>
          <w:sz w:val="72"/>
          <w:szCs w:val="72"/>
          <w14:textOutline w14:w="9143">
            <w14:solidFill>
              <w14:srgbClr w14:val="000000"/>
            </w14:solidFill>
            <w14:prstDash w14:val="solid"/>
            <w14:miter w14:lim="1"/>
          </w14:textOutline>
        </w:rPr>
        <w:t>建设项目环境影响报告表</w:t>
      </w:r>
    </w:p>
    <w:p>
      <w:pPr>
        <w:spacing w:before="215" w:line="478" w:lineRule="exact"/>
        <w:ind w:left="3267"/>
        <w:rPr>
          <w:rFonts w:ascii="SimSun" w:eastAsia="SimSun" w:hAnsi="SimSun" w:cs="SimSun"/>
          <w:sz w:val="36"/>
          <w:szCs w:val="36"/>
        </w:rPr>
      </w:pPr>
      <w:r>
        <w:rPr>
          <w:rFonts w:ascii="SimSun" w:eastAsia="SimSun" w:hAnsi="SimSun" w:cs="SimSun"/>
          <w:spacing w:val="-5"/>
          <w:position w:val="1"/>
          <w:sz w:val="36"/>
          <w:szCs w:val="36"/>
        </w:rPr>
        <w:t>（公示本）</w:t>
      </w: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8" w:lineRule="auto"/>
      </w:pPr>
    </w:p>
    <w:p>
      <w:pPr>
        <w:pStyle w:val="BodyText"/>
        <w:spacing w:line="258" w:lineRule="auto"/>
      </w:pPr>
    </w:p>
    <w:p>
      <w:pPr>
        <w:pStyle w:val="BodyText"/>
        <w:spacing w:line="258" w:lineRule="auto"/>
      </w:pPr>
    </w:p>
    <w:p>
      <w:pPr>
        <w:spacing w:before="117" w:line="479" w:lineRule="exact"/>
        <w:ind w:left="178"/>
        <w:rPr>
          <w:rFonts w:ascii="SimSun" w:eastAsia="SimSun" w:hAnsi="SimSun" w:cs="SimSun"/>
          <w:sz w:val="36"/>
          <w:szCs w:val="36"/>
        </w:rPr>
      </w:pPr>
      <w:r>
        <w:rPr>
          <w:rFonts w:ascii="SimSun" w:eastAsia="SimSun" w:hAnsi="SimSun" w:cs="SimSun"/>
          <w:spacing w:val="-3"/>
          <w:position w:val="1"/>
          <w:sz w:val="36"/>
          <w:szCs w:val="36"/>
          <w14:textOutline w14:w="4571">
            <w14:solidFill>
              <w14:srgbClr w14:val="000000"/>
            </w14:solidFill>
            <w14:prstDash w14:val="solid"/>
            <w14:miter w14:lim="1"/>
          </w14:textOutline>
        </w:rPr>
        <w:t>项目名称：年产</w:t>
      </w:r>
      <w:r>
        <w:rPr>
          <w:rFonts w:ascii="SimSun" w:eastAsia="SimSun" w:hAnsi="SimSun" w:cs="SimSun"/>
          <w:spacing w:val="-35"/>
          <w:position w:val="1"/>
          <w:sz w:val="36"/>
          <w:szCs w:val="36"/>
        </w:rPr>
        <w:t xml:space="preserve"> </w:t>
      </w:r>
      <w:r>
        <w:rPr>
          <w:rFonts w:ascii="SimSun" w:eastAsia="SimSun" w:hAnsi="SimSun" w:cs="SimSun"/>
          <w:spacing w:val="-3"/>
          <w:position w:val="1"/>
          <w:sz w:val="36"/>
          <w:szCs w:val="36"/>
          <w14:textOutline w14:w="4571">
            <w14:solidFill>
              <w14:srgbClr w14:val="000000"/>
            </w14:solidFill>
            <w14:prstDash w14:val="solid"/>
            <w14:miter w14:lim="1"/>
          </w14:textOutline>
        </w:rPr>
        <w:t>1000</w:t>
      </w:r>
      <w:r>
        <w:rPr>
          <w:rFonts w:ascii="SimSun" w:eastAsia="SimSun" w:hAnsi="SimSun" w:cs="SimSun"/>
          <w:spacing w:val="-71"/>
          <w:position w:val="1"/>
          <w:sz w:val="36"/>
          <w:szCs w:val="36"/>
        </w:rPr>
        <w:t xml:space="preserve"> </w:t>
      </w:r>
      <w:r>
        <w:rPr>
          <w:rFonts w:ascii="SimSun" w:eastAsia="SimSun" w:hAnsi="SimSun" w:cs="SimSun"/>
          <w:spacing w:val="-3"/>
          <w:position w:val="1"/>
          <w:sz w:val="36"/>
          <w:szCs w:val="36"/>
          <w14:textOutline w14:w="4571">
            <w14:solidFill>
              <w14:srgbClr w14:val="000000"/>
            </w14:solidFill>
            <w14:prstDash w14:val="solid"/>
            <w14:miter w14:lim="1"/>
          </w14:textOutline>
        </w:rPr>
        <w:t>套辐射防护装置项目</w:t>
      </w:r>
    </w:p>
    <w:p>
      <w:pPr>
        <w:pStyle w:val="BodyText"/>
        <w:spacing w:line="254" w:lineRule="auto"/>
      </w:pPr>
    </w:p>
    <w:p>
      <w:pPr>
        <w:pStyle w:val="BodyText"/>
        <w:spacing w:line="255" w:lineRule="auto"/>
      </w:pPr>
    </w:p>
    <w:p>
      <w:pPr>
        <w:spacing w:before="117" w:line="478" w:lineRule="exact"/>
        <w:ind w:left="174"/>
        <w:rPr>
          <w:rFonts w:ascii="SimSun" w:eastAsia="SimSun" w:hAnsi="SimSun" w:cs="SimSun"/>
          <w:sz w:val="36"/>
          <w:szCs w:val="36"/>
        </w:rPr>
      </w:pPr>
      <w:r>
        <w:rPr>
          <w:rFonts w:ascii="SimSun" w:eastAsia="SimSun" w:hAnsi="SimSun" w:cs="SimSun"/>
          <w:position w:val="1"/>
          <w:sz w:val="36"/>
          <w:szCs w:val="36"/>
          <w14:textOutline w14:w="4571">
            <w14:solidFill>
              <w14:srgbClr w14:val="000000"/>
            </w14:solidFill>
            <w14:prstDash w14:val="solid"/>
            <w14:miter w14:lim="1"/>
          </w14:textOutline>
        </w:rPr>
        <w:t>建设单位：浙江思格一医疗科技有限公司（盖章）</w:t>
      </w: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sectPr>
          <w:pgSz w:w="11906" w:h="16838"/>
          <w:pgMar w:top="1431" w:right="1785" w:bottom="0" w:left="1785" w:header="0" w:footer="0" w:gutter="0"/>
          <w:cols w:space="708"/>
        </w:sectPr>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spacing w:before="97" w:line="399" w:lineRule="exact"/>
        <w:ind w:left="2039"/>
        <w:rPr>
          <w:rFonts w:ascii="SimSun" w:eastAsia="SimSun" w:hAnsi="SimSun" w:cs="SimSun"/>
          <w:sz w:val="30"/>
          <w:szCs w:val="30"/>
        </w:rPr>
      </w:pPr>
      <w:r>
        <w:rPr>
          <w:rFonts w:ascii="SimSun" w:eastAsia="SimSun" w:hAnsi="SimSun" w:cs="SimSun"/>
          <w:spacing w:val="-21"/>
          <w:position w:val="1"/>
          <w:sz w:val="30"/>
          <w:szCs w:val="30"/>
          <w14:textOutline w14:w="3809">
            <w14:solidFill>
              <w14:srgbClr w14:val="000000"/>
            </w14:solidFill>
            <w14:prstDash w14:val="solid"/>
            <w14:miter w14:lim="1"/>
          </w14:textOutline>
        </w:rPr>
        <w:t>编</w:t>
      </w:r>
      <w:r>
        <w:rPr>
          <w:rFonts w:ascii="SimSun" w:eastAsia="SimSun" w:hAnsi="SimSun" w:cs="SimSun"/>
          <w:spacing w:val="-84"/>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制</w:t>
      </w:r>
      <w:r>
        <w:rPr>
          <w:rFonts w:ascii="SimSun" w:eastAsia="SimSun" w:hAnsi="SimSun" w:cs="SimSun"/>
          <w:spacing w:val="-31"/>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日</w:t>
      </w:r>
      <w:r>
        <w:rPr>
          <w:rFonts w:ascii="SimSun" w:eastAsia="SimSun" w:hAnsi="SimSun" w:cs="SimSun"/>
          <w:spacing w:val="-81"/>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期</w:t>
      </w:r>
      <w:r>
        <w:rPr>
          <w:rFonts w:ascii="SimSun" w:eastAsia="SimSun" w:hAnsi="SimSun" w:cs="SimSun"/>
          <w:spacing w:val="-59"/>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w:t>
      </w:r>
      <w:r>
        <w:rPr>
          <w:rFonts w:ascii="SimSun" w:eastAsia="SimSun" w:hAnsi="SimSun" w:cs="SimSun"/>
          <w:spacing w:val="-81"/>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二</w:t>
      </w:r>
      <w:r>
        <w:rPr>
          <w:rFonts w:ascii="SimSun" w:eastAsia="SimSun" w:hAnsi="SimSun" w:cs="SimSun"/>
          <w:spacing w:val="-60"/>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w:t>
      </w:r>
      <w:r>
        <w:rPr>
          <w:rFonts w:ascii="SimSun" w:eastAsia="SimSun" w:hAnsi="SimSun" w:cs="SimSun"/>
          <w:spacing w:val="-82"/>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一</w:t>
      </w:r>
      <w:r>
        <w:rPr>
          <w:rFonts w:ascii="SimSun" w:eastAsia="SimSun" w:hAnsi="SimSun" w:cs="SimSun"/>
          <w:spacing w:val="-83"/>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七</w:t>
      </w:r>
      <w:r>
        <w:rPr>
          <w:rFonts w:ascii="SimSun" w:eastAsia="SimSun" w:hAnsi="SimSun" w:cs="SimSun"/>
          <w:spacing w:val="-84"/>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年</w:t>
      </w:r>
      <w:r>
        <w:rPr>
          <w:rFonts w:ascii="SimSun" w:eastAsia="SimSun" w:hAnsi="SimSun" w:cs="SimSun"/>
          <w:spacing w:val="-86"/>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六</w:t>
      </w:r>
      <w:r>
        <w:rPr>
          <w:rFonts w:ascii="SimSun" w:eastAsia="SimSun" w:hAnsi="SimSun" w:cs="SimSun"/>
          <w:spacing w:val="-71"/>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月</w:t>
      </w:r>
    </w:p>
    <w:p>
      <w:pPr>
        <w:spacing w:line="399" w:lineRule="exact"/>
        <w:rPr>
          <w:rFonts w:ascii="SimSun" w:eastAsia="SimSun" w:hAnsi="SimSun" w:cs="SimSun"/>
          <w:sz w:val="30"/>
          <w:szCs w:val="30"/>
        </w:rPr>
        <w:sectPr>
          <w:type w:val="nextPage"/>
          <w:pgSz w:w="11906" w:h="16838"/>
          <w:pgMar w:top="1431" w:right="1785" w:bottom="0" w:left="1785" w:header="0" w:footer="0" w:gutter="0"/>
          <w:pgNumType w:start="2"/>
          <w:cols w:space="708"/>
          <w:titlePg w:val="0"/>
        </w:sectPr>
      </w:pPr>
    </w:p>
    <w:sdt>
      <w:sdtPr>
        <w:rPr>
          <w:rFonts w:ascii="FangSong" w:eastAsia="FangSong" w:hAnsi="FangSong" w:cs="FangSong"/>
          <w:sz w:val="43"/>
          <w:szCs w:val="43"/>
        </w:rPr>
        <w:id w:val="832214746"/>
        <w:docPartObj>
          <w:docPartGallery w:val="Table of Contents"/>
          <w:docPartUnique/>
        </w:docPartObj>
      </w:sdtPr>
      <w:sdtEndPr>
        <w:rPr>
          <w:rFonts w:ascii="Times New Roman" w:eastAsia="Times New Roman" w:hAnsi="Times New Roman" w:cs="Times New Roman"/>
          <w:sz w:val="28"/>
          <w:szCs w:val="28"/>
        </w:rPr>
      </w:sdtEndPr>
      <w:sdtContent>
        <w:p>
          <w:pPr>
            <w:spacing w:before="83" w:line="213" w:lineRule="auto"/>
            <w:ind w:left="3763"/>
            <w:rPr>
              <w:rFonts w:ascii="FangSong" w:eastAsia="FangSong" w:hAnsi="FangSong" w:cs="FangSong"/>
              <w:sz w:val="43"/>
              <w:szCs w:val="43"/>
            </w:rPr>
          </w:pPr>
          <w:r>
            <w:rPr>
              <w:rFonts w:ascii="FangSong" w:eastAsia="FangSong" w:hAnsi="FangSong" w:cs="FangSong"/>
              <w:spacing w:val="-44"/>
              <w:sz w:val="43"/>
              <w:szCs w:val="43"/>
              <w14:textOutline w14:w="5577">
                <w14:solidFill>
                  <w14:srgbClr w14:val="000000"/>
                </w14:solidFill>
                <w14:prstDash w14:val="solid"/>
                <w14:miter w14:lim="1"/>
              </w14:textOutline>
            </w:rPr>
            <w:t>目</w:t>
          </w:r>
          <w:r>
            <w:rPr>
              <w:rFonts w:ascii="FangSong" w:eastAsia="FangSong" w:hAnsi="FangSong" w:cs="FangSong"/>
              <w:spacing w:val="25"/>
              <w:sz w:val="43"/>
              <w:szCs w:val="43"/>
            </w:rPr>
            <w:t xml:space="preserve">  </w:t>
          </w:r>
          <w:r>
            <w:rPr>
              <w:rFonts w:ascii="FangSong" w:eastAsia="FangSong" w:hAnsi="FangSong" w:cs="FangSong"/>
              <w:spacing w:val="-44"/>
              <w:sz w:val="43"/>
              <w:szCs w:val="43"/>
              <w14:textOutline w14:w="5577">
                <w14:solidFill>
                  <w14:srgbClr w14:val="000000"/>
                </w14:solidFill>
                <w14:prstDash w14:val="solid"/>
                <w14:miter w14:lim="1"/>
              </w14:textOutline>
            </w:rPr>
            <w:t>录</w:t>
          </w:r>
        </w:p>
        <w:p>
          <w:pPr>
            <w:tabs>
              <w:tab w:val="right" w:leader="dot" w:pos="8800"/>
            </w:tabs>
            <w:spacing w:before="186" w:line="208" w:lineRule="auto"/>
            <w:ind w:left="4"/>
            <w:rPr>
              <w:rFonts w:ascii="Times New Roman" w:eastAsia="Times New Roman" w:hAnsi="Times New Roman" w:cs="Times New Roman"/>
              <w:sz w:val="28"/>
              <w:szCs w:val="28"/>
            </w:rPr>
          </w:pPr>
          <w:r>
            <w:rPr>
              <w:rFonts w:ascii="SimSun" w:eastAsia="SimSun" w:hAnsi="SimSun" w:cs="SimSun"/>
              <w:spacing w:val="-1"/>
              <w:sz w:val="28"/>
              <w:szCs w:val="28"/>
              <w14:textOutline w14:w="3566">
                <w14:solidFill>
                  <w14:srgbClr w14:val="000000"/>
                </w14:solidFill>
                <w14:prstDash w14:val="solid"/>
                <w14:miter w14:lim="1"/>
              </w14:textOutline>
            </w:rPr>
            <w:t>一、建设项目基本情况</w:t>
          </w:r>
          <w:r>
            <w:rPr>
              <w:rFonts w:ascii="SimSun" w:eastAsia="SimSun" w:hAnsi="SimSun" w:cs="SimSun"/>
              <w:spacing w:val="-61"/>
              <w:sz w:val="28"/>
              <w:szCs w:val="28"/>
            </w:rPr>
            <w:t xml:space="preserve"> </w:t>
          </w:r>
          <w:r>
            <w:rPr>
              <w:rFonts w:ascii="SimSun" w:eastAsia="SimSun" w:hAnsi="SimSun" w:cs="SimSun"/>
              <w:sz w:val="28"/>
              <w:szCs w:val="28"/>
            </w:rPr>
            <w:tab/>
          </w:r>
          <w:r>
            <w:rPr>
              <w:rFonts w:ascii="SimSun" w:eastAsia="SimSun" w:hAnsi="SimSun" w:cs="SimSun"/>
              <w:spacing w:val="-101"/>
              <w:sz w:val="28"/>
              <w:szCs w:val="28"/>
            </w:rPr>
            <w:t xml:space="preserve"> </w:t>
          </w:r>
          <w:hyperlink w:anchor="bookmark1" w:history="1">
            <w:r>
              <w:rPr>
                <w:rFonts w:ascii="Times New Roman" w:eastAsia="Times New Roman" w:hAnsi="Times New Roman" w:cs="Times New Roman"/>
                <w:b/>
                <w:bCs/>
                <w:spacing w:val="-19"/>
                <w:sz w:val="28"/>
                <w:szCs w:val="28"/>
              </w:rPr>
              <w:t>1</w:t>
            </w:r>
          </w:hyperlink>
        </w:p>
        <w:p>
          <w:pPr>
            <w:tabs>
              <w:tab w:val="right" w:leader="dot" w:pos="8800"/>
            </w:tabs>
            <w:spacing w:before="241" w:line="210" w:lineRule="auto"/>
            <w:ind w:left="5"/>
            <w:rPr>
              <w:rFonts w:ascii="Times New Roman" w:eastAsia="Times New Roman" w:hAnsi="Times New Roman" w:cs="Times New Roman"/>
              <w:sz w:val="28"/>
              <w:szCs w:val="28"/>
            </w:rPr>
          </w:pPr>
          <w:r>
            <w:rPr>
              <w:rFonts w:ascii="SimSun" w:eastAsia="SimSun" w:hAnsi="SimSun" w:cs="SimSun"/>
              <w:sz w:val="28"/>
              <w:szCs w:val="28"/>
              <w14:textOutline w14:w="3566">
                <w14:solidFill>
                  <w14:srgbClr w14:val="000000"/>
                </w14:solidFill>
                <w14:prstDash w14:val="solid"/>
                <w14:miter w14:lim="1"/>
              </w14:textOutline>
            </w:rPr>
            <w:t>二、建设项目所在地自然环境社会环境简况</w:t>
          </w:r>
          <w:r>
            <w:rPr>
              <w:rFonts w:ascii="SimSun" w:eastAsia="SimSun" w:hAnsi="SimSun" w:cs="SimSun"/>
              <w:spacing w:val="-86"/>
              <w:sz w:val="28"/>
              <w:szCs w:val="28"/>
            </w:rPr>
            <w:t xml:space="preserve"> </w:t>
          </w:r>
          <w:r>
            <w:rPr>
              <w:rFonts w:ascii="SimSun" w:eastAsia="SimSun" w:hAnsi="SimSun" w:cs="SimSun"/>
              <w:sz w:val="28"/>
              <w:szCs w:val="28"/>
            </w:rPr>
            <w:tab/>
          </w:r>
          <w:r>
            <w:rPr>
              <w:rFonts w:ascii="SimSun" w:eastAsia="SimSun" w:hAnsi="SimSun" w:cs="SimSun"/>
              <w:spacing w:val="-110"/>
              <w:sz w:val="28"/>
              <w:szCs w:val="28"/>
            </w:rPr>
            <w:t xml:space="preserve"> </w:t>
          </w:r>
          <w:hyperlink w:anchor="bookmark2" w:history="1">
            <w:r>
              <w:rPr>
                <w:rFonts w:ascii="Times New Roman" w:eastAsia="Times New Roman" w:hAnsi="Times New Roman" w:cs="Times New Roman"/>
                <w:b/>
                <w:bCs/>
                <w:spacing w:val="-10"/>
                <w:sz w:val="28"/>
                <w:szCs w:val="28"/>
              </w:rPr>
              <w:t>5</w:t>
            </w:r>
          </w:hyperlink>
        </w:p>
        <w:p>
          <w:pPr>
            <w:tabs>
              <w:tab w:val="right" w:leader="dot" w:pos="8800"/>
            </w:tabs>
            <w:spacing w:before="246" w:line="207" w:lineRule="auto"/>
            <w:rPr>
              <w:rFonts w:ascii="Times New Roman" w:eastAsia="Times New Roman" w:hAnsi="Times New Roman" w:cs="Times New Roman"/>
              <w:sz w:val="28"/>
              <w:szCs w:val="28"/>
            </w:rPr>
          </w:pPr>
          <w:r>
            <w:rPr>
              <w:rFonts w:ascii="SimSun" w:eastAsia="SimSun" w:hAnsi="SimSun" w:cs="SimSun"/>
              <w:sz w:val="28"/>
              <w:szCs w:val="28"/>
              <w14:textOutline w14:w="3566">
                <w14:solidFill>
                  <w14:srgbClr w14:val="000000"/>
                </w14:solidFill>
                <w14:prstDash w14:val="solid"/>
                <w14:miter w14:lim="1"/>
              </w14:textOutline>
            </w:rPr>
            <w:t>三、环境质量现状与评价</w:t>
          </w:r>
          <w:r>
            <w:rPr>
              <w:rFonts w:ascii="SimSun" w:eastAsia="SimSun" w:hAnsi="SimSun" w:cs="SimSun"/>
              <w:spacing w:val="-68"/>
              <w:sz w:val="28"/>
              <w:szCs w:val="28"/>
            </w:rPr>
            <w:t xml:space="preserve"> </w:t>
          </w:r>
          <w:r>
            <w:rPr>
              <w:rFonts w:ascii="SimSun" w:eastAsia="SimSun" w:hAnsi="SimSun" w:cs="SimSun"/>
              <w:sz w:val="28"/>
              <w:szCs w:val="28"/>
            </w:rPr>
            <w:tab/>
          </w:r>
          <w:r>
            <w:rPr>
              <w:rFonts w:ascii="SimSun" w:eastAsia="SimSun" w:hAnsi="SimSun" w:cs="SimSun"/>
              <w:spacing w:val="-86"/>
              <w:sz w:val="28"/>
              <w:szCs w:val="28"/>
            </w:rPr>
            <w:t xml:space="preserve"> </w:t>
          </w:r>
          <w:hyperlink w:anchor="bookmark3" w:history="1">
            <w:r>
              <w:rPr>
                <w:rFonts w:ascii="Times New Roman" w:eastAsia="Times New Roman" w:hAnsi="Times New Roman" w:cs="Times New Roman"/>
                <w:b/>
                <w:bCs/>
                <w:spacing w:val="-17"/>
                <w:sz w:val="28"/>
                <w:szCs w:val="28"/>
              </w:rPr>
              <w:t>11</w:t>
            </w:r>
          </w:hyperlink>
        </w:p>
        <w:p>
          <w:pPr>
            <w:tabs>
              <w:tab w:val="right" w:leader="dot" w:pos="8800"/>
            </w:tabs>
            <w:spacing w:before="243" w:line="207" w:lineRule="auto"/>
            <w:ind w:left="27"/>
            <w:rPr>
              <w:rFonts w:ascii="Times New Roman" w:eastAsia="Times New Roman" w:hAnsi="Times New Roman" w:cs="Times New Roman"/>
              <w:sz w:val="28"/>
              <w:szCs w:val="28"/>
            </w:rPr>
          </w:pPr>
          <w:r>
            <w:rPr>
              <w:rFonts w:ascii="SimSun" w:eastAsia="SimSun" w:hAnsi="SimSun" w:cs="SimSun"/>
              <w:spacing w:val="-4"/>
              <w:sz w:val="28"/>
              <w:szCs w:val="28"/>
              <w14:textOutline w14:w="3566">
                <w14:solidFill>
                  <w14:srgbClr w14:val="000000"/>
                </w14:solidFill>
                <w14:prstDash w14:val="solid"/>
                <w14:miter w14:lim="1"/>
              </w14:textOutline>
            </w:rPr>
            <w:t>四、评价适用标准</w:t>
          </w:r>
          <w:r>
            <w:rPr>
              <w:rFonts w:ascii="SimSun" w:eastAsia="SimSun" w:hAnsi="SimSun" w:cs="SimSun"/>
              <w:spacing w:val="-58"/>
              <w:sz w:val="28"/>
              <w:szCs w:val="28"/>
            </w:rPr>
            <w:t xml:space="preserve"> </w:t>
          </w:r>
          <w:r>
            <w:rPr>
              <w:rFonts w:ascii="SimSun" w:eastAsia="SimSun" w:hAnsi="SimSun" w:cs="SimSun"/>
              <w:sz w:val="28"/>
              <w:szCs w:val="28"/>
            </w:rPr>
            <w:tab/>
          </w:r>
          <w:r>
            <w:rPr>
              <w:rFonts w:ascii="SimSun" w:eastAsia="SimSun" w:hAnsi="SimSun" w:cs="SimSun"/>
              <w:spacing w:val="-103"/>
              <w:sz w:val="28"/>
              <w:szCs w:val="28"/>
            </w:rPr>
            <w:t xml:space="preserve"> </w:t>
          </w:r>
          <w:hyperlink w:anchor="bookmark4" w:history="1">
            <w:r>
              <w:rPr>
                <w:rFonts w:ascii="Times New Roman" w:eastAsia="Times New Roman" w:hAnsi="Times New Roman" w:cs="Times New Roman"/>
                <w:b/>
                <w:bCs/>
                <w:spacing w:val="-9"/>
                <w:sz w:val="28"/>
                <w:szCs w:val="28"/>
              </w:rPr>
              <w:t>14</w:t>
            </w:r>
          </w:hyperlink>
        </w:p>
        <w:p>
          <w:pPr>
            <w:tabs>
              <w:tab w:val="right" w:leader="dot" w:pos="8800"/>
            </w:tabs>
            <w:spacing w:before="245" w:line="210" w:lineRule="auto"/>
            <w:ind w:left="5"/>
            <w:rPr>
              <w:rFonts w:ascii="Times New Roman" w:eastAsia="Times New Roman" w:hAnsi="Times New Roman" w:cs="Times New Roman"/>
              <w:sz w:val="28"/>
              <w:szCs w:val="28"/>
            </w:rPr>
          </w:pPr>
          <w:r>
            <w:rPr>
              <w:rFonts w:ascii="SimSun" w:eastAsia="SimSun" w:hAnsi="SimSun" w:cs="SimSun"/>
              <w:spacing w:val="-1"/>
              <w:sz w:val="28"/>
              <w:szCs w:val="28"/>
              <w14:textOutline w14:w="3566">
                <w14:solidFill>
                  <w14:srgbClr w14:val="000000"/>
                </w14:solidFill>
                <w14:prstDash w14:val="solid"/>
                <w14:miter w14:lim="1"/>
              </w14:textOutline>
            </w:rPr>
            <w:t>五、建设项目工程分析</w:t>
          </w:r>
          <w:r>
            <w:rPr>
              <w:rFonts w:ascii="SimSun" w:eastAsia="SimSun" w:hAnsi="SimSun" w:cs="SimSun"/>
              <w:spacing w:val="-62"/>
              <w:sz w:val="28"/>
              <w:szCs w:val="28"/>
            </w:rPr>
            <w:t xml:space="preserve"> </w:t>
          </w:r>
          <w:r>
            <w:rPr>
              <w:rFonts w:ascii="SimSun" w:eastAsia="SimSun" w:hAnsi="SimSun" w:cs="SimSun"/>
              <w:sz w:val="28"/>
              <w:szCs w:val="28"/>
            </w:rPr>
            <w:tab/>
          </w:r>
          <w:r>
            <w:rPr>
              <w:rFonts w:ascii="SimSun" w:eastAsia="SimSun" w:hAnsi="SimSun" w:cs="SimSun"/>
              <w:spacing w:val="-103"/>
              <w:sz w:val="28"/>
              <w:szCs w:val="28"/>
            </w:rPr>
            <w:t xml:space="preserve"> </w:t>
          </w:r>
          <w:hyperlink w:anchor="bookmark5" w:history="1">
            <w:r>
              <w:rPr>
                <w:rFonts w:ascii="Times New Roman" w:eastAsia="Times New Roman" w:hAnsi="Times New Roman" w:cs="Times New Roman"/>
                <w:b/>
                <w:bCs/>
                <w:spacing w:val="-11"/>
                <w:sz w:val="28"/>
                <w:szCs w:val="28"/>
              </w:rPr>
              <w:t>1</w:t>
            </w:r>
            <w:r>
              <w:rPr>
                <w:rFonts w:ascii="Times New Roman" w:eastAsia="Times New Roman" w:hAnsi="Times New Roman" w:cs="Times New Roman"/>
                <w:b/>
                <w:bCs/>
                <w:spacing w:val="-7"/>
                <w:sz w:val="28"/>
                <w:szCs w:val="28"/>
              </w:rPr>
              <w:t>7</w:t>
            </w:r>
          </w:hyperlink>
        </w:p>
        <w:p>
          <w:pPr>
            <w:tabs>
              <w:tab w:val="right" w:leader="dot" w:pos="8800"/>
            </w:tabs>
            <w:spacing w:before="243" w:line="210" w:lineRule="auto"/>
            <w:ind w:left="1"/>
            <w:rPr>
              <w:rFonts w:ascii="Times New Roman" w:eastAsia="Times New Roman" w:hAnsi="Times New Roman" w:cs="Times New Roman"/>
              <w:sz w:val="28"/>
              <w:szCs w:val="28"/>
            </w:rPr>
          </w:pPr>
          <w:r>
            <w:rPr>
              <w:rFonts w:ascii="SimSun" w:eastAsia="SimSun" w:hAnsi="SimSun" w:cs="SimSun"/>
              <w:sz w:val="28"/>
              <w:szCs w:val="28"/>
              <w14:textOutline w14:w="3566">
                <w14:solidFill>
                  <w14:srgbClr w14:val="000000"/>
                </w14:solidFill>
                <w14:prstDash w14:val="solid"/>
                <w14:miter w14:lim="1"/>
              </w14:textOutline>
            </w:rPr>
            <w:t>六、项目主要污染物产生及预计排放情况</w:t>
          </w:r>
          <w:r>
            <w:rPr>
              <w:rFonts w:ascii="SimSun" w:eastAsia="SimSun" w:hAnsi="SimSun" w:cs="SimSun"/>
              <w:spacing w:val="-80"/>
              <w:sz w:val="28"/>
              <w:szCs w:val="28"/>
            </w:rPr>
            <w:t xml:space="preserve"> </w:t>
          </w:r>
          <w:r>
            <w:rPr>
              <w:rFonts w:ascii="SimSun" w:eastAsia="SimSun" w:hAnsi="SimSun" w:cs="SimSun"/>
              <w:sz w:val="28"/>
              <w:szCs w:val="28"/>
            </w:rPr>
            <w:tab/>
          </w:r>
          <w:r>
            <w:rPr>
              <w:rFonts w:ascii="SimSun" w:eastAsia="SimSun" w:hAnsi="SimSun" w:cs="SimSun"/>
              <w:spacing w:val="-103"/>
              <w:sz w:val="28"/>
              <w:szCs w:val="28"/>
            </w:rPr>
            <w:t xml:space="preserve"> </w:t>
          </w:r>
          <w:hyperlink w:anchor="bookmark6" w:history="1">
            <w:r>
              <w:rPr>
                <w:rFonts w:ascii="Times New Roman" w:eastAsia="Times New Roman" w:hAnsi="Times New Roman" w:cs="Times New Roman"/>
                <w:b/>
                <w:bCs/>
                <w:spacing w:val="-9"/>
                <w:sz w:val="28"/>
                <w:szCs w:val="28"/>
              </w:rPr>
              <w:t>18</w:t>
            </w:r>
          </w:hyperlink>
        </w:p>
        <w:p>
          <w:pPr>
            <w:tabs>
              <w:tab w:val="right" w:leader="dot" w:pos="8800"/>
            </w:tabs>
            <w:spacing w:before="242" w:line="208" w:lineRule="auto"/>
            <w:ind w:left="1"/>
            <w:rPr>
              <w:rFonts w:ascii="Times New Roman" w:eastAsia="Times New Roman" w:hAnsi="Times New Roman" w:cs="Times New Roman"/>
              <w:sz w:val="28"/>
              <w:szCs w:val="28"/>
            </w:rPr>
          </w:pPr>
          <w:r>
            <w:rPr>
              <w:rFonts w:ascii="SimSun" w:eastAsia="SimSun" w:hAnsi="SimSun" w:cs="SimSun"/>
              <w:spacing w:val="-1"/>
              <w:sz w:val="28"/>
              <w:szCs w:val="28"/>
              <w14:textOutline w14:w="3566">
                <w14:solidFill>
                  <w14:srgbClr w14:val="000000"/>
                </w14:solidFill>
                <w14:prstDash w14:val="solid"/>
                <w14:miter w14:lim="1"/>
              </w14:textOutline>
            </w:rPr>
            <w:t>七、环境影响分析</w:t>
          </w:r>
          <w:r>
            <w:rPr>
              <w:rFonts w:ascii="SimSun" w:eastAsia="SimSun" w:hAnsi="SimSun" w:cs="SimSun"/>
              <w:spacing w:val="-56"/>
              <w:sz w:val="28"/>
              <w:szCs w:val="28"/>
            </w:rPr>
            <w:t xml:space="preserve"> </w:t>
          </w:r>
          <w:r>
            <w:rPr>
              <w:rFonts w:ascii="SimSun" w:eastAsia="SimSun" w:hAnsi="SimSun" w:cs="SimSun"/>
              <w:sz w:val="28"/>
              <w:szCs w:val="28"/>
            </w:rPr>
            <w:tab/>
          </w:r>
          <w:r>
            <w:rPr>
              <w:rFonts w:ascii="SimSun" w:eastAsia="SimSun" w:hAnsi="SimSun" w:cs="SimSun"/>
              <w:spacing w:val="-115"/>
              <w:sz w:val="28"/>
              <w:szCs w:val="28"/>
            </w:rPr>
            <w:t xml:space="preserve"> </w:t>
          </w:r>
          <w:hyperlink w:anchor="bookmark7" w:history="1">
            <w:r>
              <w:rPr>
                <w:rFonts w:ascii="Times New Roman" w:eastAsia="Times New Roman" w:hAnsi="Times New Roman" w:cs="Times New Roman"/>
                <w:b/>
                <w:bCs/>
                <w:spacing w:val="-3"/>
                <w:sz w:val="28"/>
                <w:szCs w:val="28"/>
              </w:rPr>
              <w:t>20</w:t>
            </w:r>
          </w:hyperlink>
        </w:p>
        <w:p>
          <w:pPr>
            <w:tabs>
              <w:tab w:val="right" w:leader="dot" w:pos="8800"/>
            </w:tabs>
            <w:spacing w:before="241" w:line="210" w:lineRule="auto"/>
            <w:ind w:left="5"/>
            <w:rPr>
              <w:rFonts w:ascii="Times New Roman" w:eastAsia="Times New Roman" w:hAnsi="Times New Roman" w:cs="Times New Roman"/>
              <w:sz w:val="28"/>
              <w:szCs w:val="28"/>
            </w:rPr>
          </w:pPr>
          <w:r>
            <w:rPr>
              <w:rFonts w:ascii="SimSun" w:eastAsia="SimSun" w:hAnsi="SimSun" w:cs="SimSun"/>
              <w:sz w:val="28"/>
              <w:szCs w:val="28"/>
              <w14:textOutline w14:w="3566">
                <w14:solidFill>
                  <w14:srgbClr w14:val="000000"/>
                </w14:solidFill>
                <w14:prstDash w14:val="solid"/>
                <w14:miter w14:lim="1"/>
              </w14:textOutline>
            </w:rPr>
            <w:t>八、建设项目拟采取的防治措施及预期治理效果</w:t>
          </w:r>
          <w:r>
            <w:rPr>
              <w:rFonts w:ascii="SimSun" w:eastAsia="SimSun" w:hAnsi="SimSun" w:cs="SimSun"/>
              <w:spacing w:val="-89"/>
              <w:sz w:val="28"/>
              <w:szCs w:val="28"/>
            </w:rPr>
            <w:t xml:space="preserve"> </w:t>
          </w:r>
          <w:r>
            <w:rPr>
              <w:rFonts w:ascii="SimSun" w:eastAsia="SimSun" w:hAnsi="SimSun" w:cs="SimSun"/>
              <w:sz w:val="28"/>
              <w:szCs w:val="28"/>
            </w:rPr>
            <w:tab/>
          </w:r>
          <w:r>
            <w:rPr>
              <w:rFonts w:ascii="SimSun" w:eastAsia="SimSun" w:hAnsi="SimSun" w:cs="SimSun"/>
              <w:spacing w:val="-115"/>
              <w:sz w:val="28"/>
              <w:szCs w:val="28"/>
            </w:rPr>
            <w:t xml:space="preserve"> </w:t>
          </w:r>
          <w:hyperlink w:anchor="bookmark8" w:history="1">
            <w:r>
              <w:rPr>
                <w:rFonts w:ascii="Times New Roman" w:eastAsia="Times New Roman" w:hAnsi="Times New Roman" w:cs="Times New Roman"/>
                <w:b/>
                <w:bCs/>
                <w:spacing w:val="-3"/>
                <w:sz w:val="28"/>
                <w:szCs w:val="28"/>
              </w:rPr>
              <w:t>23</w:t>
            </w:r>
          </w:hyperlink>
        </w:p>
        <w:p>
          <w:pPr>
            <w:tabs>
              <w:tab w:val="right" w:leader="dot" w:pos="8800"/>
            </w:tabs>
            <w:spacing w:before="245" w:line="208" w:lineRule="auto"/>
            <w:ind w:left="5"/>
            <w:rPr>
              <w:rFonts w:ascii="Times New Roman" w:eastAsia="Times New Roman" w:hAnsi="Times New Roman" w:cs="Times New Roman"/>
              <w:sz w:val="28"/>
              <w:szCs w:val="28"/>
            </w:rPr>
          </w:pPr>
          <w:r>
            <w:rPr>
              <w:rFonts w:ascii="SimSun" w:eastAsia="SimSun" w:hAnsi="SimSun" w:cs="SimSun"/>
              <w:sz w:val="28"/>
              <w:szCs w:val="28"/>
              <w14:textOutline w14:w="3566">
                <w14:solidFill>
                  <w14:srgbClr w14:val="000000"/>
                </w14:solidFill>
                <w14:prstDash w14:val="solid"/>
                <w14:miter w14:lim="1"/>
              </w14:textOutline>
            </w:rPr>
            <w:t>九、总量控制与环保审批原则符合性分析</w:t>
          </w:r>
          <w:r>
            <w:rPr>
              <w:rFonts w:ascii="SimSun" w:eastAsia="SimSun" w:hAnsi="SimSun" w:cs="SimSun"/>
              <w:spacing w:val="-85"/>
              <w:sz w:val="28"/>
              <w:szCs w:val="28"/>
            </w:rPr>
            <w:t xml:space="preserve"> </w:t>
          </w:r>
          <w:r>
            <w:rPr>
              <w:rFonts w:ascii="SimSun" w:eastAsia="SimSun" w:hAnsi="SimSun" w:cs="SimSun"/>
              <w:sz w:val="28"/>
              <w:szCs w:val="28"/>
            </w:rPr>
            <w:tab/>
          </w:r>
          <w:r>
            <w:rPr>
              <w:rFonts w:ascii="SimSun" w:eastAsia="SimSun" w:hAnsi="SimSun" w:cs="SimSun"/>
              <w:spacing w:val="-115"/>
              <w:sz w:val="28"/>
              <w:szCs w:val="28"/>
            </w:rPr>
            <w:t xml:space="preserve"> </w:t>
          </w:r>
          <w:hyperlink w:anchor="bookmark9" w:history="1">
            <w:r>
              <w:rPr>
                <w:rFonts w:ascii="Times New Roman" w:eastAsia="Times New Roman" w:hAnsi="Times New Roman" w:cs="Times New Roman"/>
                <w:b/>
                <w:bCs/>
                <w:spacing w:val="-3"/>
                <w:sz w:val="28"/>
                <w:szCs w:val="28"/>
              </w:rPr>
              <w:t>28</w:t>
            </w:r>
          </w:hyperlink>
        </w:p>
        <w:p>
          <w:pPr>
            <w:tabs>
              <w:tab w:val="right" w:leader="dot" w:pos="8800"/>
            </w:tabs>
            <w:spacing w:before="244" w:line="209" w:lineRule="auto"/>
            <w:ind w:left="2"/>
            <w:rPr>
              <w:rFonts w:ascii="Times New Roman" w:eastAsia="Times New Roman" w:hAnsi="Times New Roman" w:cs="Times New Roman"/>
              <w:sz w:val="28"/>
              <w:szCs w:val="28"/>
            </w:rPr>
          </w:pPr>
          <w:r>
            <w:rPr>
              <w:rFonts w:ascii="SimSun" w:eastAsia="SimSun" w:hAnsi="SimSun" w:cs="SimSun"/>
              <w:spacing w:val="-1"/>
              <w:sz w:val="28"/>
              <w:szCs w:val="28"/>
              <w14:textOutline w14:w="3566">
                <w14:solidFill>
                  <w14:srgbClr w14:val="000000"/>
                </w14:solidFill>
                <w14:prstDash w14:val="solid"/>
                <w14:miter w14:lim="1"/>
              </w14:textOutline>
            </w:rPr>
            <w:t>十、结论与建议</w:t>
          </w:r>
          <w:r>
            <w:rPr>
              <w:rFonts w:ascii="SimSun" w:eastAsia="SimSun" w:hAnsi="SimSun" w:cs="SimSun"/>
              <w:sz w:val="28"/>
              <w:szCs w:val="28"/>
            </w:rPr>
            <w:tab/>
          </w:r>
          <w:r>
            <w:rPr>
              <w:rFonts w:ascii="SimSun" w:eastAsia="SimSun" w:hAnsi="SimSun" w:cs="SimSun"/>
              <w:spacing w:val="-117"/>
              <w:sz w:val="28"/>
              <w:szCs w:val="28"/>
            </w:rPr>
            <w:t xml:space="preserve"> </w:t>
          </w:r>
          <w:hyperlink w:anchor="bookmark10" w:history="1">
            <w:r>
              <w:rPr>
                <w:rFonts w:ascii="Times New Roman" w:eastAsia="Times New Roman" w:hAnsi="Times New Roman" w:cs="Times New Roman"/>
                <w:b/>
                <w:bCs/>
                <w:spacing w:val="-2"/>
                <w:sz w:val="28"/>
                <w:szCs w:val="28"/>
              </w:rPr>
              <w:t>31</w:t>
            </w:r>
          </w:hyperlink>
        </w:p>
      </w:sdtContent>
    </w:sdt>
    <w:p>
      <w:pPr>
        <w:spacing w:before="139" w:line="372" w:lineRule="exact"/>
        <w:ind w:left="23"/>
        <w:rPr>
          <w:rFonts w:ascii="SimSun" w:eastAsia="SimSun" w:hAnsi="SimSun" w:cs="SimSun"/>
          <w:sz w:val="28"/>
          <w:szCs w:val="28"/>
        </w:rPr>
      </w:pPr>
      <w:r>
        <w:rPr>
          <w:rFonts w:ascii="SimSun" w:eastAsia="SimSun" w:hAnsi="SimSun" w:cs="SimSun"/>
          <w:spacing w:val="-11"/>
          <w:position w:val="1"/>
          <w:sz w:val="28"/>
          <w:szCs w:val="28"/>
          <w14:textOutline w14:w="3566">
            <w14:solidFill>
              <w14:srgbClr w14:val="000000"/>
            </w14:solidFill>
            <w14:prstDash w14:val="solid"/>
            <w14:miter w14:lim="1"/>
          </w14:textOutline>
        </w:rPr>
        <w:t>附件：</w:t>
      </w:r>
    </w:p>
    <w:p>
      <w:pPr>
        <w:spacing w:before="111" w:line="209" w:lineRule="auto"/>
        <w:ind w:left="498"/>
        <w:rPr>
          <w:rFonts w:ascii="SimSun" w:eastAsia="SimSun" w:hAnsi="SimSun" w:cs="SimSun"/>
          <w:sz w:val="24"/>
          <w:szCs w:val="24"/>
        </w:rPr>
      </w:pPr>
      <w:r>
        <w:rPr>
          <w:rFonts w:ascii="Times New Roman" w:eastAsia="Times New Roman" w:hAnsi="Times New Roman" w:cs="Times New Roman"/>
          <w:spacing w:val="-8"/>
          <w:sz w:val="24"/>
          <w:szCs w:val="24"/>
        </w:rPr>
        <w:t>1</w:t>
      </w:r>
      <w:r>
        <w:rPr>
          <w:rFonts w:ascii="Times New Roman" w:eastAsia="Times New Roman" w:hAnsi="Times New Roman" w:cs="Times New Roman"/>
          <w:spacing w:val="-34"/>
          <w:sz w:val="24"/>
          <w:szCs w:val="24"/>
        </w:rPr>
        <w:t xml:space="preserve"> </w:t>
      </w:r>
      <w:r>
        <w:rPr>
          <w:rFonts w:ascii="SimSun" w:eastAsia="SimSun" w:hAnsi="SimSun" w:cs="SimSun"/>
          <w:spacing w:val="-8"/>
          <w:sz w:val="24"/>
          <w:szCs w:val="24"/>
        </w:rPr>
        <w:t>、项目登记单</w:t>
      </w:r>
    </w:p>
    <w:p>
      <w:pPr>
        <w:spacing w:before="168" w:line="207" w:lineRule="auto"/>
        <w:ind w:left="475"/>
        <w:rPr>
          <w:rFonts w:ascii="SimSun" w:eastAsia="SimSun" w:hAnsi="SimSun" w:cs="SimSun"/>
          <w:sz w:val="24"/>
          <w:szCs w:val="24"/>
        </w:rPr>
      </w:pPr>
      <w:r>
        <w:rPr>
          <w:rFonts w:ascii="Times New Roman" w:eastAsia="Times New Roman" w:hAnsi="Times New Roman" w:cs="Times New Roman"/>
          <w:spacing w:val="-5"/>
          <w:sz w:val="24"/>
          <w:szCs w:val="24"/>
        </w:rPr>
        <w:t>2</w:t>
      </w:r>
      <w:r>
        <w:rPr>
          <w:rFonts w:ascii="Times New Roman" w:eastAsia="Times New Roman" w:hAnsi="Times New Roman" w:cs="Times New Roman"/>
          <w:spacing w:val="-34"/>
          <w:sz w:val="24"/>
          <w:szCs w:val="24"/>
        </w:rPr>
        <w:t xml:space="preserve"> </w:t>
      </w:r>
      <w:r>
        <w:rPr>
          <w:rFonts w:ascii="SimSun" w:eastAsia="SimSun" w:hAnsi="SimSun" w:cs="SimSun"/>
          <w:spacing w:val="-5"/>
          <w:sz w:val="24"/>
          <w:szCs w:val="24"/>
        </w:rPr>
        <w:t>、租房合同</w:t>
      </w:r>
    </w:p>
    <w:p>
      <w:pPr>
        <w:spacing w:before="169" w:line="443" w:lineRule="exact"/>
        <w:ind w:left="480"/>
        <w:rPr>
          <w:rFonts w:ascii="SimSun" w:eastAsia="SimSun" w:hAnsi="SimSun" w:cs="SimSun"/>
          <w:sz w:val="24"/>
          <w:szCs w:val="24"/>
        </w:rPr>
      </w:pPr>
      <w:r>
        <w:rPr>
          <w:rFonts w:ascii="Times New Roman" w:eastAsia="Times New Roman" w:hAnsi="Times New Roman" w:cs="Times New Roman"/>
          <w:spacing w:val="-4"/>
          <w:position w:val="16"/>
          <w:sz w:val="24"/>
          <w:szCs w:val="24"/>
        </w:rPr>
        <w:t>3</w:t>
      </w:r>
      <w:r>
        <w:rPr>
          <w:rFonts w:ascii="Times New Roman" w:eastAsia="Times New Roman" w:hAnsi="Times New Roman" w:cs="Times New Roman"/>
          <w:spacing w:val="-34"/>
          <w:position w:val="16"/>
          <w:sz w:val="24"/>
          <w:szCs w:val="24"/>
        </w:rPr>
        <w:t xml:space="preserve"> </w:t>
      </w:r>
      <w:r>
        <w:rPr>
          <w:rFonts w:ascii="SimSun" w:eastAsia="SimSun" w:hAnsi="SimSun" w:cs="SimSun"/>
          <w:spacing w:val="-4"/>
          <w:position w:val="16"/>
          <w:sz w:val="24"/>
          <w:szCs w:val="24"/>
        </w:rPr>
        <w:t>、土地证和房产证</w:t>
      </w:r>
    </w:p>
    <w:p>
      <w:pPr>
        <w:spacing w:before="1" w:line="209" w:lineRule="auto"/>
        <w:ind w:left="474"/>
        <w:rPr>
          <w:rFonts w:ascii="SimSun" w:eastAsia="SimSun" w:hAnsi="SimSun" w:cs="SimSun"/>
          <w:sz w:val="24"/>
          <w:szCs w:val="24"/>
        </w:rPr>
      </w:pPr>
      <w:r>
        <w:rPr>
          <w:rFonts w:ascii="Times New Roman" w:eastAsia="Times New Roman" w:hAnsi="Times New Roman" w:cs="Times New Roman"/>
          <w:spacing w:val="-4"/>
          <w:sz w:val="24"/>
          <w:szCs w:val="24"/>
        </w:rPr>
        <w:t>4</w:t>
      </w:r>
      <w:r>
        <w:rPr>
          <w:rFonts w:ascii="Times New Roman" w:eastAsia="Times New Roman" w:hAnsi="Times New Roman" w:cs="Times New Roman"/>
          <w:spacing w:val="-31"/>
          <w:sz w:val="24"/>
          <w:szCs w:val="24"/>
        </w:rPr>
        <w:t xml:space="preserve"> </w:t>
      </w:r>
      <w:r>
        <w:rPr>
          <w:rFonts w:ascii="SimSun" w:eastAsia="SimSun" w:hAnsi="SimSun" w:cs="SimSun"/>
          <w:spacing w:val="-4"/>
          <w:sz w:val="24"/>
          <w:szCs w:val="24"/>
        </w:rPr>
        <w:t>、企业营业执照</w:t>
      </w:r>
    </w:p>
    <w:p>
      <w:pPr>
        <w:spacing w:before="165" w:line="208" w:lineRule="auto"/>
        <w:ind w:left="481"/>
        <w:rPr>
          <w:rFonts w:ascii="SimSun" w:eastAsia="SimSun" w:hAnsi="SimSun" w:cs="SimSun"/>
          <w:sz w:val="24"/>
          <w:szCs w:val="24"/>
        </w:rPr>
      </w:pPr>
      <w:r>
        <w:rPr>
          <w:rFonts w:ascii="Times New Roman" w:eastAsia="Times New Roman" w:hAnsi="Times New Roman" w:cs="Times New Roman"/>
          <w:spacing w:val="-5"/>
          <w:sz w:val="24"/>
          <w:szCs w:val="24"/>
        </w:rPr>
        <w:t>5</w:t>
      </w:r>
      <w:r>
        <w:rPr>
          <w:rFonts w:ascii="Times New Roman" w:eastAsia="Times New Roman" w:hAnsi="Times New Roman" w:cs="Times New Roman"/>
          <w:spacing w:val="-26"/>
          <w:sz w:val="24"/>
          <w:szCs w:val="24"/>
        </w:rPr>
        <w:t xml:space="preserve"> </w:t>
      </w:r>
      <w:r>
        <w:rPr>
          <w:rFonts w:ascii="SimSun" w:eastAsia="SimSun" w:hAnsi="SimSun" w:cs="SimSun"/>
          <w:spacing w:val="-5"/>
          <w:sz w:val="24"/>
          <w:szCs w:val="24"/>
        </w:rPr>
        <w:t>、污水入网意见书</w:t>
      </w:r>
    </w:p>
    <w:p>
      <w:pPr>
        <w:spacing w:before="169" w:line="443" w:lineRule="exact"/>
        <w:ind w:left="480"/>
        <w:rPr>
          <w:rFonts w:ascii="SimSun" w:eastAsia="SimSun" w:hAnsi="SimSun" w:cs="SimSun"/>
          <w:sz w:val="24"/>
          <w:szCs w:val="24"/>
        </w:rPr>
      </w:pPr>
      <w:r>
        <w:rPr>
          <w:rFonts w:ascii="Times New Roman" w:eastAsia="Times New Roman" w:hAnsi="Times New Roman" w:cs="Times New Roman"/>
          <w:spacing w:val="-4"/>
          <w:position w:val="16"/>
          <w:sz w:val="24"/>
          <w:szCs w:val="24"/>
        </w:rPr>
        <w:t>6</w:t>
      </w:r>
      <w:r>
        <w:rPr>
          <w:rFonts w:ascii="Times New Roman" w:eastAsia="Times New Roman" w:hAnsi="Times New Roman" w:cs="Times New Roman"/>
          <w:spacing w:val="-26"/>
          <w:position w:val="16"/>
          <w:sz w:val="24"/>
          <w:szCs w:val="24"/>
        </w:rPr>
        <w:t xml:space="preserve"> </w:t>
      </w:r>
      <w:r>
        <w:rPr>
          <w:rFonts w:ascii="SimSun" w:eastAsia="SimSun" w:hAnsi="SimSun" w:cs="SimSun"/>
          <w:spacing w:val="-4"/>
          <w:position w:val="16"/>
          <w:sz w:val="24"/>
          <w:szCs w:val="24"/>
        </w:rPr>
        <w:t>、不使用冷却液的证明</w:t>
      </w:r>
    </w:p>
    <w:p>
      <w:pPr>
        <w:spacing w:before="1" w:line="204" w:lineRule="auto"/>
        <w:ind w:left="479"/>
        <w:rPr>
          <w:rFonts w:ascii="SimSun" w:eastAsia="SimSun" w:hAnsi="SimSun" w:cs="SimSun"/>
          <w:sz w:val="24"/>
          <w:szCs w:val="24"/>
        </w:rPr>
      </w:pPr>
      <w:r>
        <w:rPr>
          <w:rFonts w:ascii="Times New Roman" w:eastAsia="Times New Roman" w:hAnsi="Times New Roman" w:cs="Times New Roman"/>
          <w:spacing w:val="-6"/>
          <w:sz w:val="24"/>
          <w:szCs w:val="24"/>
        </w:rPr>
        <w:t>7</w:t>
      </w:r>
      <w:r>
        <w:rPr>
          <w:rFonts w:ascii="Times New Roman" w:eastAsia="Times New Roman" w:hAnsi="Times New Roman" w:cs="Times New Roman"/>
          <w:spacing w:val="-32"/>
          <w:sz w:val="24"/>
          <w:szCs w:val="24"/>
        </w:rPr>
        <w:t xml:space="preserve"> </w:t>
      </w:r>
      <w:r>
        <w:rPr>
          <w:rFonts w:ascii="SimSun" w:eastAsia="SimSun" w:hAnsi="SimSun" w:cs="SimSun"/>
          <w:spacing w:val="-6"/>
          <w:sz w:val="24"/>
          <w:szCs w:val="24"/>
        </w:rPr>
        <w:t>、监测报告</w:t>
      </w:r>
    </w:p>
    <w:p>
      <w:pPr>
        <w:spacing w:before="130" w:line="372" w:lineRule="exact"/>
        <w:ind w:left="23"/>
        <w:rPr>
          <w:rFonts w:ascii="SimSun" w:eastAsia="SimSun" w:hAnsi="SimSun" w:cs="SimSun"/>
          <w:sz w:val="28"/>
          <w:szCs w:val="28"/>
        </w:rPr>
      </w:pPr>
      <w:r>
        <w:rPr>
          <w:rFonts w:ascii="SimSun" w:eastAsia="SimSun" w:hAnsi="SimSun" w:cs="SimSun"/>
          <w:spacing w:val="-11"/>
          <w:position w:val="1"/>
          <w:sz w:val="28"/>
          <w:szCs w:val="28"/>
          <w14:textOutline w14:w="3566">
            <w14:solidFill>
              <w14:srgbClr w14:val="000000"/>
            </w14:solidFill>
            <w14:prstDash w14:val="solid"/>
            <w14:miter w14:lim="1"/>
          </w14:textOutline>
        </w:rPr>
        <w:t>附图：</w:t>
      </w:r>
    </w:p>
    <w:p>
      <w:pPr>
        <w:spacing w:before="110" w:line="442" w:lineRule="exact"/>
        <w:ind w:left="482"/>
        <w:rPr>
          <w:rFonts w:ascii="SimSun" w:eastAsia="SimSun" w:hAnsi="SimSun" w:cs="SimSun"/>
          <w:sz w:val="24"/>
          <w:szCs w:val="24"/>
        </w:rPr>
      </w:pPr>
      <w:r>
        <w:rPr>
          <w:rFonts w:ascii="SimSun" w:eastAsia="SimSun" w:hAnsi="SimSun" w:cs="SimSun"/>
          <w:spacing w:val="-1"/>
          <w:position w:val="16"/>
          <w:sz w:val="24"/>
          <w:szCs w:val="24"/>
        </w:rPr>
        <w:t>一、项目地理位置及大气、水环境监测布点图</w:t>
      </w:r>
    </w:p>
    <w:p>
      <w:pPr>
        <w:spacing w:before="1" w:line="206" w:lineRule="auto"/>
        <w:ind w:left="483"/>
        <w:rPr>
          <w:rFonts w:ascii="SimSun" w:eastAsia="SimSun" w:hAnsi="SimSun" w:cs="SimSun"/>
          <w:sz w:val="24"/>
          <w:szCs w:val="24"/>
        </w:rPr>
      </w:pPr>
      <w:r>
        <w:rPr>
          <w:rFonts w:ascii="SimSun" w:eastAsia="SimSun" w:hAnsi="SimSun" w:cs="SimSun"/>
          <w:spacing w:val="-1"/>
          <w:sz w:val="24"/>
          <w:szCs w:val="24"/>
        </w:rPr>
        <w:t>二、项目地卫星布置及噪声监测布点图</w:t>
      </w:r>
    </w:p>
    <w:p>
      <w:pPr>
        <w:spacing w:before="171" w:line="206" w:lineRule="auto"/>
        <w:ind w:left="478"/>
        <w:rPr>
          <w:rFonts w:ascii="SimSun" w:eastAsia="SimSun" w:hAnsi="SimSun" w:cs="SimSun"/>
          <w:sz w:val="24"/>
          <w:szCs w:val="24"/>
        </w:rPr>
      </w:pPr>
      <w:r>
        <w:rPr>
          <w:rFonts w:ascii="SimSun" w:eastAsia="SimSun" w:hAnsi="SimSun" w:cs="SimSun"/>
          <w:spacing w:val="-1"/>
          <w:sz w:val="24"/>
          <w:szCs w:val="24"/>
        </w:rPr>
        <w:t>三、项目地平面布置图</w:t>
      </w:r>
    </w:p>
    <w:p>
      <w:pPr>
        <w:spacing w:before="171" w:line="208" w:lineRule="auto"/>
        <w:ind w:left="502"/>
        <w:rPr>
          <w:rFonts w:ascii="SimSun" w:eastAsia="SimSun" w:hAnsi="SimSun" w:cs="SimSun"/>
          <w:sz w:val="24"/>
          <w:szCs w:val="24"/>
        </w:rPr>
      </w:pPr>
      <w:r>
        <w:rPr>
          <w:rFonts w:ascii="SimSun" w:eastAsia="SimSun" w:hAnsi="SimSun" w:cs="SimSun"/>
          <w:spacing w:val="-3"/>
          <w:sz w:val="24"/>
          <w:szCs w:val="24"/>
        </w:rPr>
        <w:t>四、项目所在地周边环境现状图</w:t>
      </w:r>
    </w:p>
    <w:p>
      <w:pPr>
        <w:spacing w:before="171" w:line="208" w:lineRule="auto"/>
        <w:ind w:left="483"/>
        <w:rPr>
          <w:rFonts w:ascii="SimSun" w:eastAsia="SimSun" w:hAnsi="SimSun" w:cs="SimSun"/>
          <w:sz w:val="24"/>
          <w:szCs w:val="24"/>
        </w:rPr>
      </w:pPr>
      <w:r>
        <w:rPr>
          <w:rFonts w:ascii="SimSun" w:eastAsia="SimSun" w:hAnsi="SimSun" w:cs="SimSun"/>
          <w:spacing w:val="-1"/>
          <w:sz w:val="24"/>
          <w:szCs w:val="24"/>
        </w:rPr>
        <w:t>五、项目所在地环境区域功能区划图</w:t>
      </w:r>
    </w:p>
    <w:p>
      <w:pPr>
        <w:spacing w:before="167" w:line="207" w:lineRule="auto"/>
        <w:ind w:left="479"/>
        <w:rPr>
          <w:rFonts w:ascii="Times New Roman" w:eastAsia="Times New Roman" w:hAnsi="Times New Roman" w:cs="Times New Roman"/>
          <w:sz w:val="24"/>
          <w:szCs w:val="24"/>
        </w:rPr>
      </w:pPr>
      <w:r>
        <w:rPr>
          <w:rFonts w:ascii="SimSun" w:eastAsia="SimSun" w:hAnsi="SimSun" w:cs="SimSun"/>
          <w:spacing w:val="-1"/>
          <w:sz w:val="24"/>
          <w:szCs w:val="24"/>
        </w:rPr>
        <w:t>六、绍兴市城市总体规划图</w:t>
      </w:r>
      <w:r>
        <w:rPr>
          <w:rFonts w:ascii="Times New Roman" w:eastAsia="Times New Roman" w:hAnsi="Times New Roman" w:cs="Times New Roman"/>
          <w:spacing w:val="-1"/>
          <w:sz w:val="24"/>
          <w:szCs w:val="24"/>
        </w:rPr>
        <w:t>(2011-2020)</w:t>
      </w:r>
    </w:p>
    <w:p>
      <w:pPr>
        <w:spacing w:before="129" w:line="372" w:lineRule="exact"/>
        <w:ind w:left="23"/>
        <w:rPr>
          <w:rFonts w:ascii="SimSun" w:eastAsia="SimSun" w:hAnsi="SimSun" w:cs="SimSun"/>
          <w:sz w:val="28"/>
          <w:szCs w:val="28"/>
        </w:rPr>
      </w:pPr>
      <w:r>
        <w:rPr>
          <w:rFonts w:ascii="SimSun" w:eastAsia="SimSun" w:hAnsi="SimSun" w:cs="SimSun"/>
          <w:spacing w:val="-11"/>
          <w:position w:val="1"/>
          <w:sz w:val="28"/>
          <w:szCs w:val="28"/>
          <w14:textOutline w14:w="3566">
            <w14:solidFill>
              <w14:srgbClr w14:val="000000"/>
            </w14:solidFill>
            <w14:prstDash w14:val="solid"/>
            <w14:miter w14:lim="1"/>
          </w14:textOutline>
        </w:rPr>
        <w:t>附表：</w:t>
      </w:r>
    </w:p>
    <w:p>
      <w:pPr>
        <w:spacing w:before="111" w:line="209" w:lineRule="auto"/>
        <w:ind w:left="482"/>
        <w:rPr>
          <w:rFonts w:ascii="SimSun" w:eastAsia="SimSun" w:hAnsi="SimSun" w:cs="SimSun"/>
          <w:sz w:val="24"/>
          <w:szCs w:val="24"/>
        </w:rPr>
      </w:pPr>
      <w:r>
        <w:rPr>
          <w:rFonts w:ascii="SimSun" w:eastAsia="SimSun" w:hAnsi="SimSun" w:cs="SimSun"/>
          <w:spacing w:val="-1"/>
          <w:sz w:val="24"/>
          <w:szCs w:val="24"/>
        </w:rPr>
        <w:t>一、建设项目环境保护审批登记表</w:t>
      </w:r>
    </w:p>
    <w:p>
      <w:pPr>
        <w:spacing w:line="209" w:lineRule="auto"/>
        <w:rPr>
          <w:rFonts w:ascii="SimSun" w:eastAsia="SimSun" w:hAnsi="SimSun" w:cs="SimSun"/>
          <w:sz w:val="24"/>
          <w:szCs w:val="24"/>
        </w:rPr>
        <w:sectPr>
          <w:pgSz w:w="11906" w:h="16838"/>
          <w:pgMar w:top="1368" w:right="1503" w:bottom="0" w:left="1600" w:header="0" w:footer="0" w:gutter="0"/>
          <w:pgNumType w:start="3"/>
          <w:cols w:space="708"/>
        </w:sectPr>
      </w:pPr>
    </w:p>
    <w:p>
      <w:pPr>
        <w:spacing w:before="225" w:line="187" w:lineRule="auto"/>
        <w:ind w:left="749"/>
        <w:rPr>
          <w:rFonts w:ascii="SimSun" w:eastAsia="SimSun" w:hAnsi="SimSun" w:cs="SimSun"/>
          <w:sz w:val="31"/>
          <w:szCs w:val="31"/>
        </w:rPr>
      </w:pPr>
      <w:r>
        <w:pict>
          <v:shapetype id="_x0000_t202" coordsize="21600,21600" o:spt="202" path="m,l,21600r21600,l21600,xe">
            <v:stroke joinstyle="miter"/>
            <v:path gradientshapeok="t" o:connecttype="rect"/>
          </v:shapetype>
          <v:shape id="_x0000_s1025" type="#_x0000_t202" style="width:7.95pt;height:7.15pt;margin-top:20.16pt;margin-left:21.38pt;position:absolute;z-index:251658240" filled="f" stroked="f">
            <o:lock v:ext="edit" aspectratio="f"/>
            <v:textbox inset="0,0,0,0">
              <w:txbxContent>
                <w:p>
                  <w:pPr>
                    <w:spacing w:before="20" w:line="236" w:lineRule="auto"/>
                    <w:ind w:left="20"/>
                    <w:rPr>
                      <w:rFonts w:ascii="SimSun" w:eastAsia="SimSun" w:hAnsi="SimSun" w:cs="SimSun"/>
                      <w:sz w:val="8"/>
                      <w:szCs w:val="8"/>
                    </w:rPr>
                  </w:pPr>
                  <w:r>
                    <w:rPr>
                      <w:rFonts w:ascii="SimSun" w:eastAsia="SimSun" w:hAnsi="SimSun" w:cs="SimSun"/>
                      <w:spacing w:val="18"/>
                      <w:w w:val="125"/>
                      <w:sz w:val="8"/>
                      <w:szCs w:val="8"/>
                      <w14:textOutline w14:w="4053">
                        <w14:solidFill>
                          <w14:srgbClr w14:val="000000"/>
                        </w14:solidFill>
                        <w14:prstDash w14:val="solid"/>
                        <w14:miter w14:lim="1"/>
                      </w14:textOutline>
                    </w:rPr>
                    <w:t>、</w:t>
                  </w:r>
                </w:p>
              </w:txbxContent>
            </v:textbox>
          </v:shape>
        </w:pict>
      </w:r>
      <w:r>
        <w:drawing>
          <wp:anchor distT="0" distB="0" distL="0" distR="0" simplePos="0" relativeHeight="251659264" behindDoc="0" locked="0" layoutInCell="0" allowOverlap="1">
            <wp:simplePos x="0" y="0"/>
            <wp:positionH relativeFrom="page">
              <wp:posOffset>1020473</wp:posOffset>
            </wp:positionH>
            <wp:positionV relativeFrom="page">
              <wp:posOffset>1059961</wp:posOffset>
            </wp:positionV>
            <wp:extent cx="192354" cy="19661"/>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192354" cy="19661"/>
                    </a:xfrm>
                    <a:prstGeom prst="rect">
                      <a:avLst/>
                    </a:prstGeom>
                  </pic:spPr>
                </pic:pic>
              </a:graphicData>
            </a:graphic>
          </wp:anchor>
        </w:drawing>
      </w:r>
      <w:r>
        <w:rPr>
          <w:rFonts w:ascii="SimSun" w:eastAsia="SimSun" w:hAnsi="SimSun" w:cs="SimSun"/>
          <w:spacing w:val="9"/>
          <w:sz w:val="31"/>
          <w:szCs w:val="31"/>
          <w14:textOutline w14:w="4053">
            <w14:solidFill>
              <w14:srgbClr w14:val="000000"/>
            </w14:solidFill>
            <w14:prstDash w14:val="solid"/>
            <w14:miter w14:lim="1"/>
          </w14:textOutline>
        </w:rPr>
        <w:t>建设项目基本情况</w:t>
      </w:r>
    </w:p>
    <w:tbl>
      <w:tblPr>
        <w:tblStyle w:val="TableNormal0"/>
        <w:tblW w:w="8901" w:type="dxa"/>
        <w:tblInd w:w="5" w:type="dxa"/>
        <w:tblBorders>
          <w:top w:val="single" w:sz="4" w:space="0" w:color="000000"/>
          <w:left w:val="single" w:sz="4" w:space="0" w:color="000000"/>
          <w:bottom w:val="single" w:sz="4" w:space="0" w:color="000000"/>
          <w:right w:val="single" w:sz="4" w:space="0" w:color="000000"/>
        </w:tblBorders>
        <w:tblLayout w:type="fixed"/>
      </w:tblPr>
      <w:tblGrid>
        <w:gridCol w:w="8901"/>
      </w:tblGrid>
      <w:tr>
        <w:tblPrEx>
          <w:tblW w:w="890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520"/>
        </w:trPr>
        <w:tc>
          <w:tcPr>
            <w:tcW w:w="8901" w:type="dxa"/>
            <w:vAlign w:val="top"/>
          </w:tcPr>
          <w:p>
            <w:pPr>
              <w:spacing w:line="40" w:lineRule="exact"/>
            </w:pPr>
          </w:p>
          <w:tbl>
            <w:tblPr>
              <w:tblStyle w:val="TableNormal0"/>
              <w:tblW w:w="8795" w:type="dxa"/>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94"/>
              <w:gridCol w:w="1288"/>
              <w:gridCol w:w="485"/>
              <w:gridCol w:w="887"/>
              <w:gridCol w:w="1286"/>
              <w:gridCol w:w="1420"/>
              <w:gridCol w:w="165"/>
              <w:gridCol w:w="1770"/>
            </w:tblGrid>
            <w:tr>
              <w:tblPrEx>
                <w:tblW w:w="8795" w:type="dxa"/>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1"/>
              </w:trPr>
              <w:tc>
                <w:tcPr>
                  <w:tcW w:w="1494" w:type="dxa"/>
                  <w:vAlign w:val="top"/>
                </w:tcPr>
                <w:p>
                  <w:pPr>
                    <w:pStyle w:val="TableText"/>
                    <w:spacing w:before="62" w:line="199" w:lineRule="auto"/>
                    <w:ind w:left="274"/>
                  </w:pPr>
                  <w:r>
                    <w:rPr>
                      <w:spacing w:val="-2"/>
                    </w:rPr>
                    <w:t>项目名称</w:t>
                  </w:r>
                </w:p>
              </w:tc>
              <w:tc>
                <w:tcPr>
                  <w:tcW w:w="7301" w:type="dxa"/>
                  <w:gridSpan w:val="7"/>
                  <w:vAlign w:val="top"/>
                </w:tcPr>
                <w:p>
                  <w:pPr>
                    <w:pStyle w:val="TableText"/>
                    <w:spacing w:before="62" w:line="199" w:lineRule="auto"/>
                    <w:ind w:left="35"/>
                  </w:pPr>
                  <w:r>
                    <w:rPr>
                      <w:spacing w:val="-3"/>
                    </w:rPr>
                    <w:t>年产</w:t>
                  </w:r>
                  <w:r>
                    <w:rPr>
                      <w:spacing w:val="-23"/>
                    </w:rPr>
                    <w:t xml:space="preserve"> </w:t>
                  </w:r>
                  <w:r>
                    <w:rPr>
                      <w:rFonts w:ascii="Times New Roman" w:eastAsia="Times New Roman" w:hAnsi="Times New Roman" w:cs="Times New Roman"/>
                      <w:spacing w:val="-3"/>
                    </w:rPr>
                    <w:t xml:space="preserve">1000 </w:t>
                  </w:r>
                  <w:r>
                    <w:rPr>
                      <w:spacing w:val="-3"/>
                    </w:rPr>
                    <w:t>套辐射防护装置项目</w:t>
                  </w:r>
                </w:p>
              </w:tc>
            </w:tr>
            <w:tr>
              <w:tblPrEx>
                <w:tblW w:w="8795" w:type="dxa"/>
                <w:tblInd w:w="47" w:type="dxa"/>
                <w:tblLayout w:type="fixed"/>
              </w:tblPrEx>
              <w:trPr>
                <w:trHeight w:val="323"/>
              </w:trPr>
              <w:tc>
                <w:tcPr>
                  <w:tcW w:w="1494" w:type="dxa"/>
                  <w:vAlign w:val="top"/>
                </w:tcPr>
                <w:p>
                  <w:pPr>
                    <w:pStyle w:val="TableText"/>
                    <w:spacing w:before="56" w:line="197" w:lineRule="auto"/>
                    <w:ind w:left="275"/>
                  </w:pPr>
                  <w:r>
                    <w:rPr>
                      <w:spacing w:val="-3"/>
                    </w:rPr>
                    <w:t>建设单位</w:t>
                  </w:r>
                </w:p>
              </w:tc>
              <w:tc>
                <w:tcPr>
                  <w:tcW w:w="7301" w:type="dxa"/>
                  <w:gridSpan w:val="7"/>
                  <w:vAlign w:val="top"/>
                </w:tcPr>
                <w:p>
                  <w:pPr>
                    <w:pStyle w:val="TableText"/>
                    <w:spacing w:before="56" w:line="197" w:lineRule="auto"/>
                    <w:ind w:left="34"/>
                  </w:pPr>
                  <w:r>
                    <w:rPr>
                      <w:spacing w:val="-1"/>
                    </w:rPr>
                    <w:t>浙江思格一医疗科技有限公司</w:t>
                  </w:r>
                </w:p>
              </w:tc>
            </w:tr>
            <w:tr>
              <w:tblPrEx>
                <w:tblW w:w="8795" w:type="dxa"/>
                <w:tblInd w:w="47" w:type="dxa"/>
                <w:tblLayout w:type="fixed"/>
              </w:tblPrEx>
              <w:trPr>
                <w:trHeight w:val="326"/>
              </w:trPr>
              <w:tc>
                <w:tcPr>
                  <w:tcW w:w="1494" w:type="dxa"/>
                  <w:vAlign w:val="top"/>
                </w:tcPr>
                <w:p>
                  <w:pPr>
                    <w:pStyle w:val="TableText"/>
                    <w:spacing w:before="57" w:line="199" w:lineRule="auto"/>
                    <w:ind w:left="274"/>
                  </w:pPr>
                  <w:r>
                    <w:rPr>
                      <w:spacing w:val="-2"/>
                    </w:rPr>
                    <w:t>法人代表</w:t>
                  </w:r>
                </w:p>
              </w:tc>
              <w:tc>
                <w:tcPr>
                  <w:tcW w:w="2660" w:type="dxa"/>
                  <w:gridSpan w:val="3"/>
                  <w:vAlign w:val="top"/>
                </w:tcPr>
                <w:p>
                  <w:pPr>
                    <w:tabs>
                      <w:tab w:val="left" w:pos="282"/>
                    </w:tabs>
                    <w:spacing w:before="90" w:line="190" w:lineRule="auto"/>
                    <w:ind w:left="176"/>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w:t>
                  </w:r>
                </w:p>
              </w:tc>
              <w:tc>
                <w:tcPr>
                  <w:tcW w:w="1286" w:type="dxa"/>
                  <w:vAlign w:val="top"/>
                </w:tcPr>
                <w:p>
                  <w:pPr>
                    <w:pStyle w:val="TableText"/>
                    <w:spacing w:before="58" w:line="198" w:lineRule="auto"/>
                    <w:ind w:left="296"/>
                  </w:pPr>
                  <w:r>
                    <w:rPr>
                      <w:spacing w:val="-3"/>
                    </w:rPr>
                    <w:t>联系人</w:t>
                  </w:r>
                </w:p>
              </w:tc>
              <w:tc>
                <w:tcPr>
                  <w:tcW w:w="3355" w:type="dxa"/>
                  <w:gridSpan w:val="3"/>
                  <w:vAlign w:val="top"/>
                </w:tcPr>
                <w:p>
                  <w:pPr>
                    <w:pStyle w:val="TableText"/>
                    <w:spacing w:before="63" w:line="194" w:lineRule="auto"/>
                    <w:ind w:left="40"/>
                    <w:rPr>
                      <w:rFonts w:ascii="Times New Roman" w:eastAsia="Times New Roman" w:hAnsi="Times New Roman" w:cs="Times New Roman"/>
                    </w:rPr>
                  </w:pPr>
                  <w:r>
                    <w:rPr>
                      <w:spacing w:val="-2"/>
                    </w:rPr>
                    <w:t>周</w:t>
                  </w:r>
                  <w:r>
                    <w:rPr>
                      <w:rFonts w:ascii="Times New Roman" w:eastAsia="Times New Roman" w:hAnsi="Times New Roman" w:cs="Times New Roman"/>
                      <w:spacing w:val="-2"/>
                    </w:rPr>
                    <w:t>**</w:t>
                  </w:r>
                </w:p>
              </w:tc>
            </w:tr>
            <w:tr>
              <w:tblPrEx>
                <w:tblW w:w="8795" w:type="dxa"/>
                <w:tblInd w:w="47" w:type="dxa"/>
                <w:tblLayout w:type="fixed"/>
              </w:tblPrEx>
              <w:trPr>
                <w:trHeight w:val="323"/>
              </w:trPr>
              <w:tc>
                <w:tcPr>
                  <w:tcW w:w="1494" w:type="dxa"/>
                  <w:vAlign w:val="top"/>
                </w:tcPr>
                <w:p>
                  <w:pPr>
                    <w:pStyle w:val="TableText"/>
                    <w:spacing w:before="60" w:line="194" w:lineRule="auto"/>
                    <w:ind w:left="272"/>
                  </w:pPr>
                  <w:r>
                    <w:rPr>
                      <w:spacing w:val="-2"/>
                    </w:rPr>
                    <w:t>通讯地址</w:t>
                  </w:r>
                </w:p>
              </w:tc>
              <w:tc>
                <w:tcPr>
                  <w:tcW w:w="7301" w:type="dxa"/>
                  <w:gridSpan w:val="7"/>
                  <w:vAlign w:val="top"/>
                </w:tcPr>
                <w:p>
                  <w:pPr>
                    <w:pStyle w:val="TableText"/>
                    <w:spacing w:before="58" w:line="196" w:lineRule="auto"/>
                    <w:ind w:left="39"/>
                  </w:pPr>
                  <w:r>
                    <w:rPr>
                      <w:spacing w:val="-4"/>
                    </w:rPr>
                    <w:t>绍兴袍江三江路以北</w:t>
                  </w:r>
                  <w:r>
                    <w:rPr>
                      <w:spacing w:val="-36"/>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17"/>
                      <w:w w:val="101"/>
                    </w:rPr>
                    <w:t xml:space="preserve"> </w:t>
                  </w:r>
                  <w:r>
                    <w:rPr>
                      <w:spacing w:val="-4"/>
                    </w:rPr>
                    <w:t>幢一层</w:t>
                  </w:r>
                  <w:r>
                    <w:rPr>
                      <w:spacing w:val="-32"/>
                    </w:rPr>
                    <w:t xml:space="preserve"> </w:t>
                  </w:r>
                  <w:r>
                    <w:rPr>
                      <w:rFonts w:ascii="Times New Roman" w:eastAsia="Times New Roman" w:hAnsi="Times New Roman" w:cs="Times New Roman"/>
                      <w:spacing w:val="-4"/>
                    </w:rPr>
                    <w:t xml:space="preserve">103 </w:t>
                  </w:r>
                  <w:r>
                    <w:rPr>
                      <w:spacing w:val="-4"/>
                    </w:rPr>
                    <w:t>室</w:t>
                  </w:r>
                </w:p>
              </w:tc>
            </w:tr>
            <w:tr>
              <w:tblPrEx>
                <w:tblW w:w="8795" w:type="dxa"/>
                <w:tblInd w:w="47" w:type="dxa"/>
                <w:tblLayout w:type="fixed"/>
              </w:tblPrEx>
              <w:trPr>
                <w:trHeight w:val="326"/>
              </w:trPr>
              <w:tc>
                <w:tcPr>
                  <w:tcW w:w="1494" w:type="dxa"/>
                  <w:vAlign w:val="top"/>
                </w:tcPr>
                <w:p>
                  <w:pPr>
                    <w:pStyle w:val="TableText"/>
                    <w:spacing w:before="59" w:line="197" w:lineRule="auto"/>
                    <w:ind w:left="274"/>
                  </w:pPr>
                  <w:r>
                    <w:rPr>
                      <w:spacing w:val="-2"/>
                    </w:rPr>
                    <w:t>联系电话</w:t>
                  </w:r>
                </w:p>
              </w:tc>
              <w:tc>
                <w:tcPr>
                  <w:tcW w:w="1773" w:type="dxa"/>
                  <w:gridSpan w:val="2"/>
                  <w:vAlign w:val="top"/>
                </w:tcPr>
                <w:p>
                  <w:pPr>
                    <w:spacing w:before="96" w:line="186" w:lineRule="auto"/>
                    <w:ind w:left="53"/>
                    <w:rPr>
                      <w:rFonts w:ascii="Times New Roman" w:eastAsia="Times New Roman" w:hAnsi="Times New Roman" w:cs="Times New Roman"/>
                      <w:sz w:val="24"/>
                      <w:szCs w:val="24"/>
                    </w:rPr>
                  </w:pPr>
                  <w:r>
                    <w:rPr>
                      <w:rFonts w:ascii="Times New Roman" w:eastAsia="Times New Roman" w:hAnsi="Times New Roman" w:cs="Times New Roman"/>
                      <w:spacing w:val="-15"/>
                      <w:sz w:val="24"/>
                      <w:szCs w:val="24"/>
                    </w:rPr>
                    <w:t>18</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trike/>
                      <w:sz w:val="24"/>
                      <w:szCs w:val="24"/>
                    </w:rPr>
                    <w:t xml:space="preserve">                  </w:t>
                  </w:r>
                </w:p>
              </w:tc>
              <w:tc>
                <w:tcPr>
                  <w:tcW w:w="887" w:type="dxa"/>
                  <w:vAlign w:val="top"/>
                </w:tcPr>
                <w:p>
                  <w:pPr>
                    <w:pStyle w:val="TableText"/>
                    <w:spacing w:before="58" w:line="198" w:lineRule="auto"/>
                    <w:ind w:left="233"/>
                  </w:pPr>
                  <w:r>
                    <w:rPr>
                      <w:spacing w:val="-5"/>
                    </w:rPr>
                    <w:t>传真</w:t>
                  </w:r>
                </w:p>
              </w:tc>
              <w:tc>
                <w:tcPr>
                  <w:tcW w:w="1286" w:type="dxa"/>
                  <w:vAlign w:val="top"/>
                </w:tcPr>
                <w:p>
                  <w:pPr>
                    <w:rPr>
                      <w:rFonts w:ascii="Arial"/>
                      <w:sz w:val="21"/>
                    </w:rPr>
                  </w:pPr>
                </w:p>
              </w:tc>
              <w:tc>
                <w:tcPr>
                  <w:tcW w:w="1420" w:type="dxa"/>
                  <w:vAlign w:val="top"/>
                </w:tcPr>
                <w:p>
                  <w:pPr>
                    <w:pStyle w:val="TableText"/>
                    <w:spacing w:before="58" w:line="198" w:lineRule="auto"/>
                    <w:ind w:left="256"/>
                  </w:pPr>
                  <w:r>
                    <w:rPr>
                      <w:spacing w:val="-6"/>
                    </w:rPr>
                    <w:t>邮政编码</w:t>
                  </w:r>
                </w:p>
              </w:tc>
              <w:tc>
                <w:tcPr>
                  <w:tcW w:w="1935" w:type="dxa"/>
                  <w:gridSpan w:val="2"/>
                  <w:vAlign w:val="top"/>
                </w:tcPr>
                <w:p>
                  <w:pPr>
                    <w:spacing w:before="96" w:line="186" w:lineRule="auto"/>
                    <w:ind w:left="37"/>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312000</w:t>
                  </w:r>
                </w:p>
              </w:tc>
            </w:tr>
            <w:tr>
              <w:tblPrEx>
                <w:tblW w:w="8795" w:type="dxa"/>
                <w:tblInd w:w="47" w:type="dxa"/>
                <w:tblLayout w:type="fixed"/>
              </w:tblPrEx>
              <w:trPr>
                <w:trHeight w:val="323"/>
              </w:trPr>
              <w:tc>
                <w:tcPr>
                  <w:tcW w:w="1494" w:type="dxa"/>
                  <w:vAlign w:val="top"/>
                </w:tcPr>
                <w:p>
                  <w:pPr>
                    <w:pStyle w:val="TableText"/>
                    <w:spacing w:before="59" w:line="195" w:lineRule="auto"/>
                    <w:ind w:left="291"/>
                  </w:pPr>
                  <w:r>
                    <w:rPr>
                      <w:spacing w:val="-8"/>
                    </w:rPr>
                    <w:t>建设地点</w:t>
                  </w:r>
                </w:p>
              </w:tc>
              <w:tc>
                <w:tcPr>
                  <w:tcW w:w="7301" w:type="dxa"/>
                  <w:gridSpan w:val="7"/>
                  <w:vAlign w:val="top"/>
                </w:tcPr>
                <w:p>
                  <w:pPr>
                    <w:pStyle w:val="TableText"/>
                    <w:spacing w:before="59" w:line="195" w:lineRule="auto"/>
                    <w:ind w:left="39"/>
                  </w:pPr>
                  <w:r>
                    <w:rPr>
                      <w:spacing w:val="-4"/>
                    </w:rPr>
                    <w:t>绍兴袍江三江路以北</w:t>
                  </w:r>
                  <w:r>
                    <w:rPr>
                      <w:spacing w:val="-36"/>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17"/>
                      <w:w w:val="101"/>
                    </w:rPr>
                    <w:t xml:space="preserve"> </w:t>
                  </w:r>
                  <w:r>
                    <w:rPr>
                      <w:spacing w:val="-4"/>
                    </w:rPr>
                    <w:t>幢一层</w:t>
                  </w:r>
                  <w:r>
                    <w:rPr>
                      <w:spacing w:val="-32"/>
                    </w:rPr>
                    <w:t xml:space="preserve"> </w:t>
                  </w:r>
                  <w:r>
                    <w:rPr>
                      <w:rFonts w:ascii="Times New Roman" w:eastAsia="Times New Roman" w:hAnsi="Times New Roman" w:cs="Times New Roman"/>
                      <w:spacing w:val="-4"/>
                    </w:rPr>
                    <w:t xml:space="preserve">103 </w:t>
                  </w:r>
                  <w:r>
                    <w:rPr>
                      <w:spacing w:val="-4"/>
                    </w:rPr>
                    <w:t>室</w:t>
                  </w:r>
                </w:p>
              </w:tc>
            </w:tr>
            <w:tr>
              <w:tblPrEx>
                <w:tblW w:w="8795" w:type="dxa"/>
                <w:tblInd w:w="47" w:type="dxa"/>
                <w:tblLayout w:type="fixed"/>
              </w:tblPrEx>
              <w:trPr>
                <w:trHeight w:val="645"/>
              </w:trPr>
              <w:tc>
                <w:tcPr>
                  <w:tcW w:w="1494" w:type="dxa"/>
                  <w:vAlign w:val="top"/>
                </w:tcPr>
                <w:p>
                  <w:pPr>
                    <w:pStyle w:val="TableText"/>
                    <w:spacing w:before="221" w:line="208" w:lineRule="auto"/>
                    <w:ind w:left="93"/>
                  </w:pPr>
                  <w:r>
                    <w:rPr>
                      <w:spacing w:val="-15"/>
                    </w:rPr>
                    <w:t>立项审批部门</w:t>
                  </w:r>
                </w:p>
              </w:tc>
              <w:tc>
                <w:tcPr>
                  <w:tcW w:w="2660" w:type="dxa"/>
                  <w:gridSpan w:val="3"/>
                  <w:vAlign w:val="top"/>
                </w:tcPr>
                <w:p>
                  <w:pPr>
                    <w:pStyle w:val="TableText"/>
                    <w:spacing w:before="57" w:line="222" w:lineRule="auto"/>
                    <w:ind w:left="39" w:right="23"/>
                  </w:pPr>
                  <w:r>
                    <w:rPr>
                      <w:spacing w:val="-5"/>
                    </w:rPr>
                    <w:t>绍兴袍江经济技术开发区</w:t>
                  </w:r>
                  <w:r>
                    <w:rPr>
                      <w:spacing w:val="6"/>
                    </w:rPr>
                    <w:t xml:space="preserve"> </w:t>
                  </w:r>
                  <w:r>
                    <w:rPr>
                      <w:spacing w:val="-8"/>
                    </w:rPr>
                    <w:t>管理委员会经济发展局</w:t>
                  </w:r>
                </w:p>
              </w:tc>
              <w:tc>
                <w:tcPr>
                  <w:tcW w:w="1286" w:type="dxa"/>
                  <w:vAlign w:val="top"/>
                </w:tcPr>
                <w:p>
                  <w:pPr>
                    <w:pStyle w:val="TableText"/>
                    <w:spacing w:before="222" w:line="208" w:lineRule="auto"/>
                    <w:ind w:left="166"/>
                  </w:pPr>
                  <w:r>
                    <w:rPr>
                      <w:spacing w:val="-2"/>
                    </w:rPr>
                    <w:t>项目代码</w:t>
                  </w:r>
                </w:p>
              </w:tc>
              <w:tc>
                <w:tcPr>
                  <w:tcW w:w="3355" w:type="dxa"/>
                  <w:gridSpan w:val="3"/>
                  <w:vAlign w:val="top"/>
                </w:tcPr>
                <w:p>
                  <w:pPr>
                    <w:spacing w:before="258" w:line="186" w:lineRule="auto"/>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2017-330600-35-03-01</w:t>
                  </w:r>
                  <w:r>
                    <w:rPr>
                      <w:rFonts w:ascii="Times New Roman" w:eastAsia="Times New Roman" w:hAnsi="Times New Roman" w:cs="Times New Roman"/>
                      <w:spacing w:val="-1"/>
                      <w:sz w:val="24"/>
                      <w:szCs w:val="24"/>
                    </w:rPr>
                    <w:t>5228-000</w:t>
                  </w:r>
                </w:p>
              </w:tc>
            </w:tr>
            <w:tr>
              <w:tblPrEx>
                <w:tblW w:w="8795" w:type="dxa"/>
                <w:tblInd w:w="47" w:type="dxa"/>
                <w:tblLayout w:type="fixed"/>
              </w:tblPrEx>
              <w:trPr>
                <w:trHeight w:val="645"/>
              </w:trPr>
              <w:tc>
                <w:tcPr>
                  <w:tcW w:w="1494" w:type="dxa"/>
                  <w:vAlign w:val="top"/>
                </w:tcPr>
                <w:p>
                  <w:pPr>
                    <w:pStyle w:val="TableText"/>
                    <w:spacing w:before="221" w:line="208" w:lineRule="auto"/>
                    <w:ind w:left="275"/>
                  </w:pPr>
                  <w:r>
                    <w:rPr>
                      <w:spacing w:val="-3"/>
                    </w:rPr>
                    <w:t>建设性质</w:t>
                  </w:r>
                </w:p>
              </w:tc>
              <w:tc>
                <w:tcPr>
                  <w:tcW w:w="2660" w:type="dxa"/>
                  <w:gridSpan w:val="3"/>
                  <w:vAlign w:val="top"/>
                </w:tcPr>
                <w:p>
                  <w:pPr>
                    <w:pStyle w:val="TableText"/>
                    <w:spacing w:before="220" w:line="208" w:lineRule="auto"/>
                    <w:ind w:left="375"/>
                  </w:pPr>
                  <w:r>
                    <w:rPr>
                      <w:spacing w:val="-4"/>
                    </w:rPr>
                    <w:t xml:space="preserve">新建 </w:t>
                  </w:r>
                  <w:r>
                    <w:rPr>
                      <w:strike/>
                      <w:spacing w:val="-4"/>
                    </w:rPr>
                    <w:t xml:space="preserve"> </w:t>
                  </w:r>
                  <w:r>
                    <w:rPr>
                      <w:strike/>
                      <w:spacing w:val="-103"/>
                      <w:u w:val="single" w:color="auto"/>
                    </w:rPr>
                    <w:t xml:space="preserve"> </w:t>
                  </w:r>
                  <w:r>
                    <w:rPr>
                      <w:strike/>
                      <w:spacing w:val="-4"/>
                      <w:u w:val="single" w:color="auto"/>
                    </w:rPr>
                    <w:t>改扩建</w:t>
                  </w:r>
                  <w:r>
                    <w:rPr>
                      <w:strike/>
                      <w:spacing w:val="-120"/>
                      <w:u w:val="single" w:color="auto"/>
                    </w:rPr>
                    <w:t xml:space="preserve"> </w:t>
                  </w:r>
                  <w:r>
                    <w:rPr>
                      <w:strike/>
                      <w:spacing w:val="5"/>
                    </w:rPr>
                    <w:t xml:space="preserve">  </w:t>
                  </w:r>
                  <w:r>
                    <w:rPr>
                      <w:strike/>
                      <w:spacing w:val="-4"/>
                      <w:u w:val="single" w:color="auto"/>
                    </w:rPr>
                    <w:t>技改</w:t>
                  </w:r>
                </w:p>
              </w:tc>
              <w:tc>
                <w:tcPr>
                  <w:tcW w:w="1286" w:type="dxa"/>
                  <w:vAlign w:val="top"/>
                </w:tcPr>
                <w:p>
                  <w:pPr>
                    <w:pStyle w:val="TableText"/>
                    <w:spacing w:before="60" w:line="207" w:lineRule="auto"/>
                    <w:ind w:left="165"/>
                  </w:pPr>
                  <w:r>
                    <w:rPr>
                      <w:spacing w:val="-2"/>
                    </w:rPr>
                    <w:t>行业类别</w:t>
                  </w:r>
                </w:p>
                <w:p>
                  <w:pPr>
                    <w:pStyle w:val="TableText"/>
                    <w:spacing w:before="50" w:line="196" w:lineRule="auto"/>
                    <w:ind w:left="284"/>
                  </w:pPr>
                  <w:r>
                    <w:rPr>
                      <w:spacing w:val="-2"/>
                    </w:rPr>
                    <w:t>及代码</w:t>
                  </w:r>
                </w:p>
              </w:tc>
              <w:tc>
                <w:tcPr>
                  <w:tcW w:w="3355" w:type="dxa"/>
                  <w:gridSpan w:val="3"/>
                  <w:vAlign w:val="top"/>
                </w:tcPr>
                <w:p>
                  <w:pPr>
                    <w:pStyle w:val="TableText"/>
                    <w:spacing w:before="61" w:line="207" w:lineRule="auto"/>
                    <w:ind w:left="47"/>
                  </w:pPr>
                  <w:r>
                    <w:rPr>
                      <w:spacing w:val="-7"/>
                    </w:rPr>
                    <w:t>医疗诊断、监护及治疗设备制造</w:t>
                  </w:r>
                </w:p>
                <w:p>
                  <w:pPr>
                    <w:pStyle w:val="TableText"/>
                    <w:spacing w:before="42" w:line="202" w:lineRule="auto"/>
                    <w:ind w:left="1130"/>
                  </w:pPr>
                  <w:r>
                    <w:rPr>
                      <w:spacing w:val="-3"/>
                    </w:rPr>
                    <w:t>（</w:t>
                  </w:r>
                  <w:r>
                    <w:rPr>
                      <w:rFonts w:ascii="Times New Roman" w:eastAsia="Times New Roman" w:hAnsi="Times New Roman" w:cs="Times New Roman"/>
                      <w:spacing w:val="-3"/>
                    </w:rPr>
                    <w:t>C3581</w:t>
                  </w:r>
                  <w:r>
                    <w:rPr>
                      <w:spacing w:val="-3"/>
                    </w:rPr>
                    <w:t>）</w:t>
                  </w:r>
                </w:p>
              </w:tc>
            </w:tr>
            <w:tr>
              <w:tblPrEx>
                <w:tblW w:w="8795" w:type="dxa"/>
                <w:tblInd w:w="47" w:type="dxa"/>
                <w:tblLayout w:type="fixed"/>
              </w:tblPrEx>
              <w:trPr>
                <w:trHeight w:val="645"/>
              </w:trPr>
              <w:tc>
                <w:tcPr>
                  <w:tcW w:w="1494" w:type="dxa"/>
                  <w:vAlign w:val="top"/>
                </w:tcPr>
                <w:p>
                  <w:pPr>
                    <w:pStyle w:val="TableText"/>
                    <w:spacing w:before="60" w:line="221" w:lineRule="auto"/>
                    <w:ind w:left="314" w:right="265" w:hanging="39"/>
                    <w:rPr>
                      <w:rFonts w:ascii="Times New Roman" w:eastAsia="Times New Roman" w:hAnsi="Times New Roman" w:cs="Times New Roman"/>
                    </w:rPr>
                  </w:pPr>
                  <w:r>
                    <w:rPr>
                      <w:spacing w:val="-3"/>
                    </w:rPr>
                    <w:t>建筑面积</w:t>
                  </w:r>
                  <w:r>
                    <w:t xml:space="preserve"> </w:t>
                  </w:r>
                  <w:r>
                    <w:rPr>
                      <w:rFonts w:ascii="Times New Roman" w:eastAsia="Times New Roman" w:hAnsi="Times New Roman" w:cs="Times New Roman"/>
                      <w:spacing w:val="-3"/>
                    </w:rPr>
                    <w:t>(</w:t>
                  </w:r>
                  <w:r>
                    <w:rPr>
                      <w:spacing w:val="-3"/>
                    </w:rPr>
                    <w:t>平方米</w:t>
                  </w:r>
                  <w:r>
                    <w:rPr>
                      <w:rFonts w:ascii="Times New Roman" w:eastAsia="Times New Roman" w:hAnsi="Times New Roman" w:cs="Times New Roman"/>
                      <w:spacing w:val="-3"/>
                    </w:rPr>
                    <w:t>)</w:t>
                  </w:r>
                </w:p>
              </w:tc>
              <w:tc>
                <w:tcPr>
                  <w:tcW w:w="2660" w:type="dxa"/>
                  <w:gridSpan w:val="3"/>
                  <w:vAlign w:val="top"/>
                </w:tcPr>
                <w:p>
                  <w:pPr>
                    <w:spacing w:before="258" w:line="186" w:lineRule="auto"/>
                    <w:ind w:left="1171"/>
                    <w:rPr>
                      <w:rFonts w:ascii="Times New Roman" w:eastAsia="Times New Roman" w:hAnsi="Times New Roman" w:cs="Times New Roman"/>
                      <w:sz w:val="24"/>
                      <w:szCs w:val="24"/>
                    </w:rPr>
                  </w:pPr>
                  <w:r>
                    <w:rPr>
                      <w:rFonts w:ascii="Times New Roman" w:eastAsia="Times New Roman" w:hAnsi="Times New Roman" w:cs="Times New Roman"/>
                      <w:spacing w:val="-7"/>
                      <w:sz w:val="24"/>
                      <w:szCs w:val="24"/>
                    </w:rPr>
                    <w:t>130</w:t>
                  </w:r>
                </w:p>
              </w:tc>
              <w:tc>
                <w:tcPr>
                  <w:tcW w:w="1286" w:type="dxa"/>
                  <w:vAlign w:val="top"/>
                </w:tcPr>
                <w:p>
                  <w:pPr>
                    <w:pStyle w:val="TableText"/>
                    <w:spacing w:before="63" w:line="220" w:lineRule="auto"/>
                    <w:ind w:left="244" w:right="183" w:hanging="39"/>
                    <w:rPr>
                      <w:rFonts w:ascii="Times New Roman" w:eastAsia="Times New Roman" w:hAnsi="Times New Roman" w:cs="Times New Roman"/>
                    </w:rPr>
                  </w:pPr>
                  <w:r>
                    <w:rPr>
                      <w:spacing w:val="-18"/>
                    </w:rPr>
                    <w:t>绿化面积</w:t>
                  </w:r>
                  <w:r>
                    <w:rPr>
                      <w:spacing w:val="2"/>
                    </w:rPr>
                    <w:t xml:space="preserve"> </w:t>
                  </w:r>
                  <w:r>
                    <w:rPr>
                      <w:rFonts w:ascii="Times New Roman" w:eastAsia="Times New Roman" w:hAnsi="Times New Roman" w:cs="Times New Roman"/>
                      <w:spacing w:val="-12"/>
                    </w:rPr>
                    <w:t>(</w:t>
                  </w:r>
                  <w:r>
                    <w:rPr>
                      <w:spacing w:val="-12"/>
                    </w:rPr>
                    <w:t>平方米</w:t>
                  </w:r>
                  <w:r>
                    <w:rPr>
                      <w:rFonts w:ascii="Times New Roman" w:eastAsia="Times New Roman" w:hAnsi="Times New Roman" w:cs="Times New Roman"/>
                      <w:spacing w:val="-12"/>
                    </w:rPr>
                    <w:t>)</w:t>
                  </w:r>
                </w:p>
              </w:tc>
              <w:tc>
                <w:tcPr>
                  <w:tcW w:w="3355" w:type="dxa"/>
                  <w:gridSpan w:val="3"/>
                  <w:vAlign w:val="top"/>
                </w:tcPr>
                <w:p>
                  <w:pPr>
                    <w:spacing w:before="207" w:line="324" w:lineRule="exact"/>
                    <w:ind w:left="1640"/>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r>
            <w:tr>
              <w:tblPrEx>
                <w:tblW w:w="8795" w:type="dxa"/>
                <w:tblInd w:w="47" w:type="dxa"/>
                <w:tblLayout w:type="fixed"/>
              </w:tblPrEx>
              <w:trPr>
                <w:trHeight w:val="642"/>
              </w:trPr>
              <w:tc>
                <w:tcPr>
                  <w:tcW w:w="1494" w:type="dxa"/>
                  <w:vAlign w:val="top"/>
                </w:tcPr>
                <w:p>
                  <w:pPr>
                    <w:pStyle w:val="TableText"/>
                    <w:spacing w:before="63" w:line="229" w:lineRule="auto"/>
                    <w:ind w:left="401"/>
                  </w:pPr>
                  <w:r>
                    <w:rPr>
                      <w:spacing w:val="-4"/>
                    </w:rPr>
                    <w:t>总投资</w:t>
                  </w:r>
                </w:p>
                <w:p>
                  <w:pPr>
                    <w:pStyle w:val="TableText"/>
                    <w:spacing w:line="208" w:lineRule="auto"/>
                    <w:ind w:left="434"/>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1288" w:type="dxa"/>
                  <w:vAlign w:val="top"/>
                </w:tcPr>
                <w:p>
                  <w:pPr>
                    <w:spacing w:before="259" w:line="186" w:lineRule="auto"/>
                    <w:ind w:left="531"/>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90</w:t>
                  </w:r>
                </w:p>
              </w:tc>
              <w:tc>
                <w:tcPr>
                  <w:tcW w:w="1372" w:type="dxa"/>
                  <w:gridSpan w:val="2"/>
                  <w:vAlign w:val="top"/>
                </w:tcPr>
                <w:p>
                  <w:pPr>
                    <w:pStyle w:val="TableText"/>
                    <w:spacing w:before="59" w:line="220" w:lineRule="auto"/>
                    <w:ind w:left="175" w:right="166" w:firstLine="43"/>
                    <w:rPr>
                      <w:rFonts w:ascii="Times New Roman" w:eastAsia="Times New Roman" w:hAnsi="Times New Roman" w:cs="Times New Roman"/>
                    </w:rPr>
                  </w:pPr>
                  <w:r>
                    <w:rPr>
                      <w:spacing w:val="-16"/>
                    </w:rPr>
                    <w:t>其中</w:t>
                  </w:r>
                  <w:r>
                    <w:rPr>
                      <w:rFonts w:ascii="Times New Roman" w:eastAsia="Times New Roman" w:hAnsi="Times New Roman" w:cs="Times New Roman"/>
                      <w:spacing w:val="-16"/>
                    </w:rPr>
                    <w:t>:</w:t>
                  </w:r>
                  <w:r>
                    <w:rPr>
                      <w:spacing w:val="-16"/>
                    </w:rPr>
                    <w:t>环保</w:t>
                  </w:r>
                  <w:r>
                    <w:rPr>
                      <w:spacing w:val="1"/>
                    </w:rPr>
                    <w:t xml:space="preserve"> </w:t>
                  </w:r>
                  <w:r>
                    <w:rPr>
                      <w:spacing w:val="-16"/>
                    </w:rPr>
                    <w:t>投资</w:t>
                  </w:r>
                  <w:r>
                    <w:rPr>
                      <w:rFonts w:ascii="Times New Roman" w:eastAsia="Times New Roman" w:hAnsi="Times New Roman" w:cs="Times New Roman"/>
                      <w:spacing w:val="-16"/>
                    </w:rPr>
                    <w:t>(</w:t>
                  </w:r>
                  <w:r>
                    <w:rPr>
                      <w:spacing w:val="-16"/>
                    </w:rPr>
                    <w:t>万元</w:t>
                  </w:r>
                  <w:r>
                    <w:rPr>
                      <w:rFonts w:ascii="Times New Roman" w:eastAsia="Times New Roman" w:hAnsi="Times New Roman" w:cs="Times New Roman"/>
                      <w:spacing w:val="-16"/>
                    </w:rPr>
                    <w:t>)</w:t>
                  </w:r>
                </w:p>
              </w:tc>
              <w:tc>
                <w:tcPr>
                  <w:tcW w:w="1286" w:type="dxa"/>
                  <w:vAlign w:val="top"/>
                </w:tcPr>
                <w:p>
                  <w:pPr>
                    <w:spacing w:before="259" w:line="186" w:lineRule="auto"/>
                    <w:ind w:left="513"/>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1.2</w:t>
                  </w:r>
                </w:p>
              </w:tc>
              <w:tc>
                <w:tcPr>
                  <w:tcW w:w="1585" w:type="dxa"/>
                  <w:gridSpan w:val="2"/>
                  <w:vAlign w:val="top"/>
                </w:tcPr>
                <w:p>
                  <w:pPr>
                    <w:pStyle w:val="TableText"/>
                    <w:spacing w:before="59" w:line="220" w:lineRule="auto"/>
                    <w:ind w:left="257" w:right="218" w:hanging="8"/>
                  </w:pPr>
                  <w:r>
                    <w:rPr>
                      <w:spacing w:val="-18"/>
                    </w:rPr>
                    <w:t>环保投资占</w:t>
                  </w:r>
                  <w:r>
                    <w:t xml:space="preserve"> </w:t>
                  </w:r>
                  <w:r>
                    <w:rPr>
                      <w:spacing w:val="-20"/>
                    </w:rPr>
                    <w:t>总投资比例</w:t>
                  </w:r>
                </w:p>
              </w:tc>
              <w:tc>
                <w:tcPr>
                  <w:tcW w:w="1770" w:type="dxa"/>
                  <w:vAlign w:val="top"/>
                </w:tcPr>
                <w:p>
                  <w:pPr>
                    <w:spacing w:before="207" w:line="321" w:lineRule="exact"/>
                    <w:ind w:left="601"/>
                    <w:rPr>
                      <w:rFonts w:ascii="Times New Roman" w:eastAsia="Times New Roman" w:hAnsi="Times New Roman" w:cs="Times New Roman"/>
                      <w:sz w:val="24"/>
                      <w:szCs w:val="24"/>
                    </w:rPr>
                  </w:pPr>
                  <w:r>
                    <w:rPr>
                      <w:rFonts w:ascii="Times New Roman" w:eastAsia="Times New Roman" w:hAnsi="Times New Roman" w:cs="Times New Roman"/>
                      <w:spacing w:val="-6"/>
                      <w:position w:val="2"/>
                      <w:sz w:val="24"/>
                      <w:szCs w:val="24"/>
                    </w:rPr>
                    <w:t>1.33%</w:t>
                  </w:r>
                </w:p>
              </w:tc>
            </w:tr>
            <w:tr>
              <w:tblPrEx>
                <w:tblW w:w="8795" w:type="dxa"/>
                <w:tblInd w:w="47" w:type="dxa"/>
                <w:tblLayout w:type="fixed"/>
              </w:tblPrEx>
              <w:trPr>
                <w:trHeight w:val="650"/>
              </w:trPr>
              <w:tc>
                <w:tcPr>
                  <w:tcW w:w="1494" w:type="dxa"/>
                  <w:vAlign w:val="top"/>
                </w:tcPr>
                <w:p>
                  <w:pPr>
                    <w:pStyle w:val="TableText"/>
                    <w:spacing w:before="62" w:line="222" w:lineRule="auto"/>
                    <w:ind w:left="434" w:right="265" w:hanging="162"/>
                    <w:rPr>
                      <w:rFonts w:ascii="Times New Roman" w:eastAsia="Times New Roman" w:hAnsi="Times New Roman" w:cs="Times New Roman"/>
                    </w:rPr>
                  </w:pPr>
                  <w:r>
                    <w:rPr>
                      <w:spacing w:val="-3"/>
                    </w:rPr>
                    <w:t>评价经费</w:t>
                  </w:r>
                  <w:r>
                    <w:rPr>
                      <w:spacing w:val="2"/>
                    </w:rPr>
                    <w:t xml:space="preserve"> </w:t>
                  </w: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1288" w:type="dxa"/>
                  <w:vAlign w:val="top"/>
                </w:tcPr>
                <w:p>
                  <w:pPr>
                    <w:pStyle w:val="TableText"/>
                    <w:spacing w:before="272" w:line="169" w:lineRule="auto"/>
                    <w:ind w:left="530"/>
                  </w:pPr>
                  <w:r>
                    <w:rPr>
                      <w:spacing w:val="-3"/>
                    </w:rPr>
                    <w:t>**</w:t>
                  </w:r>
                </w:p>
              </w:tc>
              <w:tc>
                <w:tcPr>
                  <w:tcW w:w="2658" w:type="dxa"/>
                  <w:gridSpan w:val="3"/>
                  <w:vAlign w:val="top"/>
                </w:tcPr>
                <w:p>
                  <w:pPr>
                    <w:pStyle w:val="TableText"/>
                    <w:spacing w:before="222" w:line="209" w:lineRule="auto"/>
                    <w:ind w:left="615"/>
                  </w:pPr>
                  <w:r>
                    <w:rPr>
                      <w:spacing w:val="-2"/>
                    </w:rPr>
                    <w:t>预期投产日期</w:t>
                  </w:r>
                </w:p>
              </w:tc>
              <w:tc>
                <w:tcPr>
                  <w:tcW w:w="3355" w:type="dxa"/>
                  <w:gridSpan w:val="3"/>
                  <w:vAlign w:val="top"/>
                </w:tcPr>
                <w:p>
                  <w:pPr>
                    <w:pStyle w:val="TableText"/>
                    <w:spacing w:before="223" w:line="207" w:lineRule="auto"/>
                    <w:ind w:left="989"/>
                  </w:pPr>
                  <w:r>
                    <w:rPr>
                      <w:rFonts w:ascii="Times New Roman" w:eastAsia="Times New Roman" w:hAnsi="Times New Roman" w:cs="Times New Roman"/>
                      <w:spacing w:val="-6"/>
                    </w:rPr>
                    <w:t>2017</w:t>
                  </w:r>
                  <w:r>
                    <w:rPr>
                      <w:rFonts w:ascii="Times New Roman" w:eastAsia="Times New Roman" w:hAnsi="Times New Roman" w:cs="Times New Roman"/>
                      <w:spacing w:val="13"/>
                    </w:rPr>
                    <w:t xml:space="preserve"> </w:t>
                  </w:r>
                  <w:r>
                    <w:rPr>
                      <w:spacing w:val="-6"/>
                    </w:rPr>
                    <w:t>年</w:t>
                  </w:r>
                  <w:r>
                    <w:rPr>
                      <w:spacing w:val="-32"/>
                    </w:rPr>
                    <w:t xml:space="preserve"> </w:t>
                  </w:r>
                  <w:r>
                    <w:rPr>
                      <w:rFonts w:ascii="Times New Roman" w:eastAsia="Times New Roman" w:hAnsi="Times New Roman" w:cs="Times New Roman"/>
                      <w:spacing w:val="-6"/>
                    </w:rPr>
                    <w:t>10</w:t>
                  </w:r>
                  <w:r>
                    <w:rPr>
                      <w:rFonts w:ascii="Times New Roman" w:eastAsia="Times New Roman" w:hAnsi="Times New Roman" w:cs="Times New Roman"/>
                      <w:spacing w:val="21"/>
                      <w:w w:val="101"/>
                    </w:rPr>
                    <w:t xml:space="preserve"> </w:t>
                  </w:r>
                  <w:r>
                    <w:rPr>
                      <w:spacing w:val="-6"/>
                    </w:rPr>
                    <w:t>月</w:t>
                  </w:r>
                </w:p>
              </w:tc>
            </w:tr>
          </w:tbl>
          <w:p>
            <w:pPr>
              <w:pStyle w:val="TableText"/>
              <w:spacing w:before="201" w:line="208" w:lineRule="auto"/>
              <w:ind w:left="97"/>
              <w:outlineLvl w:val="0"/>
            </w:pPr>
            <w:r>
              <w:rPr>
                <w:rFonts w:ascii="Times New Roman" w:eastAsia="Times New Roman" w:hAnsi="Times New Roman" w:cs="Times New Roman"/>
                <w:b/>
                <w:bCs/>
                <w:spacing w:val="-2"/>
              </w:rPr>
              <w:t xml:space="preserve">1.1 </w:t>
            </w:r>
            <w:r>
              <w:rPr>
                <w:spacing w:val="-2"/>
                <w14:textOutline w14:w="3047">
                  <w14:solidFill>
                    <w14:srgbClr w14:val="000000"/>
                  </w14:solidFill>
                  <w14:prstDash w14:val="solid"/>
                  <w14:miter w14:lim="1"/>
                </w14:textOutline>
              </w:rPr>
              <w:t>项目由来</w:t>
            </w:r>
          </w:p>
          <w:p>
            <w:pPr>
              <w:pStyle w:val="TableText"/>
              <w:spacing w:before="214" w:line="369" w:lineRule="auto"/>
              <w:ind w:left="89" w:right="60" w:firstLine="479"/>
              <w:jc w:val="both"/>
            </w:pPr>
            <w:r>
              <w:rPr>
                <w:spacing w:val="-4"/>
              </w:rPr>
              <w:t>辐射防护装置是用于医院手术室医生手术操作的专用装置，主要用于辐射防护，</w:t>
            </w:r>
            <w:r>
              <w:t xml:space="preserve"> </w:t>
            </w:r>
            <w:r>
              <w:rPr>
                <w:spacing w:val="1"/>
              </w:rPr>
              <w:t>对保护医护人员有着重要的意义。浙江思格一医疗科技有限公司</w:t>
            </w:r>
            <w:r>
              <w:t xml:space="preserve">通过充分的市场调 </w:t>
            </w:r>
            <w:r>
              <w:rPr>
                <w:spacing w:val="-3"/>
              </w:rPr>
              <w:t>查，决定投资</w:t>
            </w:r>
            <w:r>
              <w:rPr>
                <w:spacing w:val="-51"/>
              </w:rPr>
              <w:t xml:space="preserve"> </w:t>
            </w:r>
            <w:r>
              <w:rPr>
                <w:rFonts w:ascii="Times New Roman" w:eastAsia="Times New Roman" w:hAnsi="Times New Roman" w:cs="Times New Roman"/>
                <w:spacing w:val="-3"/>
              </w:rPr>
              <w:t xml:space="preserve">90 </w:t>
            </w:r>
            <w:r>
              <w:rPr>
                <w:spacing w:val="-3"/>
              </w:rPr>
              <w:t>万元租赁绍兴市伟光工贸有限公司位于</w:t>
            </w:r>
            <w:r>
              <w:rPr>
                <w:spacing w:val="-4"/>
              </w:rPr>
              <w:t>绍兴袍江三江路以北</w:t>
            </w:r>
            <w:r>
              <w:rPr>
                <w:spacing w:val="-50"/>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18"/>
              </w:rPr>
              <w:t xml:space="preserve"> </w:t>
            </w:r>
            <w:r>
              <w:rPr>
                <w:spacing w:val="-4"/>
              </w:rPr>
              <w:t>幢一</w:t>
            </w:r>
          </w:p>
          <w:p>
            <w:pPr>
              <w:pStyle w:val="TableText"/>
              <w:spacing w:line="212" w:lineRule="auto"/>
              <w:ind w:left="90"/>
            </w:pPr>
            <w:r>
              <w:rPr>
                <w:spacing w:val="-3"/>
              </w:rPr>
              <w:t>层</w:t>
            </w:r>
            <w:r>
              <w:rPr>
                <w:spacing w:val="-21"/>
              </w:rPr>
              <w:t xml:space="preserve"> </w:t>
            </w:r>
            <w:r>
              <w:rPr>
                <w:rFonts w:ascii="Times New Roman" w:eastAsia="Times New Roman" w:hAnsi="Times New Roman" w:cs="Times New Roman"/>
                <w:spacing w:val="-3"/>
              </w:rPr>
              <w:t xml:space="preserve">103 </w:t>
            </w:r>
            <w:r>
              <w:rPr>
                <w:spacing w:val="-3"/>
              </w:rPr>
              <w:t>室，实施年产</w:t>
            </w:r>
            <w:r>
              <w:rPr>
                <w:spacing w:val="-32"/>
              </w:rPr>
              <w:t xml:space="preserve"> </w:t>
            </w:r>
            <w:r>
              <w:rPr>
                <w:rFonts w:ascii="Times New Roman" w:eastAsia="Times New Roman" w:hAnsi="Times New Roman" w:cs="Times New Roman"/>
                <w:spacing w:val="-3"/>
              </w:rPr>
              <w:t xml:space="preserve">1000 </w:t>
            </w:r>
            <w:r>
              <w:rPr>
                <w:spacing w:val="-3"/>
              </w:rPr>
              <w:t>套辐射防护装置项目。</w:t>
            </w:r>
          </w:p>
          <w:p>
            <w:pPr>
              <w:pStyle w:val="TableText"/>
              <w:spacing w:before="204" w:line="369" w:lineRule="auto"/>
              <w:ind w:left="90" w:right="126" w:firstLine="483"/>
              <w:jc w:val="both"/>
            </w:pPr>
            <w:r>
              <w:rPr>
                <w:spacing w:val="1"/>
              </w:rPr>
              <w:t>该房屋由绍兴市伟光工贸有限公司租赁给绍兴袍江工业区投资开</w:t>
            </w:r>
            <w:r>
              <w:t xml:space="preserve">发有限公司使 </w:t>
            </w:r>
            <w:r>
              <w:rPr>
                <w:spacing w:val="1"/>
              </w:rPr>
              <w:t>用，再由绍兴袍江工业区投资开发有限公司无偿出租给绍兴市</w:t>
            </w:r>
            <w:r>
              <w:t>科技创业中心作为企</w:t>
            </w:r>
          </w:p>
          <w:p>
            <w:pPr>
              <w:pStyle w:val="TableText"/>
              <w:spacing w:before="2" w:line="209" w:lineRule="auto"/>
              <w:ind w:left="89"/>
            </w:pPr>
            <w:r>
              <w:rPr>
                <w:spacing w:val="-2"/>
              </w:rPr>
              <w:t>业孵化用房使用，</w:t>
            </w:r>
            <w:r>
              <w:rPr>
                <w:spacing w:val="-67"/>
              </w:rPr>
              <w:t xml:space="preserve"> </w:t>
            </w:r>
            <w:r>
              <w:rPr>
                <w:spacing w:val="-2"/>
              </w:rPr>
              <w:t>目前企业通过求租的方式取得该房屋</w:t>
            </w:r>
            <w:r>
              <w:rPr>
                <w:spacing w:val="-3"/>
              </w:rPr>
              <w:t>的使用权。</w:t>
            </w:r>
          </w:p>
          <w:p>
            <w:pPr>
              <w:pStyle w:val="TableText"/>
              <w:spacing w:before="199" w:after="0" w:line="370" w:lineRule="auto"/>
              <w:ind w:left="89" w:right="60" w:firstLine="474"/>
              <w:jc w:val="both"/>
            </w:pPr>
            <w:r>
              <w:rPr>
                <w:spacing w:val="1"/>
              </w:rPr>
              <w:t>依据《中华人民共和国环境影响评价法》、《建设项目环境保护管理条例》及</w:t>
            </w:r>
            <w:r>
              <w:rPr>
                <w:spacing w:val="7"/>
              </w:rPr>
              <w:t xml:space="preserve"> </w:t>
            </w:r>
            <w:r>
              <w:rPr>
                <w:spacing w:val="-1"/>
              </w:rPr>
              <w:t>《浙江省建设项目环境保护管理办法（</w:t>
            </w:r>
            <w:r>
              <w:rPr>
                <w:rFonts w:ascii="Times New Roman" w:eastAsia="Times New Roman" w:hAnsi="Times New Roman" w:cs="Times New Roman"/>
                <w:spacing w:val="-1"/>
              </w:rPr>
              <w:t xml:space="preserve">2014 </w:t>
            </w:r>
            <w:r>
              <w:rPr>
                <w:spacing w:val="-1"/>
              </w:rPr>
              <w:t>年修正）》的规定，凡从事对环境有影</w:t>
            </w:r>
            <w:r>
              <w:rPr>
                <w:spacing w:val="10"/>
              </w:rPr>
              <w:t xml:space="preserve"> </w:t>
            </w:r>
            <w:r>
              <w:rPr>
                <w:spacing w:val="1"/>
              </w:rPr>
              <w:t>响的建设项目必须进行环境影响评价，使经济建设与环境保护能</w:t>
            </w:r>
            <w:r>
              <w:t xml:space="preserve">够协调发展。根据 </w:t>
            </w:r>
            <w:r>
              <w:rPr>
                <w:spacing w:val="-6"/>
              </w:rPr>
              <w:t>《建设项目环境管理分类目录》， “</w:t>
            </w:r>
            <w:r>
              <w:rPr>
                <w:rFonts w:ascii="Times New Roman" w:eastAsia="Times New Roman" w:hAnsi="Times New Roman" w:cs="Times New Roman"/>
                <w:spacing w:val="-6"/>
              </w:rPr>
              <w:t xml:space="preserve">K </w:t>
            </w:r>
            <w:r>
              <w:rPr>
                <w:spacing w:val="-6"/>
              </w:rPr>
              <w:t>机械、电子</w:t>
            </w:r>
            <w:r>
              <w:rPr>
                <w:spacing w:val="-88"/>
              </w:rPr>
              <w:t xml:space="preserve"> </w:t>
            </w:r>
            <w:r>
              <w:rPr>
                <w:spacing w:val="-6"/>
              </w:rPr>
              <w:t>”第</w:t>
            </w:r>
            <w:r>
              <w:rPr>
                <w:spacing w:val="-51"/>
              </w:rPr>
              <w:t xml:space="preserve"> </w:t>
            </w:r>
            <w:r>
              <w:rPr>
                <w:rFonts w:ascii="Times New Roman" w:eastAsia="Times New Roman" w:hAnsi="Times New Roman" w:cs="Times New Roman"/>
                <w:spacing w:val="-6"/>
              </w:rPr>
              <w:t xml:space="preserve">71 </w:t>
            </w:r>
            <w:r>
              <w:rPr>
                <w:spacing w:val="-6"/>
              </w:rPr>
              <w:t>项“通用、专用设</w:t>
            </w:r>
            <w:r>
              <w:rPr>
                <w:spacing w:val="-7"/>
              </w:rPr>
              <w:t>备制造</w:t>
            </w:r>
            <w:r>
              <w:t xml:space="preserve"> </w:t>
            </w:r>
          </w:p>
        </w:tc>
      </w:tr>
    </w:tbl>
    <w:p>
      <w:pPr>
        <w:sectPr>
          <w:headerReference w:type="default" r:id="rId5"/>
          <w:footerReference w:type="default" r:id="rId6"/>
          <w:pgSz w:w="11906" w:h="16838"/>
          <w:pgMar w:top="1329" w:right="1494" w:bottom="1014" w:left="1499" w:header="1090" w:footer="853" w:gutter="0"/>
          <w:pgNumType w:start="4"/>
          <w:cols w:space="708"/>
        </w:sectPr>
      </w:pPr>
    </w:p>
    <w:tbl>
      <w:tblPr>
        <w:tblStyle w:val="TableNormal1"/>
        <w:tblW w:w="8901" w:type="dxa"/>
        <w:tblInd w:w="5" w:type="dxa"/>
        <w:tblBorders>
          <w:top w:val="single" w:sz="4" w:space="0" w:color="000000"/>
          <w:left w:val="single" w:sz="4" w:space="0" w:color="000000"/>
          <w:bottom w:val="single" w:sz="4" w:space="0" w:color="000000"/>
          <w:right w:val="single" w:sz="4" w:space="0" w:color="000000"/>
        </w:tblBorders>
        <w:tblLayout w:type="fixed"/>
      </w:tblPr>
      <w:tblGrid>
        <w:gridCol w:w="8901"/>
      </w:tblGrid>
      <w:tr>
        <w:tblPrEx>
          <w:tblW w:w="890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520"/>
        </w:trPr>
        <w:tc>
          <w:tcPr>
            <w:tcW w:w="8901" w:type="dxa"/>
            <w:vAlign w:val="top"/>
          </w:tcPr>
          <w:p>
            <w:pPr>
              <w:pStyle w:val="TableText"/>
              <w:spacing w:before="0" w:line="370" w:lineRule="auto"/>
              <w:ind w:left="89" w:right="60" w:firstLine="474"/>
              <w:jc w:val="both"/>
            </w:pPr>
            <w:r>
              <w:rPr>
                <w:spacing w:val="-6"/>
              </w:rPr>
              <w:t>及维修</w:t>
            </w:r>
            <w:r>
              <w:rPr>
                <w:spacing w:val="-89"/>
              </w:rPr>
              <w:t xml:space="preserve"> </w:t>
            </w:r>
            <w:r>
              <w:rPr>
                <w:spacing w:val="-6"/>
              </w:rPr>
              <w:t>”中，“有电镀或喷漆工艺的</w:t>
            </w:r>
            <w:r>
              <w:rPr>
                <w:spacing w:val="-88"/>
              </w:rPr>
              <w:t xml:space="preserve"> </w:t>
            </w:r>
            <w:r>
              <w:rPr>
                <w:spacing w:val="-6"/>
              </w:rPr>
              <w:t>”的需编制报告</w:t>
            </w:r>
            <w:r>
              <w:rPr>
                <w:spacing w:val="-7"/>
              </w:rPr>
              <w:t>书，“其他</w:t>
            </w:r>
            <w:r>
              <w:rPr>
                <w:spacing w:val="-88"/>
              </w:rPr>
              <w:t xml:space="preserve"> </w:t>
            </w:r>
            <w:r>
              <w:rPr>
                <w:spacing w:val="-7"/>
              </w:rPr>
              <w:t>”的需编制报告表，</w:t>
            </w:r>
            <w:r>
              <w:t xml:space="preserve"> </w:t>
            </w:r>
            <w:r>
              <w:rPr>
                <w:spacing w:val="1"/>
              </w:rPr>
              <w:t>本项目无电镀或喷漆工艺，故本项目编制环境影响报告表。浙江</w:t>
            </w:r>
            <w:r>
              <w:t xml:space="preserve">思格一医疗科技有 </w:t>
            </w:r>
            <w:r>
              <w:rPr>
                <w:spacing w:val="1"/>
              </w:rPr>
              <w:t>限公司委托我公司承担本项目环境影响评价工作，环评单位在对</w:t>
            </w:r>
            <w:r>
              <w:t xml:space="preserve">项目所在地进行了 </w:t>
            </w:r>
            <w:r>
              <w:rPr>
                <w:spacing w:val="1"/>
              </w:rPr>
              <w:t>实地踏勘、资料收集，对建设项目周围环境现状进行调查与监测，</w:t>
            </w:r>
            <w:r>
              <w:t>对工程污染因子</w:t>
            </w:r>
          </w:p>
          <w:p>
            <w:pPr>
              <w:pStyle w:val="TableText"/>
              <w:spacing w:before="1" w:line="206" w:lineRule="auto"/>
              <w:ind w:left="88"/>
            </w:pPr>
            <w:r>
              <w:rPr>
                <w:spacing w:val="1"/>
              </w:rPr>
              <w:t>进行分析和类比调查，及向环保主管部门汇报的基础上编制了该项</w:t>
            </w:r>
            <w:r>
              <w:t>目环境影响报告</w:t>
            </w:r>
          </w:p>
        </w:tc>
      </w:tr>
    </w:tbl>
    <w:p>
      <w:pPr>
        <w:pStyle w:val="BodyText"/>
      </w:pPr>
    </w:p>
    <w:p>
      <w:pPr>
        <w:sectPr>
          <w:headerReference w:type="default" r:id="rId7"/>
          <w:footerReference w:type="default" r:id="rId8"/>
          <w:type w:val="nextPage"/>
          <w:pgSz w:w="11906" w:h="16838"/>
          <w:pgMar w:top="1329" w:right="1494" w:bottom="1014" w:left="1499" w:header="1090" w:footer="853" w:gutter="0"/>
          <w:pgNumType w:start="5"/>
          <w:cols w:space="708"/>
          <w:titlePg w:val="0"/>
        </w:sectPr>
      </w:pPr>
    </w:p>
    <w:p>
      <w:pPr>
        <w:pStyle w:val="BodyText"/>
        <w:spacing w:line="313" w:lineRule="auto"/>
      </w:pPr>
      <w:r>
        <w:drawing>
          <wp:anchor distT="0" distB="0" distL="0" distR="0" simplePos="0" relativeHeight="251660288"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47"/>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29" w:lineRule="exact"/>
        <w:sectPr>
          <w:headerReference w:type="default" r:id="rId10"/>
          <w:footerReference w:type="default" r:id="rId11"/>
          <w:pgSz w:w="11906" w:h="16838"/>
          <w:pgMar w:top="400" w:right="1497" w:bottom="1014" w:left="1499" w:header="0" w:footer="853" w:gutter="0"/>
          <w:pgNumType w:start="6"/>
          <w:cols w:space="708"/>
        </w:sectPr>
      </w:pPr>
    </w:p>
    <w:tbl>
      <w:tblPr>
        <w:tblStyle w:val="TableNormal2"/>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64"/>
        </w:trPr>
        <w:tc>
          <w:tcPr>
            <w:tcW w:w="8898" w:type="dxa"/>
            <w:vAlign w:val="top"/>
          </w:tcPr>
          <w:p>
            <w:pPr>
              <w:pStyle w:val="TableText"/>
              <w:spacing w:before="173" w:line="207" w:lineRule="auto"/>
              <w:ind w:left="89"/>
            </w:pPr>
            <w:r>
              <w:rPr>
                <w:spacing w:val="-5"/>
              </w:rPr>
              <w:t>表。</w:t>
            </w:r>
          </w:p>
          <w:p>
            <w:pPr>
              <w:pStyle w:val="TableText"/>
              <w:spacing w:before="210" w:line="208" w:lineRule="auto"/>
              <w:ind w:left="97"/>
              <w:outlineLvl w:val="0"/>
            </w:pPr>
            <w:r>
              <w:rPr>
                <w:rFonts w:ascii="Times New Roman" w:eastAsia="Times New Roman" w:hAnsi="Times New Roman" w:cs="Times New Roman"/>
                <w:b/>
                <w:bCs/>
                <w:spacing w:val="-4"/>
              </w:rPr>
              <w:t>1.2</w:t>
            </w:r>
            <w:r>
              <w:rPr>
                <w:rFonts w:ascii="Times New Roman" w:eastAsia="Times New Roman" w:hAnsi="Times New Roman" w:cs="Times New Roman"/>
                <w:b/>
                <w:bCs/>
                <w:spacing w:val="15"/>
                <w:w w:val="101"/>
              </w:rPr>
              <w:t xml:space="preserve"> </w:t>
            </w:r>
            <w:r>
              <w:rPr>
                <w:spacing w:val="-4"/>
                <w14:textOutline w14:w="3047">
                  <w14:solidFill>
                    <w14:srgbClr w14:val="000000"/>
                  </w14:solidFill>
                  <w14:prstDash w14:val="solid"/>
                  <w14:miter w14:lim="1"/>
                </w14:textOutline>
              </w:rPr>
              <w:t>编制依据</w:t>
            </w:r>
          </w:p>
          <w:p>
            <w:pPr>
              <w:pStyle w:val="TableText"/>
              <w:spacing w:before="209" w:line="208" w:lineRule="auto"/>
              <w:ind w:left="109"/>
            </w:pPr>
            <w:r>
              <w:rPr>
                <w:rFonts w:ascii="Times New Roman" w:eastAsia="Times New Roman" w:hAnsi="Times New Roman" w:cs="Times New Roman"/>
                <w:spacing w:val="-5"/>
              </w:rPr>
              <w:t>1.2.1</w:t>
            </w:r>
            <w:r>
              <w:rPr>
                <w:rFonts w:ascii="Times New Roman" w:eastAsia="Times New Roman" w:hAnsi="Times New Roman" w:cs="Times New Roman"/>
                <w:spacing w:val="40"/>
              </w:rPr>
              <w:t xml:space="preserve"> </w:t>
            </w:r>
            <w:r>
              <w:rPr>
                <w:spacing w:val="-5"/>
              </w:rPr>
              <w:t>国家有关法律法规</w:t>
            </w:r>
          </w:p>
          <w:p>
            <w:pPr>
              <w:pStyle w:val="TableText"/>
              <w:spacing w:before="202" w:line="480" w:lineRule="exact"/>
              <w:ind w:left="570"/>
            </w:pPr>
            <w:r>
              <w:rPr>
                <w:spacing w:val="-2"/>
                <w:position w:val="16"/>
              </w:rPr>
              <w:t>⑴《中华人民共和国环境保护法（</w:t>
            </w:r>
            <w:r>
              <w:rPr>
                <w:rFonts w:ascii="Times New Roman" w:eastAsia="Times New Roman" w:hAnsi="Times New Roman" w:cs="Times New Roman"/>
                <w:spacing w:val="-2"/>
                <w:position w:val="16"/>
              </w:rPr>
              <w:t xml:space="preserve">2014 </w:t>
            </w:r>
            <w:r>
              <w:rPr>
                <w:spacing w:val="-2"/>
                <w:position w:val="16"/>
              </w:rPr>
              <w:t>年修订版</w:t>
            </w:r>
            <w:r>
              <w:rPr>
                <w:spacing w:val="-3"/>
                <w:position w:val="16"/>
              </w:rPr>
              <w:t>）》</w:t>
            </w:r>
            <w:r>
              <w:rPr>
                <w:spacing w:val="-50"/>
                <w:position w:val="16"/>
              </w:rPr>
              <w:t xml:space="preserve"> </w:t>
            </w:r>
            <w:r>
              <w:rPr>
                <w:rFonts w:ascii="Times New Roman" w:eastAsia="Times New Roman" w:hAnsi="Times New Roman" w:cs="Times New Roman"/>
                <w:spacing w:val="-3"/>
                <w:position w:val="16"/>
              </w:rPr>
              <w:t>2015.1.1</w:t>
            </w:r>
            <w:r>
              <w:rPr>
                <w:spacing w:val="-3"/>
                <w:position w:val="16"/>
              </w:rPr>
              <w:t>；</w:t>
            </w:r>
          </w:p>
          <w:p>
            <w:pPr>
              <w:pStyle w:val="TableText"/>
              <w:spacing w:line="317" w:lineRule="exact"/>
              <w:ind w:left="570"/>
            </w:pPr>
            <w:r>
              <w:rPr>
                <w:spacing w:val="-1"/>
                <w:position w:val="1"/>
              </w:rPr>
              <w:t>⑵《中华人民共和国环境影响评价法》</w:t>
            </w:r>
            <w:r>
              <w:rPr>
                <w:rFonts w:ascii="Times New Roman" w:eastAsia="Times New Roman" w:hAnsi="Times New Roman" w:cs="Times New Roman"/>
                <w:spacing w:val="-1"/>
                <w:position w:val="1"/>
              </w:rPr>
              <w:t>2016.9.1</w:t>
            </w:r>
            <w:r>
              <w:rPr>
                <w:spacing w:val="-1"/>
                <w:position w:val="1"/>
              </w:rPr>
              <w:t>；</w:t>
            </w:r>
          </w:p>
          <w:p>
            <w:pPr>
              <w:pStyle w:val="TableText"/>
              <w:spacing w:before="162" w:line="480" w:lineRule="exact"/>
              <w:ind w:left="570"/>
            </w:pPr>
            <w:r>
              <w:rPr>
                <w:spacing w:val="-1"/>
                <w:position w:val="16"/>
              </w:rPr>
              <w:t>⑶《中华人民共和国水污染防治法》</w:t>
            </w:r>
            <w:r>
              <w:rPr>
                <w:rFonts w:ascii="Times New Roman" w:eastAsia="Times New Roman" w:hAnsi="Times New Roman" w:cs="Times New Roman"/>
                <w:spacing w:val="-1"/>
                <w:position w:val="16"/>
              </w:rPr>
              <w:t>2008.6.1</w:t>
            </w:r>
            <w:r>
              <w:rPr>
                <w:spacing w:val="-1"/>
                <w:position w:val="16"/>
              </w:rPr>
              <w:t>；</w:t>
            </w:r>
          </w:p>
          <w:p>
            <w:pPr>
              <w:pStyle w:val="TableText"/>
              <w:spacing w:line="319" w:lineRule="exact"/>
              <w:ind w:left="570"/>
            </w:pPr>
            <w:r>
              <w:rPr>
                <w:spacing w:val="-1"/>
                <w:position w:val="1"/>
              </w:rPr>
              <w:t>⑷《中华人民共和国大气污染防治法》</w:t>
            </w:r>
            <w:r>
              <w:rPr>
                <w:rFonts w:ascii="Times New Roman" w:eastAsia="Times New Roman" w:hAnsi="Times New Roman" w:cs="Times New Roman"/>
                <w:spacing w:val="-1"/>
                <w:position w:val="1"/>
              </w:rPr>
              <w:t>2016.1.1</w:t>
            </w:r>
            <w:r>
              <w:rPr>
                <w:spacing w:val="-1"/>
                <w:position w:val="1"/>
              </w:rPr>
              <w:t>；</w:t>
            </w:r>
          </w:p>
          <w:p>
            <w:pPr>
              <w:pStyle w:val="TableText"/>
              <w:spacing w:before="161" w:line="319" w:lineRule="exact"/>
              <w:ind w:left="570"/>
            </w:pPr>
            <w:r>
              <w:rPr>
                <w:spacing w:val="-1"/>
                <w:position w:val="1"/>
              </w:rPr>
              <w:t>⑸《中华人民共和国环境噪声污染防治法》</w:t>
            </w:r>
            <w:r>
              <w:rPr>
                <w:rFonts w:ascii="Times New Roman" w:eastAsia="Times New Roman" w:hAnsi="Times New Roman" w:cs="Times New Roman"/>
                <w:spacing w:val="-1"/>
                <w:position w:val="1"/>
              </w:rPr>
              <w:t>1997.3.1</w:t>
            </w:r>
            <w:r>
              <w:rPr>
                <w:spacing w:val="-1"/>
                <w:position w:val="1"/>
              </w:rPr>
              <w:t>；</w:t>
            </w:r>
          </w:p>
          <w:p>
            <w:pPr>
              <w:pStyle w:val="TableText"/>
              <w:spacing w:before="161" w:line="480" w:lineRule="exact"/>
              <w:ind w:right="46"/>
              <w:jc w:val="right"/>
            </w:pPr>
            <w:r>
              <w:rPr>
                <w:spacing w:val="-2"/>
                <w:position w:val="16"/>
              </w:rPr>
              <w:t>⑹《中华人民共和国固体废物污染环境防治法（</w:t>
            </w:r>
            <w:r>
              <w:rPr>
                <w:rFonts w:ascii="Times New Roman" w:eastAsia="Times New Roman" w:hAnsi="Times New Roman" w:cs="Times New Roman"/>
                <w:spacing w:val="-2"/>
                <w:position w:val="16"/>
              </w:rPr>
              <w:t xml:space="preserve">2015 </w:t>
            </w:r>
            <w:r>
              <w:rPr>
                <w:spacing w:val="-2"/>
                <w:position w:val="16"/>
              </w:rPr>
              <w:t>年版）》</w:t>
            </w:r>
            <w:r>
              <w:rPr>
                <w:spacing w:val="-45"/>
                <w:position w:val="16"/>
              </w:rPr>
              <w:t xml:space="preserve"> </w:t>
            </w:r>
            <w:r>
              <w:rPr>
                <w:rFonts w:ascii="Times New Roman" w:eastAsia="Times New Roman" w:hAnsi="Times New Roman" w:cs="Times New Roman"/>
                <w:spacing w:val="-2"/>
                <w:position w:val="16"/>
              </w:rPr>
              <w:t xml:space="preserve">2015.4.24 </w:t>
            </w:r>
            <w:r>
              <w:rPr>
                <w:spacing w:val="-2"/>
                <w:position w:val="16"/>
              </w:rPr>
              <w:t>修正；</w:t>
            </w:r>
          </w:p>
          <w:p>
            <w:pPr>
              <w:pStyle w:val="TableText"/>
              <w:spacing w:line="318" w:lineRule="exact"/>
              <w:ind w:left="570"/>
            </w:pPr>
            <w:r>
              <w:rPr>
                <w:spacing w:val="-1"/>
                <w:position w:val="1"/>
              </w:rPr>
              <w:t>⑺《中华人民共和国清洁生产促进法》</w:t>
            </w:r>
            <w:r>
              <w:rPr>
                <w:rFonts w:ascii="Times New Roman" w:eastAsia="Times New Roman" w:hAnsi="Times New Roman" w:cs="Times New Roman"/>
                <w:spacing w:val="-1"/>
                <w:position w:val="1"/>
              </w:rPr>
              <w:t>2012.7.1</w:t>
            </w:r>
            <w:r>
              <w:rPr>
                <w:spacing w:val="-1"/>
                <w:position w:val="1"/>
              </w:rPr>
              <w:t>；</w:t>
            </w:r>
          </w:p>
          <w:p>
            <w:pPr>
              <w:pStyle w:val="TableText"/>
              <w:spacing w:before="162" w:line="319" w:lineRule="exact"/>
              <w:ind w:left="570"/>
            </w:pPr>
            <w:r>
              <w:rPr>
                <w:spacing w:val="-1"/>
                <w:position w:val="1"/>
              </w:rPr>
              <w:t>⑻《建设项目环境保护管理条例》</w:t>
            </w:r>
            <w:r>
              <w:rPr>
                <w:rFonts w:ascii="Times New Roman" w:eastAsia="Times New Roman" w:hAnsi="Times New Roman" w:cs="Times New Roman"/>
                <w:spacing w:val="-1"/>
                <w:position w:val="1"/>
              </w:rPr>
              <w:t>1998.11.29</w:t>
            </w:r>
            <w:r>
              <w:rPr>
                <w:spacing w:val="-1"/>
                <w:position w:val="1"/>
              </w:rPr>
              <w:t>；</w:t>
            </w:r>
          </w:p>
          <w:p>
            <w:pPr>
              <w:pStyle w:val="TableText"/>
              <w:spacing w:before="161" w:line="480" w:lineRule="exact"/>
              <w:ind w:left="570"/>
            </w:pPr>
            <w:r>
              <w:rPr>
                <w:spacing w:val="1"/>
                <w:position w:val="16"/>
              </w:rPr>
              <w:t>⑼《产业结构调整指导目录（</w:t>
            </w:r>
            <w:r>
              <w:rPr>
                <w:rFonts w:ascii="Times New Roman" w:eastAsia="Times New Roman" w:hAnsi="Times New Roman" w:cs="Times New Roman"/>
                <w:spacing w:val="1"/>
                <w:position w:val="16"/>
              </w:rPr>
              <w:t xml:space="preserve">2011 </w:t>
            </w:r>
            <w:r>
              <w:rPr>
                <w:spacing w:val="1"/>
                <w:position w:val="16"/>
              </w:rPr>
              <w:t>年本</w:t>
            </w:r>
            <w:r>
              <w:rPr>
                <w:spacing w:val="-9"/>
                <w:position w:val="16"/>
              </w:rPr>
              <w:t>）（</w:t>
            </w:r>
            <w:r>
              <w:rPr>
                <w:rFonts w:ascii="Times New Roman" w:eastAsia="Times New Roman" w:hAnsi="Times New Roman" w:cs="Times New Roman"/>
                <w:spacing w:val="1"/>
                <w:position w:val="16"/>
              </w:rPr>
              <w:t>2016</w:t>
            </w:r>
            <w:r>
              <w:rPr>
                <w:rFonts w:ascii="Times New Roman" w:eastAsia="Times New Roman" w:hAnsi="Times New Roman" w:cs="Times New Roman"/>
                <w:position w:val="16"/>
              </w:rPr>
              <w:t xml:space="preserve"> </w:t>
            </w:r>
            <w:r>
              <w:rPr>
                <w:position w:val="16"/>
              </w:rPr>
              <w:t>修正）》（</w:t>
            </w:r>
            <w:r>
              <w:rPr>
                <w:rFonts w:ascii="Times New Roman" w:eastAsia="Times New Roman" w:hAnsi="Times New Roman" w:cs="Times New Roman"/>
                <w:position w:val="16"/>
              </w:rPr>
              <w:t>2016.3.25</w:t>
            </w:r>
            <w:r>
              <w:rPr>
                <w:spacing w:val="-9"/>
                <w:position w:val="16"/>
              </w:rPr>
              <w:t>）；</w:t>
            </w:r>
          </w:p>
          <w:p>
            <w:pPr>
              <w:pStyle w:val="TableText"/>
              <w:spacing w:line="317" w:lineRule="exact"/>
              <w:ind w:left="570"/>
            </w:pPr>
            <w:r>
              <w:rPr>
                <w:spacing w:val="-1"/>
                <w:position w:val="1"/>
              </w:rPr>
              <w:t>⑽《建设项目环境影响评价分类管理名录》</w:t>
            </w:r>
            <w:r>
              <w:rPr>
                <w:rFonts w:ascii="Times New Roman" w:eastAsia="Times New Roman" w:hAnsi="Times New Roman" w:cs="Times New Roman"/>
                <w:spacing w:val="-1"/>
                <w:position w:val="1"/>
              </w:rPr>
              <w:t>2015.6.1</w:t>
            </w:r>
            <w:r>
              <w:rPr>
                <w:spacing w:val="-1"/>
                <w:position w:val="1"/>
              </w:rPr>
              <w:t>；</w:t>
            </w:r>
          </w:p>
          <w:p>
            <w:pPr>
              <w:pStyle w:val="TableText"/>
              <w:spacing w:before="163" w:line="480" w:lineRule="exact"/>
              <w:ind w:left="570"/>
              <w:rPr>
                <w:rFonts w:ascii="Times New Roman" w:eastAsia="Times New Roman" w:hAnsi="Times New Roman" w:cs="Times New Roman"/>
              </w:rPr>
            </w:pPr>
            <w:r>
              <w:rPr>
                <w:spacing w:val="-6"/>
                <w:position w:val="16"/>
              </w:rPr>
              <w:t>⑾工业和信息化部《部分工业行业淘汰落后生产工艺装备和产品指导目录（</w:t>
            </w:r>
            <w:r>
              <w:rPr>
                <w:rFonts w:ascii="Times New Roman" w:eastAsia="Times New Roman" w:hAnsi="Times New Roman" w:cs="Times New Roman"/>
                <w:spacing w:val="-6"/>
                <w:position w:val="16"/>
              </w:rPr>
              <w:t>2010</w:t>
            </w:r>
          </w:p>
          <w:p>
            <w:pPr>
              <w:pStyle w:val="TableText"/>
              <w:spacing w:line="318" w:lineRule="exact"/>
              <w:ind w:left="91"/>
            </w:pPr>
            <w:r>
              <w:rPr>
                <w:spacing w:val="-6"/>
                <w:position w:val="1"/>
              </w:rPr>
              <w:t>年本）》</w:t>
            </w:r>
            <w:r>
              <w:rPr>
                <w:spacing w:val="-42"/>
                <w:position w:val="1"/>
              </w:rPr>
              <w:t xml:space="preserve"> </w:t>
            </w:r>
            <w:r>
              <w:rPr>
                <w:rFonts w:ascii="Times New Roman" w:eastAsia="Times New Roman" w:hAnsi="Times New Roman" w:cs="Times New Roman"/>
                <w:spacing w:val="-6"/>
                <w:position w:val="1"/>
              </w:rPr>
              <w:t>2010.10.13</w:t>
            </w:r>
            <w:r>
              <w:rPr>
                <w:spacing w:val="-6"/>
                <w:position w:val="1"/>
              </w:rPr>
              <w:t>。</w:t>
            </w:r>
          </w:p>
          <w:p>
            <w:pPr>
              <w:pStyle w:val="TableText"/>
              <w:spacing w:before="168" w:line="208" w:lineRule="auto"/>
              <w:ind w:left="109"/>
            </w:pPr>
            <w:r>
              <w:rPr>
                <w:rFonts w:ascii="Times New Roman" w:eastAsia="Times New Roman" w:hAnsi="Times New Roman" w:cs="Times New Roman"/>
                <w:spacing w:val="-3"/>
              </w:rPr>
              <w:t xml:space="preserve">1.2.2 </w:t>
            </w:r>
            <w:r>
              <w:rPr>
                <w:spacing w:val="-3"/>
              </w:rPr>
              <w:t>地方有关法规</w:t>
            </w:r>
          </w:p>
          <w:p>
            <w:pPr>
              <w:pStyle w:val="TableText"/>
              <w:spacing w:before="204" w:line="319" w:lineRule="exact"/>
              <w:ind w:left="570"/>
            </w:pPr>
            <w:r>
              <w:rPr>
                <w:spacing w:val="-1"/>
                <w:position w:val="1"/>
              </w:rPr>
              <w:t>⑴《浙江省大气污染防治条例》</w:t>
            </w:r>
            <w:r>
              <w:rPr>
                <w:rFonts w:ascii="Times New Roman" w:eastAsia="Times New Roman" w:hAnsi="Times New Roman" w:cs="Times New Roman"/>
                <w:spacing w:val="-1"/>
                <w:position w:val="1"/>
              </w:rPr>
              <w:t>2016.7.1</w:t>
            </w:r>
            <w:r>
              <w:rPr>
                <w:spacing w:val="-1"/>
                <w:position w:val="1"/>
              </w:rPr>
              <w:t>；</w:t>
            </w:r>
          </w:p>
          <w:p>
            <w:pPr>
              <w:pStyle w:val="TableText"/>
              <w:spacing w:before="153" w:line="231" w:lineRule="auto"/>
              <w:ind w:left="570"/>
            </w:pPr>
            <w:r>
              <w:t>⑵《浙江省水污染防治条例</w:t>
            </w:r>
            <w:r>
              <w:rPr>
                <w:rFonts w:ascii="Times New Roman" w:eastAsia="Times New Roman" w:hAnsi="Times New Roman" w:cs="Times New Roman"/>
              </w:rPr>
              <w:t xml:space="preserve">(2013 </w:t>
            </w:r>
            <w:r>
              <w:t>年修正</w:t>
            </w:r>
            <w:r>
              <w:rPr>
                <w:rFonts w:ascii="Times New Roman" w:eastAsia="Times New Roman" w:hAnsi="Times New Roman" w:cs="Times New Roman"/>
              </w:rPr>
              <w:t>)</w:t>
            </w:r>
            <w:r>
              <w:t>》</w:t>
            </w:r>
            <w:r>
              <w:rPr>
                <w:rFonts w:ascii="Times New Roman" w:eastAsia="Times New Roman" w:hAnsi="Times New Roman" w:cs="Times New Roman"/>
              </w:rPr>
              <w:t>201</w:t>
            </w:r>
            <w:r>
              <w:rPr>
                <w:rFonts w:ascii="Times New Roman" w:eastAsia="Times New Roman" w:hAnsi="Times New Roman" w:cs="Times New Roman"/>
                <w:spacing w:val="-1"/>
              </w:rPr>
              <w:t xml:space="preserve">3.12.19  </w:t>
            </w:r>
            <w:r>
              <w:rPr>
                <w:spacing w:val="-1"/>
              </w:rPr>
              <w:t>；</w:t>
            </w:r>
          </w:p>
          <w:p>
            <w:pPr>
              <w:pStyle w:val="TableText"/>
              <w:spacing w:before="180" w:line="372" w:lineRule="auto"/>
              <w:ind w:left="570" w:right="1122"/>
            </w:pPr>
            <w:r>
              <w:t>⑶《浙江省固体废物污染环境防治条例</w:t>
            </w:r>
            <w:r>
              <w:rPr>
                <w:rFonts w:ascii="Times New Roman" w:eastAsia="Times New Roman" w:hAnsi="Times New Roman" w:cs="Times New Roman"/>
              </w:rPr>
              <w:t xml:space="preserve">(2013 </w:t>
            </w:r>
            <w:r>
              <w:t>年修正</w:t>
            </w:r>
            <w:r>
              <w:rPr>
                <w:rFonts w:ascii="Times New Roman" w:eastAsia="Times New Roman" w:hAnsi="Times New Roman" w:cs="Times New Roman"/>
              </w:rPr>
              <w:t>)</w:t>
            </w:r>
            <w:r>
              <w:rPr>
                <w:spacing w:val="-1"/>
              </w:rPr>
              <w:t>》</w:t>
            </w:r>
            <w:r>
              <w:rPr>
                <w:rFonts w:ascii="Times New Roman" w:eastAsia="Times New Roman" w:hAnsi="Times New Roman" w:cs="Times New Roman"/>
                <w:spacing w:val="-1"/>
              </w:rPr>
              <w:t>2013.12.19</w:t>
            </w:r>
            <w:r>
              <w:rPr>
                <w:rFonts w:ascii="Times New Roman" w:eastAsia="Times New Roman" w:hAnsi="Times New Roman" w:cs="Times New Roman"/>
                <w:spacing w:val="-30"/>
              </w:rPr>
              <w:t xml:space="preserve"> </w:t>
            </w:r>
            <w:r>
              <w:rPr>
                <w:spacing w:val="-1"/>
              </w:rPr>
              <w:t>；</w:t>
            </w:r>
            <w:r>
              <w:t xml:space="preserve">  </w:t>
            </w:r>
            <w:r>
              <w:rPr>
                <w:spacing w:val="-4"/>
              </w:rPr>
              <w:t>⑷《浙江省建设项目环境保护管理办法（</w:t>
            </w:r>
            <w:r>
              <w:rPr>
                <w:rFonts w:ascii="Times New Roman" w:eastAsia="Times New Roman" w:hAnsi="Times New Roman" w:cs="Times New Roman"/>
                <w:spacing w:val="-4"/>
              </w:rPr>
              <w:t xml:space="preserve">2014 </w:t>
            </w:r>
            <w:r>
              <w:rPr>
                <w:spacing w:val="-4"/>
              </w:rPr>
              <w:t>年修正）》</w:t>
            </w:r>
            <w:r>
              <w:rPr>
                <w:spacing w:val="-34"/>
              </w:rPr>
              <w:t xml:space="preserve"> </w:t>
            </w:r>
            <w:r>
              <w:rPr>
                <w:rFonts w:ascii="Times New Roman" w:eastAsia="Times New Roman" w:hAnsi="Times New Roman" w:cs="Times New Roman"/>
                <w:spacing w:val="-4"/>
              </w:rPr>
              <w:t>2014.3.13</w:t>
            </w:r>
            <w:r>
              <w:rPr>
                <w:spacing w:val="-4"/>
              </w:rPr>
              <w:t>；</w:t>
            </w:r>
          </w:p>
          <w:p>
            <w:pPr>
              <w:pStyle w:val="TableText"/>
              <w:spacing w:line="319" w:lineRule="exact"/>
              <w:ind w:left="570"/>
            </w:pPr>
            <w:r>
              <w:rPr>
                <w:spacing w:val="-2"/>
                <w:position w:val="1"/>
              </w:rPr>
              <w:t>⑸《浙江省环境污染监督管理办法（</w:t>
            </w:r>
            <w:r>
              <w:rPr>
                <w:rFonts w:ascii="Times New Roman" w:eastAsia="Times New Roman" w:hAnsi="Times New Roman" w:cs="Times New Roman"/>
                <w:spacing w:val="-2"/>
                <w:position w:val="1"/>
              </w:rPr>
              <w:t xml:space="preserve">2015 </w:t>
            </w:r>
            <w:r>
              <w:rPr>
                <w:spacing w:val="-2"/>
                <w:position w:val="1"/>
              </w:rPr>
              <w:t>年修正）》</w:t>
            </w:r>
            <w:r>
              <w:rPr>
                <w:spacing w:val="-50"/>
                <w:position w:val="1"/>
              </w:rPr>
              <w:t xml:space="preserve"> </w:t>
            </w:r>
            <w:r>
              <w:rPr>
                <w:rFonts w:ascii="Times New Roman" w:eastAsia="Times New Roman" w:hAnsi="Times New Roman" w:cs="Times New Roman"/>
                <w:spacing w:val="-2"/>
                <w:position w:val="1"/>
              </w:rPr>
              <w:t>2015</w:t>
            </w:r>
            <w:r>
              <w:rPr>
                <w:rFonts w:ascii="Times New Roman" w:eastAsia="Times New Roman" w:hAnsi="Times New Roman" w:cs="Times New Roman"/>
                <w:spacing w:val="-3"/>
                <w:position w:val="1"/>
              </w:rPr>
              <w:t>.12.28</w:t>
            </w:r>
            <w:r>
              <w:rPr>
                <w:spacing w:val="-3"/>
                <w:position w:val="1"/>
              </w:rPr>
              <w:t>；</w:t>
            </w:r>
          </w:p>
          <w:p>
            <w:pPr>
              <w:pStyle w:val="TableText"/>
              <w:spacing w:before="161" w:line="480" w:lineRule="exact"/>
              <w:ind w:left="570"/>
            </w:pPr>
            <w:r>
              <w:rPr>
                <w:spacing w:val="-2"/>
                <w:position w:val="16"/>
              </w:rPr>
              <w:t>⑹《浙江省淘汰落后生产能力指导目录（</w:t>
            </w:r>
            <w:r>
              <w:rPr>
                <w:rFonts w:ascii="Times New Roman" w:eastAsia="Times New Roman" w:hAnsi="Times New Roman" w:cs="Times New Roman"/>
                <w:spacing w:val="-2"/>
                <w:position w:val="16"/>
              </w:rPr>
              <w:t xml:space="preserve">2012 </w:t>
            </w:r>
            <w:r>
              <w:rPr>
                <w:spacing w:val="-2"/>
                <w:position w:val="16"/>
              </w:rPr>
              <w:t>年本）》</w:t>
            </w:r>
            <w:r>
              <w:rPr>
                <w:spacing w:val="-50"/>
                <w:position w:val="16"/>
              </w:rPr>
              <w:t xml:space="preserve"> </w:t>
            </w:r>
            <w:r>
              <w:rPr>
                <w:rFonts w:ascii="Times New Roman" w:eastAsia="Times New Roman" w:hAnsi="Times New Roman" w:cs="Times New Roman"/>
                <w:spacing w:val="-2"/>
                <w:position w:val="16"/>
              </w:rPr>
              <w:t>2012.1</w:t>
            </w:r>
            <w:r>
              <w:rPr>
                <w:rFonts w:ascii="Times New Roman" w:eastAsia="Times New Roman" w:hAnsi="Times New Roman" w:cs="Times New Roman"/>
                <w:spacing w:val="-3"/>
                <w:position w:val="16"/>
              </w:rPr>
              <w:t>2.28</w:t>
            </w:r>
            <w:r>
              <w:rPr>
                <w:spacing w:val="-3"/>
                <w:position w:val="16"/>
              </w:rPr>
              <w:t>；</w:t>
            </w:r>
          </w:p>
          <w:p>
            <w:pPr>
              <w:pStyle w:val="TableText"/>
              <w:spacing w:line="319" w:lineRule="exact"/>
              <w:ind w:left="570"/>
            </w:pPr>
            <w:r>
              <w:rPr>
                <w:spacing w:val="-2"/>
                <w:position w:val="1"/>
              </w:rPr>
              <w:t>⑺《绍兴市产业结构调整导向目录（</w:t>
            </w:r>
            <w:r>
              <w:rPr>
                <w:rFonts w:ascii="Times New Roman" w:eastAsia="Times New Roman" w:hAnsi="Times New Roman" w:cs="Times New Roman"/>
                <w:spacing w:val="-2"/>
                <w:position w:val="1"/>
              </w:rPr>
              <w:t>2010-</w:t>
            </w:r>
            <w:r>
              <w:rPr>
                <w:rFonts w:ascii="Times New Roman" w:eastAsia="Times New Roman" w:hAnsi="Times New Roman" w:cs="Times New Roman"/>
                <w:spacing w:val="-3"/>
                <w:position w:val="1"/>
              </w:rPr>
              <w:t>2011</w:t>
            </w:r>
            <w:r>
              <w:rPr>
                <w:rFonts w:ascii="Times New Roman" w:eastAsia="Times New Roman" w:hAnsi="Times New Roman" w:cs="Times New Roman"/>
                <w:spacing w:val="-25"/>
                <w:position w:val="1"/>
              </w:rPr>
              <w:t xml:space="preserve"> </w:t>
            </w:r>
            <w:r>
              <w:rPr>
                <w:spacing w:val="-3"/>
                <w:position w:val="1"/>
              </w:rPr>
              <w:t>）》；</w:t>
            </w:r>
          </w:p>
          <w:p>
            <w:pPr>
              <w:pStyle w:val="TableText"/>
              <w:spacing w:before="161" w:line="480" w:lineRule="exact"/>
              <w:ind w:left="570"/>
            </w:pPr>
            <w:r>
              <w:rPr>
                <w:spacing w:val="-3"/>
                <w:position w:val="16"/>
              </w:rPr>
              <w:t>⑻《绍兴市发展战略性新兴产业重点领域导向目录（</w:t>
            </w:r>
            <w:r>
              <w:rPr>
                <w:rFonts w:ascii="Times New Roman" w:eastAsia="Times New Roman" w:hAnsi="Times New Roman" w:cs="Times New Roman"/>
                <w:spacing w:val="-3"/>
                <w:position w:val="16"/>
              </w:rPr>
              <w:t xml:space="preserve">2013-2015 </w:t>
            </w:r>
            <w:r>
              <w:rPr>
                <w:spacing w:val="-3"/>
                <w:position w:val="16"/>
              </w:rPr>
              <w:t>年）》（绍政办</w:t>
            </w:r>
          </w:p>
          <w:p>
            <w:pPr>
              <w:pStyle w:val="TableText"/>
              <w:spacing w:before="1" w:line="227" w:lineRule="auto"/>
              <w:ind w:left="94"/>
            </w:pPr>
            <w:r>
              <w:rPr>
                <w:spacing w:val="-2"/>
              </w:rPr>
              <w:t>发</w:t>
            </w:r>
            <w:r>
              <w:rPr>
                <w:rFonts w:ascii="Times New Roman" w:eastAsia="Times New Roman" w:hAnsi="Times New Roman" w:cs="Times New Roman"/>
                <w:spacing w:val="-2"/>
              </w:rPr>
              <w:t>[2012]166</w:t>
            </w:r>
            <w:r>
              <w:rPr>
                <w:rFonts w:ascii="Times New Roman" w:eastAsia="Times New Roman" w:hAnsi="Times New Roman" w:cs="Times New Roman"/>
                <w:spacing w:val="32"/>
                <w:w w:val="101"/>
              </w:rPr>
              <w:t xml:space="preserve"> </w:t>
            </w:r>
            <w:r>
              <w:rPr>
                <w:spacing w:val="-2"/>
              </w:rPr>
              <w:t>号）</w:t>
            </w:r>
            <w:r>
              <w:rPr>
                <w:rFonts w:ascii="Times New Roman" w:eastAsia="Times New Roman" w:hAnsi="Times New Roman" w:cs="Times New Roman"/>
                <w:spacing w:val="-2"/>
              </w:rPr>
              <w:t>2012.12.14</w:t>
            </w:r>
            <w:r>
              <w:rPr>
                <w:spacing w:val="-2"/>
              </w:rPr>
              <w:t>；</w:t>
            </w:r>
          </w:p>
          <w:p>
            <w:pPr>
              <w:pStyle w:val="TableText"/>
              <w:spacing w:before="184" w:line="497" w:lineRule="exact"/>
              <w:ind w:left="570"/>
            </w:pPr>
            <w:r>
              <w:rPr>
                <w:spacing w:val="-3"/>
                <w:position w:val="17"/>
              </w:rPr>
              <w:t>⑼《绍兴市强制淘汰落后产能目录（</w:t>
            </w:r>
            <w:r>
              <w:rPr>
                <w:rFonts w:ascii="Times New Roman" w:eastAsia="Times New Roman" w:hAnsi="Times New Roman" w:cs="Times New Roman"/>
                <w:spacing w:val="-3"/>
                <w:position w:val="17"/>
              </w:rPr>
              <w:t xml:space="preserve">2011 </w:t>
            </w:r>
            <w:r>
              <w:rPr>
                <w:spacing w:val="-3"/>
                <w:position w:val="17"/>
              </w:rPr>
              <w:t>年本）》</w:t>
            </w:r>
            <w:r>
              <w:rPr>
                <w:spacing w:val="-53"/>
                <w:position w:val="17"/>
              </w:rPr>
              <w:t xml:space="preserve"> </w:t>
            </w:r>
            <w:r>
              <w:rPr>
                <w:spacing w:val="-3"/>
                <w:position w:val="17"/>
              </w:rPr>
              <w:t>；</w:t>
            </w:r>
          </w:p>
          <w:p>
            <w:pPr>
              <w:pStyle w:val="TableText"/>
              <w:spacing w:line="319" w:lineRule="exact"/>
              <w:ind w:left="570"/>
            </w:pPr>
            <w:r>
              <w:rPr>
                <w:spacing w:val="-1"/>
                <w:position w:val="1"/>
              </w:rPr>
              <w:t>⑽《浙江省曹娥江流域水环境保护条例》</w:t>
            </w:r>
            <w:r>
              <w:rPr>
                <w:rFonts w:ascii="Times New Roman" w:eastAsia="Times New Roman" w:hAnsi="Times New Roman" w:cs="Times New Roman"/>
                <w:spacing w:val="-1"/>
                <w:position w:val="1"/>
              </w:rPr>
              <w:t>2011.3.1</w:t>
            </w:r>
            <w:r>
              <w:rPr>
                <w:spacing w:val="-1"/>
                <w:position w:val="1"/>
              </w:rPr>
              <w:t>；</w:t>
            </w:r>
          </w:p>
        </w:tc>
      </w:tr>
    </w:tbl>
    <w:p>
      <w:pPr>
        <w:sectPr>
          <w:headerReference w:type="default" r:id="rId12"/>
          <w:footerReference w:type="default" r:id="rId13"/>
          <w:type w:val="nextPage"/>
          <w:pgSz w:w="11906" w:h="16838"/>
          <w:pgMar w:top="400" w:right="1497" w:bottom="1014" w:left="1499" w:header="0" w:footer="853" w:gutter="0"/>
          <w:pgNumType w:start="7"/>
          <w:cols w:space="708"/>
          <w:titlePg w:val="0"/>
        </w:sectPr>
      </w:pPr>
    </w:p>
    <w:tbl>
      <w:tblPr>
        <w:tblStyle w:val="TableNormal3"/>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64"/>
        </w:trPr>
        <w:tc>
          <w:tcPr>
            <w:tcW w:w="8898" w:type="dxa"/>
            <w:vAlign w:val="top"/>
          </w:tcPr>
          <w:p>
            <w:pPr>
              <w:pStyle w:val="TableText"/>
              <w:spacing w:before="180" w:line="499" w:lineRule="exact"/>
              <w:ind w:left="570"/>
            </w:pPr>
            <w:r>
              <w:rPr>
                <w:spacing w:val="-2"/>
                <w:position w:val="18"/>
              </w:rPr>
              <w:t>⑾《浙江省建设项目主要污染物总量准入审核办法（试行）》</w:t>
            </w:r>
            <w:r>
              <w:rPr>
                <w:spacing w:val="-50"/>
                <w:position w:val="18"/>
              </w:rPr>
              <w:t xml:space="preserve"> </w:t>
            </w:r>
            <w:r>
              <w:rPr>
                <w:rFonts w:ascii="Times New Roman" w:eastAsia="Times New Roman" w:hAnsi="Times New Roman" w:cs="Times New Roman"/>
                <w:spacing w:val="-3"/>
                <w:position w:val="18"/>
              </w:rPr>
              <w:t>2012.4.1</w:t>
            </w:r>
            <w:r>
              <w:rPr>
                <w:spacing w:val="-3"/>
                <w:position w:val="18"/>
              </w:rPr>
              <w:t>；</w:t>
            </w:r>
          </w:p>
          <w:p>
            <w:pPr>
              <w:pStyle w:val="TableText"/>
              <w:spacing w:before="1" w:line="225" w:lineRule="auto"/>
              <w:ind w:left="570"/>
            </w:pPr>
            <w:r>
              <w:rPr>
                <w:spacing w:val="-1"/>
              </w:rPr>
              <w:t>⑿《绍兴市大气污染防治条例》</w:t>
            </w:r>
            <w:r>
              <w:rPr>
                <w:rFonts w:ascii="Times New Roman" w:eastAsia="Times New Roman" w:hAnsi="Times New Roman" w:cs="Times New Roman"/>
                <w:spacing w:val="-1"/>
              </w:rPr>
              <w:t>2016.11.1</w:t>
            </w:r>
            <w:r>
              <w:rPr>
                <w:spacing w:val="-1"/>
              </w:rPr>
              <w:t>；</w:t>
            </w:r>
          </w:p>
        </w:tc>
      </w:tr>
    </w:tbl>
    <w:p>
      <w:pPr>
        <w:pStyle w:val="BodyText"/>
      </w:pPr>
    </w:p>
    <w:p>
      <w:pPr>
        <w:sectPr>
          <w:headerReference w:type="default" r:id="rId14"/>
          <w:footerReference w:type="default" r:id="rId15"/>
          <w:type w:val="nextPage"/>
          <w:pgSz w:w="11906" w:h="16838"/>
          <w:pgMar w:top="400" w:right="1497" w:bottom="1014" w:left="1499" w:header="0" w:footer="853" w:gutter="0"/>
          <w:pgNumType w:start="8"/>
          <w:cols w:space="708"/>
          <w:titlePg w:val="0"/>
        </w:sectPr>
      </w:pPr>
    </w:p>
    <w:p>
      <w:pPr>
        <w:pStyle w:val="BodyText"/>
        <w:spacing w:line="313" w:lineRule="auto"/>
      </w:pPr>
      <w:r>
        <w:drawing>
          <wp:anchor distT="0" distB="0" distL="0" distR="0" simplePos="0" relativeHeight="251661312"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47"/>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tbl>
      <w:tblPr>
        <w:tblStyle w:val="TableNormal4"/>
        <w:tblW w:w="890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49"/>
        <w:gridCol w:w="2400"/>
        <w:gridCol w:w="1556"/>
        <w:gridCol w:w="1275"/>
        <w:gridCol w:w="2721"/>
      </w:tblGrid>
      <w:tr>
        <w:tblPrEx>
          <w:tblW w:w="890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159"/>
        </w:trPr>
        <w:tc>
          <w:tcPr>
            <w:tcW w:w="8901" w:type="dxa"/>
            <w:gridSpan w:val="5"/>
            <w:tcBorders>
              <w:top w:val="single" w:sz="4" w:space="0" w:color="000000"/>
              <w:left w:val="single" w:sz="4" w:space="0" w:color="000000"/>
              <w:right w:val="single" w:sz="4" w:space="0" w:color="000000"/>
            </w:tcBorders>
            <w:vAlign w:val="top"/>
          </w:tcPr>
          <w:p>
            <w:pPr>
              <w:pStyle w:val="TableText"/>
              <w:spacing w:before="163" w:line="319" w:lineRule="exact"/>
              <w:ind w:left="570"/>
            </w:pPr>
            <w:bookmarkStart w:id="0" w:name="bookmark2"/>
            <w:bookmarkEnd w:id="0"/>
            <w:r>
              <w:rPr>
                <w:spacing w:val="-1"/>
                <w:position w:val="1"/>
              </w:rPr>
              <w:t>⒀《绍兴市水资源保护条例》</w:t>
            </w:r>
            <w:r>
              <w:rPr>
                <w:rFonts w:ascii="Times New Roman" w:eastAsia="Times New Roman" w:hAnsi="Times New Roman" w:cs="Times New Roman"/>
                <w:spacing w:val="-1"/>
                <w:position w:val="1"/>
              </w:rPr>
              <w:t>2016.11.1</w:t>
            </w:r>
            <w:r>
              <w:rPr>
                <w:spacing w:val="-1"/>
                <w:position w:val="1"/>
              </w:rPr>
              <w:t>。</w:t>
            </w:r>
          </w:p>
          <w:p>
            <w:pPr>
              <w:pStyle w:val="TableText"/>
              <w:spacing w:before="183" w:line="208" w:lineRule="auto"/>
              <w:ind w:left="109"/>
            </w:pPr>
            <w:r>
              <w:rPr>
                <w:rFonts w:ascii="Times New Roman" w:eastAsia="Times New Roman" w:hAnsi="Times New Roman" w:cs="Times New Roman"/>
                <w:spacing w:val="-3"/>
              </w:rPr>
              <w:t xml:space="preserve">1.2.3 </w:t>
            </w:r>
            <w:r>
              <w:rPr>
                <w:spacing w:val="-3"/>
              </w:rPr>
              <w:t>有关技术规范</w:t>
            </w:r>
          </w:p>
          <w:p>
            <w:pPr>
              <w:pStyle w:val="TableText"/>
              <w:spacing w:before="189" w:line="460" w:lineRule="exact"/>
              <w:ind w:right="8"/>
              <w:jc w:val="right"/>
            </w:pPr>
            <w:r>
              <w:rPr>
                <w:spacing w:val="-4"/>
                <w:position w:val="15"/>
              </w:rPr>
              <w:t>⑴《环境影响评价技术导则》</w:t>
            </w:r>
            <w:r>
              <w:rPr>
                <w:rFonts w:ascii="Times New Roman" w:eastAsia="Times New Roman" w:hAnsi="Times New Roman" w:cs="Times New Roman"/>
                <w:spacing w:val="-4"/>
                <w:position w:val="15"/>
              </w:rPr>
              <w:t>HJ2.1-2016</w:t>
            </w:r>
            <w:r>
              <w:rPr>
                <w:spacing w:val="-4"/>
                <w:position w:val="15"/>
              </w:rPr>
              <w:t>，</w:t>
            </w:r>
            <w:r>
              <w:rPr>
                <w:rFonts w:ascii="Times New Roman" w:eastAsia="Times New Roman" w:hAnsi="Times New Roman" w:cs="Times New Roman"/>
                <w:spacing w:val="-4"/>
                <w:position w:val="15"/>
              </w:rPr>
              <w:t>HJ2.2-2008</w:t>
            </w:r>
            <w:r>
              <w:rPr>
                <w:spacing w:val="-4"/>
                <w:position w:val="15"/>
              </w:rPr>
              <w:t>，</w:t>
            </w:r>
            <w:r>
              <w:rPr>
                <w:rFonts w:ascii="Times New Roman" w:eastAsia="Times New Roman" w:hAnsi="Times New Roman" w:cs="Times New Roman"/>
                <w:spacing w:val="-5"/>
                <w:position w:val="15"/>
              </w:rPr>
              <w:t>HJ/T2.3-93</w:t>
            </w:r>
            <w:r>
              <w:rPr>
                <w:spacing w:val="-5"/>
                <w:position w:val="15"/>
              </w:rPr>
              <w:t>，</w:t>
            </w:r>
            <w:r>
              <w:rPr>
                <w:rFonts w:ascii="Times New Roman" w:eastAsia="Times New Roman" w:hAnsi="Times New Roman" w:cs="Times New Roman"/>
                <w:spacing w:val="-5"/>
                <w:position w:val="15"/>
              </w:rPr>
              <w:t>HJ2.4-2009</w:t>
            </w:r>
            <w:r>
              <w:rPr>
                <w:spacing w:val="-5"/>
                <w:position w:val="15"/>
              </w:rPr>
              <w:t>，</w:t>
            </w:r>
          </w:p>
          <w:p>
            <w:pPr>
              <w:pStyle w:val="TableText"/>
              <w:spacing w:line="322" w:lineRule="exact"/>
              <w:ind w:left="85"/>
            </w:pPr>
            <w:r>
              <w:rPr>
                <w:rFonts w:ascii="Times New Roman" w:eastAsia="Times New Roman" w:hAnsi="Times New Roman" w:cs="Times New Roman"/>
                <w:spacing w:val="-1"/>
                <w:position w:val="1"/>
              </w:rPr>
              <w:t xml:space="preserve">HJ610-2016 </w:t>
            </w:r>
            <w:r>
              <w:rPr>
                <w:spacing w:val="-1"/>
                <w:position w:val="1"/>
              </w:rPr>
              <w:t>及</w:t>
            </w:r>
            <w:r>
              <w:rPr>
                <w:spacing w:val="-43"/>
                <w:position w:val="1"/>
              </w:rPr>
              <w:t xml:space="preserve"> </w:t>
            </w:r>
            <w:r>
              <w:rPr>
                <w:rFonts w:ascii="Times New Roman" w:eastAsia="Times New Roman" w:hAnsi="Times New Roman" w:cs="Times New Roman"/>
                <w:spacing w:val="-1"/>
                <w:position w:val="1"/>
              </w:rPr>
              <w:t>HJ19-2011</w:t>
            </w:r>
            <w:r>
              <w:rPr>
                <w:spacing w:val="-1"/>
                <w:position w:val="1"/>
              </w:rPr>
              <w:t>；</w:t>
            </w:r>
          </w:p>
          <w:p>
            <w:pPr>
              <w:pStyle w:val="TableText"/>
              <w:spacing w:before="136" w:line="317" w:lineRule="exact"/>
              <w:ind w:left="570"/>
            </w:pPr>
            <w:r>
              <w:rPr>
                <w:position w:val="1"/>
              </w:rPr>
              <w:t>⑵《浙江省建设项目环境影响评价技术要点》（</w:t>
            </w:r>
            <w:r>
              <w:rPr>
                <w:spacing w:val="-1"/>
                <w:position w:val="1"/>
              </w:rPr>
              <w:t>修订版）</w:t>
            </w:r>
            <w:r>
              <w:rPr>
                <w:rFonts w:ascii="Times New Roman" w:eastAsia="Times New Roman" w:hAnsi="Times New Roman" w:cs="Times New Roman"/>
                <w:spacing w:val="-1"/>
                <w:position w:val="1"/>
              </w:rPr>
              <w:t>2005.4</w:t>
            </w:r>
            <w:r>
              <w:rPr>
                <w:spacing w:val="-1"/>
                <w:position w:val="1"/>
              </w:rPr>
              <w:t>；</w:t>
            </w:r>
          </w:p>
          <w:p>
            <w:pPr>
              <w:pStyle w:val="TableText"/>
              <w:spacing w:before="152" w:line="208" w:lineRule="auto"/>
              <w:ind w:left="109"/>
            </w:pPr>
            <w:r>
              <w:rPr>
                <w:rFonts w:ascii="Times New Roman" w:eastAsia="Times New Roman" w:hAnsi="Times New Roman" w:cs="Times New Roman"/>
                <w:spacing w:val="-5"/>
              </w:rPr>
              <w:t>1.2.4</w:t>
            </w:r>
            <w:r>
              <w:rPr>
                <w:rFonts w:ascii="Times New Roman" w:eastAsia="Times New Roman" w:hAnsi="Times New Roman" w:cs="Times New Roman"/>
                <w:spacing w:val="29"/>
                <w:w w:val="101"/>
              </w:rPr>
              <w:t xml:space="preserve"> </w:t>
            </w:r>
            <w:r>
              <w:rPr>
                <w:spacing w:val="-5"/>
              </w:rPr>
              <w:t>区域相关资料</w:t>
            </w:r>
          </w:p>
          <w:p>
            <w:pPr>
              <w:pStyle w:val="TableText"/>
              <w:spacing w:before="182" w:line="458" w:lineRule="exact"/>
              <w:ind w:left="570"/>
            </w:pPr>
            <w:r>
              <w:rPr>
                <w:position w:val="14"/>
              </w:rPr>
              <w:t>⑴《浙江省水功能区、水环境功能区划分方案</w:t>
            </w:r>
            <w:r>
              <w:rPr>
                <w:spacing w:val="-1"/>
                <w:position w:val="14"/>
              </w:rPr>
              <w:t>》</w:t>
            </w:r>
            <w:r>
              <w:rPr>
                <w:rFonts w:ascii="Times New Roman" w:eastAsia="Times New Roman" w:hAnsi="Times New Roman" w:cs="Times New Roman"/>
                <w:spacing w:val="-1"/>
                <w:position w:val="14"/>
              </w:rPr>
              <w:t>2015.6.29</w:t>
            </w:r>
            <w:r>
              <w:rPr>
                <w:spacing w:val="-1"/>
                <w:position w:val="14"/>
              </w:rPr>
              <w:t>；</w:t>
            </w:r>
          </w:p>
          <w:p>
            <w:pPr>
              <w:pStyle w:val="TableText"/>
              <w:spacing w:line="320" w:lineRule="exact"/>
              <w:ind w:left="570"/>
            </w:pPr>
            <w:r>
              <w:rPr>
                <w:spacing w:val="-1"/>
                <w:position w:val="1"/>
              </w:rPr>
              <w:t>⑵《绍兴市环境空气质量功能区划分方案》</w:t>
            </w:r>
            <w:r>
              <w:rPr>
                <w:rFonts w:ascii="Times New Roman" w:eastAsia="Times New Roman" w:hAnsi="Times New Roman" w:cs="Times New Roman"/>
                <w:spacing w:val="-1"/>
                <w:position w:val="1"/>
              </w:rPr>
              <w:t>2001.12</w:t>
            </w:r>
            <w:r>
              <w:rPr>
                <w:spacing w:val="-1"/>
                <w:position w:val="1"/>
              </w:rPr>
              <w:t>；</w:t>
            </w:r>
          </w:p>
          <w:p>
            <w:pPr>
              <w:pStyle w:val="TableText"/>
              <w:spacing w:before="141" w:line="319" w:lineRule="exact"/>
              <w:ind w:left="570"/>
            </w:pPr>
            <w:r>
              <w:rPr>
                <w:spacing w:val="-1"/>
                <w:position w:val="1"/>
              </w:rPr>
              <w:t>⑶《绍兴市环境功能区划》</w:t>
            </w:r>
            <w:r>
              <w:rPr>
                <w:rFonts w:ascii="Times New Roman" w:eastAsia="Times New Roman" w:hAnsi="Times New Roman" w:cs="Times New Roman"/>
                <w:spacing w:val="-1"/>
                <w:position w:val="1"/>
              </w:rPr>
              <w:t>2016.7.5</w:t>
            </w:r>
            <w:r>
              <w:rPr>
                <w:spacing w:val="-1"/>
                <w:position w:val="1"/>
              </w:rPr>
              <w:t>；</w:t>
            </w:r>
          </w:p>
          <w:p>
            <w:pPr>
              <w:pStyle w:val="TableText"/>
              <w:spacing w:before="147" w:line="462" w:lineRule="exact"/>
              <w:ind w:left="560"/>
            </w:pPr>
            <w:r>
              <w:rPr>
                <w:spacing w:val="1"/>
                <w:position w:val="17"/>
              </w:rPr>
              <w:t>⑷浙江思格一医疗科技有限公司与我公司签订的环评技术服务合同及企业提供</w:t>
            </w:r>
          </w:p>
          <w:p>
            <w:pPr>
              <w:pStyle w:val="TableText"/>
              <w:spacing w:before="1" w:line="207" w:lineRule="auto"/>
              <w:ind w:left="110"/>
            </w:pPr>
            <w:r>
              <w:rPr>
                <w:spacing w:val="-5"/>
              </w:rPr>
              <w:t>的基础资料。</w:t>
            </w:r>
          </w:p>
          <w:p>
            <w:pPr>
              <w:pStyle w:val="TableText"/>
              <w:spacing w:before="188" w:line="209" w:lineRule="auto"/>
              <w:ind w:left="97"/>
            </w:pPr>
            <w:r>
              <w:rPr>
                <w:rFonts w:ascii="Times New Roman" w:eastAsia="Times New Roman" w:hAnsi="Times New Roman" w:cs="Times New Roman"/>
                <w:b/>
                <w:bCs/>
                <w:spacing w:val="-1"/>
              </w:rPr>
              <w:t xml:space="preserve">1.3 </w:t>
            </w:r>
            <w:r>
              <w:rPr>
                <w:spacing w:val="-1"/>
                <w14:textOutline w14:w="3047">
                  <w14:solidFill>
                    <w14:srgbClr w14:val="000000"/>
                  </w14:solidFill>
                  <w14:prstDash w14:val="solid"/>
                  <w14:miter w14:lim="1"/>
                </w14:textOutline>
              </w:rPr>
              <w:t>工程内容及规模</w:t>
            </w:r>
          </w:p>
          <w:p>
            <w:pPr>
              <w:pStyle w:val="TableText"/>
              <w:spacing w:before="189" w:line="209" w:lineRule="auto"/>
              <w:ind w:left="570"/>
            </w:pPr>
            <w:r>
              <w:rPr>
                <w:spacing w:val="-2"/>
              </w:rPr>
              <w:t>⑴项目规模</w:t>
            </w:r>
          </w:p>
          <w:p>
            <w:pPr>
              <w:pStyle w:val="TableText"/>
              <w:spacing w:before="188" w:line="354" w:lineRule="auto"/>
              <w:ind w:left="91" w:right="58" w:firstLine="480"/>
            </w:pPr>
            <w:r>
              <w:rPr>
                <w:spacing w:val="-4"/>
              </w:rPr>
              <w:t>本项目租赁绍兴市伟光工贸有限公司位于绍兴袍江三江路以北</w:t>
            </w:r>
            <w:r>
              <w:rPr>
                <w:spacing w:val="-57"/>
              </w:rPr>
              <w:t xml:space="preserve"> </w:t>
            </w:r>
            <w:r>
              <w:rPr>
                <w:rFonts w:ascii="Times New Roman" w:eastAsia="Times New Roman" w:hAnsi="Times New Roman" w:cs="Times New Roman"/>
                <w:spacing w:val="-4"/>
              </w:rPr>
              <w:t xml:space="preserve">3 </w:t>
            </w:r>
            <w:r>
              <w:rPr>
                <w:spacing w:val="-4"/>
              </w:rPr>
              <w:t>幢一层</w:t>
            </w:r>
            <w:r>
              <w:rPr>
                <w:spacing w:val="-51"/>
              </w:rPr>
              <w:t xml:space="preserve"> </w:t>
            </w:r>
            <w:r>
              <w:rPr>
                <w:rFonts w:ascii="Times New Roman" w:eastAsia="Times New Roman" w:hAnsi="Times New Roman" w:cs="Times New Roman"/>
                <w:spacing w:val="-4"/>
              </w:rPr>
              <w:t xml:space="preserve">103 </w:t>
            </w:r>
            <w:r>
              <w:rPr>
                <w:spacing w:val="-4"/>
              </w:rPr>
              <w:t>室，</w:t>
            </w:r>
            <w:r>
              <w:t xml:space="preserve"> </w:t>
            </w:r>
            <w:r>
              <w:rPr>
                <w:spacing w:val="-4"/>
              </w:rPr>
              <w:t>项目总投资</w:t>
            </w:r>
            <w:r>
              <w:rPr>
                <w:spacing w:val="-36"/>
              </w:rPr>
              <w:t xml:space="preserve"> </w:t>
            </w:r>
            <w:r>
              <w:rPr>
                <w:rFonts w:ascii="Times New Roman" w:eastAsia="Times New Roman" w:hAnsi="Times New Roman" w:cs="Times New Roman"/>
                <w:spacing w:val="-4"/>
              </w:rPr>
              <w:t>90</w:t>
            </w:r>
            <w:r>
              <w:rPr>
                <w:rFonts w:ascii="Times New Roman" w:eastAsia="Times New Roman" w:hAnsi="Times New Roman" w:cs="Times New Roman"/>
                <w:spacing w:val="25"/>
              </w:rPr>
              <w:t xml:space="preserve"> </w:t>
            </w:r>
            <w:r>
              <w:rPr>
                <w:spacing w:val="-4"/>
              </w:rPr>
              <w:t xml:space="preserve">万元，租赁建筑面积 </w:t>
            </w:r>
            <w:r>
              <w:rPr>
                <w:rFonts w:ascii="Times New Roman" w:eastAsia="Times New Roman" w:hAnsi="Times New Roman" w:cs="Times New Roman"/>
                <w:spacing w:val="-4"/>
              </w:rPr>
              <w:t>130m</w:t>
            </w:r>
            <w:r>
              <w:rPr>
                <w:rFonts w:ascii="Times New Roman" w:eastAsia="Times New Roman" w:hAnsi="Times New Roman" w:cs="Times New Roman"/>
                <w:spacing w:val="-4"/>
                <w:position w:val="10"/>
                <w:sz w:val="16"/>
                <w:szCs w:val="16"/>
              </w:rPr>
              <w:t xml:space="preserve">2 </w:t>
            </w:r>
            <w:r>
              <w:rPr>
                <w:spacing w:val="-4"/>
              </w:rPr>
              <w:t xml:space="preserve">。项目投产后，年产 </w:t>
            </w:r>
            <w:r>
              <w:rPr>
                <w:rFonts w:ascii="Times New Roman" w:eastAsia="Times New Roman" w:hAnsi="Times New Roman" w:cs="Times New Roman"/>
                <w:spacing w:val="-4"/>
              </w:rPr>
              <w:t>1000</w:t>
            </w:r>
            <w:r>
              <w:rPr>
                <w:rFonts w:ascii="Times New Roman" w:eastAsia="Times New Roman" w:hAnsi="Times New Roman" w:cs="Times New Roman"/>
                <w:spacing w:val="25"/>
              </w:rPr>
              <w:t xml:space="preserve"> </w:t>
            </w:r>
            <w:r>
              <w:rPr>
                <w:spacing w:val="-4"/>
              </w:rPr>
              <w:t>套辐射防护装</w:t>
            </w:r>
          </w:p>
          <w:p>
            <w:pPr>
              <w:pStyle w:val="TableText"/>
              <w:spacing w:line="201" w:lineRule="auto"/>
              <w:ind w:left="93"/>
            </w:pPr>
            <w:r>
              <w:rPr>
                <w:spacing w:val="-7"/>
              </w:rPr>
              <w:t>置。</w:t>
            </w:r>
          </w:p>
          <w:p>
            <w:pPr>
              <w:pStyle w:val="TableText"/>
              <w:spacing w:before="184" w:line="467" w:lineRule="exact"/>
              <w:jc w:val="right"/>
            </w:pPr>
            <w:r>
              <w:rPr>
                <w:spacing w:val="-13"/>
                <w:position w:val="15"/>
              </w:rPr>
              <w:t>⑵工作人员：本项目需员工</w:t>
            </w:r>
            <w:r>
              <w:rPr>
                <w:spacing w:val="-29"/>
                <w:position w:val="15"/>
              </w:rPr>
              <w:t xml:space="preserve"> </w:t>
            </w:r>
            <w:r>
              <w:rPr>
                <w:rFonts w:ascii="Times New Roman" w:eastAsia="Times New Roman" w:hAnsi="Times New Roman" w:cs="Times New Roman"/>
                <w:spacing w:val="-13"/>
                <w:position w:val="15"/>
              </w:rPr>
              <w:t>10</w:t>
            </w:r>
            <w:r>
              <w:rPr>
                <w:rFonts w:ascii="Times New Roman" w:eastAsia="Times New Roman" w:hAnsi="Times New Roman" w:cs="Times New Roman"/>
                <w:spacing w:val="11"/>
                <w:position w:val="15"/>
              </w:rPr>
              <w:t xml:space="preserve"> </w:t>
            </w:r>
            <w:r>
              <w:rPr>
                <w:spacing w:val="-13"/>
                <w:position w:val="15"/>
              </w:rPr>
              <w:t>人，昼间单班制生产，每天</w:t>
            </w:r>
            <w:r>
              <w:rPr>
                <w:spacing w:val="-32"/>
                <w:position w:val="15"/>
              </w:rPr>
              <w:t xml:space="preserve"> </w:t>
            </w:r>
            <w:r>
              <w:rPr>
                <w:rFonts w:ascii="Times New Roman" w:eastAsia="Times New Roman" w:hAnsi="Times New Roman" w:cs="Times New Roman"/>
                <w:spacing w:val="-13"/>
                <w:position w:val="15"/>
              </w:rPr>
              <w:t>10</w:t>
            </w:r>
            <w:r>
              <w:rPr>
                <w:rFonts w:ascii="Times New Roman" w:eastAsia="Times New Roman" w:hAnsi="Times New Roman" w:cs="Times New Roman"/>
                <w:spacing w:val="17"/>
                <w:position w:val="15"/>
              </w:rPr>
              <w:t xml:space="preserve"> </w:t>
            </w:r>
            <w:r>
              <w:rPr>
                <w:spacing w:val="-13"/>
                <w:position w:val="15"/>
              </w:rPr>
              <w:t>小时</w:t>
            </w:r>
            <w:r>
              <w:rPr>
                <w:spacing w:val="-14"/>
                <w:position w:val="15"/>
              </w:rPr>
              <w:t>（</w:t>
            </w:r>
            <w:r>
              <w:rPr>
                <w:rFonts w:ascii="Times New Roman" w:eastAsia="Times New Roman" w:hAnsi="Times New Roman" w:cs="Times New Roman"/>
                <w:spacing w:val="-14"/>
                <w:position w:val="15"/>
              </w:rPr>
              <w:t>7:00</w:t>
            </w:r>
            <w:r>
              <w:rPr>
                <w:spacing w:val="-14"/>
                <w:position w:val="15"/>
              </w:rPr>
              <w:t>～</w:t>
            </w:r>
            <w:r>
              <w:rPr>
                <w:rFonts w:ascii="Times New Roman" w:eastAsia="Times New Roman" w:hAnsi="Times New Roman" w:cs="Times New Roman"/>
                <w:spacing w:val="-14"/>
                <w:position w:val="15"/>
              </w:rPr>
              <w:t>17:00</w:t>
            </w:r>
            <w:r>
              <w:rPr>
                <w:spacing w:val="-54"/>
                <w:w w:val="86"/>
                <w:position w:val="15"/>
              </w:rPr>
              <w:t>），</w:t>
            </w:r>
          </w:p>
          <w:p>
            <w:pPr>
              <w:pStyle w:val="TableText"/>
              <w:spacing w:before="1" w:line="208" w:lineRule="auto"/>
              <w:ind w:left="91"/>
            </w:pPr>
            <w:r>
              <w:rPr>
                <w:spacing w:val="-2"/>
              </w:rPr>
              <w:t>年工作日</w:t>
            </w:r>
            <w:r>
              <w:rPr>
                <w:spacing w:val="-32"/>
              </w:rPr>
              <w:t xml:space="preserve"> </w:t>
            </w:r>
            <w:r>
              <w:rPr>
                <w:rFonts w:ascii="Times New Roman" w:eastAsia="Times New Roman" w:hAnsi="Times New Roman" w:cs="Times New Roman"/>
                <w:spacing w:val="-2"/>
              </w:rPr>
              <w:t xml:space="preserve">300 </w:t>
            </w:r>
            <w:r>
              <w:rPr>
                <w:spacing w:val="-2"/>
              </w:rPr>
              <w:t>天，项目不设食堂、住宿。</w:t>
            </w:r>
          </w:p>
          <w:p>
            <w:pPr>
              <w:pStyle w:val="TableText"/>
              <w:spacing w:before="189" w:line="209" w:lineRule="auto"/>
              <w:ind w:left="570"/>
            </w:pPr>
            <w:r>
              <w:rPr>
                <w:spacing w:val="-2"/>
              </w:rPr>
              <w:t>⑶项目经济技术指标</w:t>
            </w:r>
          </w:p>
          <w:p>
            <w:pPr>
              <w:pStyle w:val="TableText"/>
              <w:spacing w:before="187" w:line="455" w:lineRule="exact"/>
              <w:ind w:left="571"/>
            </w:pPr>
            <w:r>
              <w:rPr>
                <w:spacing w:val="-2"/>
                <w:position w:val="16"/>
              </w:rPr>
              <w:t>项目投产后，年销售收入</w:t>
            </w:r>
            <w:r>
              <w:rPr>
                <w:spacing w:val="-28"/>
                <w:position w:val="16"/>
              </w:rPr>
              <w:t xml:space="preserve"> </w:t>
            </w:r>
            <w:r>
              <w:rPr>
                <w:rFonts w:ascii="Times New Roman" w:eastAsia="Times New Roman" w:hAnsi="Times New Roman" w:cs="Times New Roman"/>
                <w:spacing w:val="-2"/>
                <w:position w:val="16"/>
              </w:rPr>
              <w:t xml:space="preserve">800 </w:t>
            </w:r>
            <w:r>
              <w:rPr>
                <w:spacing w:val="-2"/>
                <w:position w:val="16"/>
              </w:rPr>
              <w:t>万元，利润</w:t>
            </w:r>
            <w:r>
              <w:rPr>
                <w:spacing w:val="-50"/>
                <w:position w:val="16"/>
              </w:rPr>
              <w:t xml:space="preserve"> </w:t>
            </w:r>
            <w:r>
              <w:rPr>
                <w:rFonts w:ascii="Times New Roman" w:eastAsia="Times New Roman" w:hAnsi="Times New Roman" w:cs="Times New Roman"/>
                <w:spacing w:val="-2"/>
                <w:position w:val="16"/>
              </w:rPr>
              <w:t xml:space="preserve">300 </w:t>
            </w:r>
            <w:r>
              <w:rPr>
                <w:spacing w:val="-2"/>
                <w:position w:val="16"/>
              </w:rPr>
              <w:t>万元。</w:t>
            </w:r>
          </w:p>
          <w:p>
            <w:pPr>
              <w:pStyle w:val="TableText"/>
              <w:spacing w:line="319" w:lineRule="exact"/>
              <w:ind w:left="570"/>
            </w:pPr>
            <w:r>
              <w:rPr>
                <w:spacing w:val="-5"/>
                <w:position w:val="1"/>
              </w:rPr>
              <w:t>⑷项目主要生产设备（见表</w:t>
            </w:r>
            <w:r>
              <w:rPr>
                <w:spacing w:val="-19"/>
                <w:position w:val="1"/>
              </w:rPr>
              <w:t xml:space="preserve"> </w:t>
            </w:r>
            <w:r>
              <w:rPr>
                <w:rFonts w:ascii="Times New Roman" w:eastAsia="Times New Roman" w:hAnsi="Times New Roman" w:cs="Times New Roman"/>
                <w:spacing w:val="-5"/>
                <w:position w:val="1"/>
              </w:rPr>
              <w:t>1-</w:t>
            </w:r>
            <w:r>
              <w:rPr>
                <w:rFonts w:ascii="Times New Roman" w:eastAsia="Times New Roman" w:hAnsi="Times New Roman" w:cs="Times New Roman"/>
                <w:spacing w:val="-33"/>
                <w:position w:val="1"/>
              </w:rPr>
              <w:t xml:space="preserve"> </w:t>
            </w:r>
            <w:r>
              <w:rPr>
                <w:rFonts w:ascii="Times New Roman" w:eastAsia="Times New Roman" w:hAnsi="Times New Roman" w:cs="Times New Roman"/>
                <w:spacing w:val="-5"/>
                <w:position w:val="1"/>
              </w:rPr>
              <w:t>1</w:t>
            </w:r>
            <w:r>
              <w:rPr>
                <w:spacing w:val="-5"/>
                <w:position w:val="1"/>
              </w:rPr>
              <w:t>）</w:t>
            </w:r>
          </w:p>
          <w:p>
            <w:pPr>
              <w:pStyle w:val="TableText"/>
              <w:spacing w:before="149" w:line="208" w:lineRule="auto"/>
              <w:ind w:left="2799"/>
            </w:pPr>
            <w:r>
              <w:rPr>
                <w:spacing w:val="-3"/>
              </w:rPr>
              <w:t>表</w:t>
            </w:r>
            <w:r>
              <w:rPr>
                <w:spacing w:val="-29"/>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项目主要生产设备一览表</w:t>
            </w:r>
          </w:p>
        </w:tc>
      </w:tr>
      <w:tr>
        <w:tblPrEx>
          <w:tblW w:w="8901" w:type="dxa"/>
          <w:tblInd w:w="5" w:type="dxa"/>
          <w:tblLayout w:type="fixed"/>
        </w:tblPrEx>
        <w:trPr>
          <w:trHeight w:val="335"/>
        </w:trPr>
        <w:tc>
          <w:tcPr>
            <w:tcW w:w="949" w:type="dxa"/>
            <w:tcBorders>
              <w:left w:val="single" w:sz="4" w:space="0" w:color="000000"/>
            </w:tcBorders>
            <w:vAlign w:val="top"/>
          </w:tcPr>
          <w:p>
            <w:pPr>
              <w:pStyle w:val="TableText"/>
              <w:spacing w:before="91" w:line="205" w:lineRule="auto"/>
              <w:ind w:left="297"/>
              <w:rPr>
                <w:sz w:val="21"/>
                <w:szCs w:val="21"/>
              </w:rPr>
            </w:pPr>
            <w:r>
              <w:rPr>
                <w:spacing w:val="-2"/>
                <w:sz w:val="21"/>
                <w:szCs w:val="21"/>
              </w:rPr>
              <w:t>序号</w:t>
            </w:r>
          </w:p>
        </w:tc>
        <w:tc>
          <w:tcPr>
            <w:tcW w:w="2400" w:type="dxa"/>
            <w:vAlign w:val="top"/>
          </w:tcPr>
          <w:p>
            <w:pPr>
              <w:pStyle w:val="TableText"/>
              <w:spacing w:before="94" w:line="203" w:lineRule="auto"/>
              <w:ind w:left="785"/>
              <w:rPr>
                <w:sz w:val="21"/>
                <w:szCs w:val="21"/>
              </w:rPr>
            </w:pPr>
            <w:r>
              <w:rPr>
                <w:spacing w:val="-3"/>
                <w:sz w:val="21"/>
                <w:szCs w:val="21"/>
              </w:rPr>
              <w:t>设备名称</w:t>
            </w:r>
          </w:p>
        </w:tc>
        <w:tc>
          <w:tcPr>
            <w:tcW w:w="1556" w:type="dxa"/>
            <w:vAlign w:val="top"/>
          </w:tcPr>
          <w:p>
            <w:pPr>
              <w:pStyle w:val="TableText"/>
              <w:spacing w:before="94" w:line="203" w:lineRule="auto"/>
              <w:ind w:left="575"/>
              <w:rPr>
                <w:sz w:val="21"/>
                <w:szCs w:val="21"/>
              </w:rPr>
            </w:pPr>
            <w:r>
              <w:rPr>
                <w:spacing w:val="-2"/>
                <w:sz w:val="21"/>
                <w:szCs w:val="21"/>
              </w:rPr>
              <w:t>数量</w:t>
            </w:r>
          </w:p>
        </w:tc>
        <w:tc>
          <w:tcPr>
            <w:tcW w:w="1275" w:type="dxa"/>
            <w:vAlign w:val="top"/>
          </w:tcPr>
          <w:p>
            <w:pPr>
              <w:pStyle w:val="TableText"/>
              <w:spacing w:before="92" w:line="204" w:lineRule="auto"/>
              <w:ind w:left="435"/>
              <w:rPr>
                <w:sz w:val="21"/>
                <w:szCs w:val="21"/>
              </w:rPr>
            </w:pPr>
            <w:r>
              <w:rPr>
                <w:spacing w:val="-2"/>
                <w:sz w:val="21"/>
                <w:szCs w:val="21"/>
              </w:rPr>
              <w:t>单位</w:t>
            </w:r>
          </w:p>
        </w:tc>
        <w:tc>
          <w:tcPr>
            <w:tcW w:w="2721" w:type="dxa"/>
            <w:tcBorders>
              <w:right w:val="single" w:sz="4" w:space="0" w:color="000000"/>
            </w:tcBorders>
            <w:vAlign w:val="top"/>
          </w:tcPr>
          <w:p>
            <w:pPr>
              <w:pStyle w:val="TableText"/>
              <w:spacing w:before="94" w:line="203" w:lineRule="auto"/>
              <w:ind w:left="1125"/>
              <w:rPr>
                <w:sz w:val="21"/>
                <w:szCs w:val="21"/>
              </w:rPr>
            </w:pPr>
            <w:r>
              <w:rPr>
                <w:spacing w:val="-3"/>
                <w:sz w:val="21"/>
                <w:szCs w:val="21"/>
              </w:rPr>
              <w:t>型号</w:t>
            </w:r>
          </w:p>
        </w:tc>
      </w:tr>
      <w:tr>
        <w:tblPrEx>
          <w:tblW w:w="8901" w:type="dxa"/>
          <w:tblInd w:w="5" w:type="dxa"/>
          <w:tblLayout w:type="fixed"/>
        </w:tblPrEx>
        <w:trPr>
          <w:trHeight w:val="335"/>
        </w:trPr>
        <w:tc>
          <w:tcPr>
            <w:tcW w:w="949" w:type="dxa"/>
            <w:tcBorders>
              <w:left w:val="single" w:sz="4" w:space="0" w:color="000000"/>
            </w:tcBorders>
            <w:vAlign w:val="top"/>
          </w:tcPr>
          <w:p>
            <w:pPr>
              <w:spacing w:before="126" w:line="187" w:lineRule="auto"/>
              <w:ind w:left="47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00" w:type="dxa"/>
            <w:vAlign w:val="top"/>
          </w:tcPr>
          <w:p>
            <w:pPr>
              <w:pStyle w:val="TableText"/>
              <w:spacing w:before="92" w:line="204" w:lineRule="auto"/>
              <w:ind w:left="886"/>
              <w:rPr>
                <w:sz w:val="21"/>
                <w:szCs w:val="21"/>
              </w:rPr>
            </w:pPr>
            <w:r>
              <w:rPr>
                <w:spacing w:val="-2"/>
                <w:sz w:val="21"/>
                <w:szCs w:val="21"/>
              </w:rPr>
              <w:t>缝纫机</w:t>
            </w:r>
          </w:p>
        </w:tc>
        <w:tc>
          <w:tcPr>
            <w:tcW w:w="1556" w:type="dxa"/>
            <w:vAlign w:val="top"/>
          </w:tcPr>
          <w:p>
            <w:pPr>
              <w:spacing w:before="126" w:line="187" w:lineRule="auto"/>
              <w:ind w:left="72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275" w:type="dxa"/>
            <w:vAlign w:val="top"/>
          </w:tcPr>
          <w:p>
            <w:pPr>
              <w:pStyle w:val="TableText"/>
              <w:spacing w:before="94" w:line="203" w:lineRule="auto"/>
              <w:ind w:left="554"/>
              <w:rPr>
                <w:sz w:val="21"/>
                <w:szCs w:val="21"/>
              </w:rPr>
            </w:pPr>
            <w:r>
              <w:rPr>
                <w:sz w:val="21"/>
                <w:szCs w:val="21"/>
              </w:rPr>
              <w:t>台</w:t>
            </w:r>
          </w:p>
        </w:tc>
        <w:tc>
          <w:tcPr>
            <w:tcW w:w="2721" w:type="dxa"/>
            <w:tcBorders>
              <w:right w:val="single" w:sz="4" w:space="0" w:color="000000"/>
            </w:tcBorders>
            <w:vAlign w:val="top"/>
          </w:tcPr>
          <w:p>
            <w:pPr>
              <w:spacing w:before="126" w:line="187" w:lineRule="auto"/>
              <w:ind w:left="4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SS-A387-D2-A-ND</w:t>
            </w:r>
          </w:p>
        </w:tc>
      </w:tr>
      <w:tr>
        <w:tblPrEx>
          <w:tblW w:w="8901" w:type="dxa"/>
          <w:tblInd w:w="5" w:type="dxa"/>
          <w:tblLayout w:type="fixed"/>
        </w:tblPrEx>
        <w:trPr>
          <w:trHeight w:val="333"/>
        </w:trPr>
        <w:tc>
          <w:tcPr>
            <w:tcW w:w="949" w:type="dxa"/>
            <w:tcBorders>
              <w:left w:val="single" w:sz="4" w:space="0" w:color="000000"/>
            </w:tcBorders>
            <w:vAlign w:val="top"/>
          </w:tcPr>
          <w:p>
            <w:pPr>
              <w:spacing w:before="127" w:line="187" w:lineRule="auto"/>
              <w:ind w:left="45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400" w:type="dxa"/>
            <w:vAlign w:val="top"/>
          </w:tcPr>
          <w:p>
            <w:pPr>
              <w:pStyle w:val="TableText"/>
              <w:spacing w:before="94" w:line="201" w:lineRule="auto"/>
              <w:ind w:left="991"/>
              <w:rPr>
                <w:sz w:val="21"/>
                <w:szCs w:val="21"/>
              </w:rPr>
            </w:pPr>
            <w:r>
              <w:rPr>
                <w:spacing w:val="-2"/>
                <w:sz w:val="21"/>
                <w:szCs w:val="21"/>
              </w:rPr>
              <w:t>裁床</w:t>
            </w:r>
          </w:p>
        </w:tc>
        <w:tc>
          <w:tcPr>
            <w:tcW w:w="1556" w:type="dxa"/>
            <w:vAlign w:val="top"/>
          </w:tcPr>
          <w:p>
            <w:pPr>
              <w:spacing w:before="127" w:line="187" w:lineRule="auto"/>
              <w:ind w:left="74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75" w:type="dxa"/>
            <w:vAlign w:val="top"/>
          </w:tcPr>
          <w:p>
            <w:pPr>
              <w:pStyle w:val="TableText"/>
              <w:spacing w:before="95" w:line="200" w:lineRule="auto"/>
              <w:ind w:left="554"/>
              <w:rPr>
                <w:sz w:val="21"/>
                <w:szCs w:val="21"/>
              </w:rPr>
            </w:pPr>
            <w:r>
              <w:rPr>
                <w:sz w:val="21"/>
                <w:szCs w:val="21"/>
              </w:rPr>
              <w:t>台</w:t>
            </w:r>
          </w:p>
        </w:tc>
        <w:tc>
          <w:tcPr>
            <w:tcW w:w="2721" w:type="dxa"/>
            <w:tcBorders>
              <w:right w:val="single" w:sz="4" w:space="0" w:color="000000"/>
            </w:tcBorders>
            <w:vAlign w:val="top"/>
          </w:tcPr>
          <w:p>
            <w:pPr>
              <w:spacing w:before="127" w:line="187" w:lineRule="auto"/>
              <w:ind w:left="108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CJT-</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5"/>
                <w:sz w:val="21"/>
                <w:szCs w:val="21"/>
              </w:rPr>
              <w:t>1</w:t>
            </w:r>
          </w:p>
        </w:tc>
      </w:tr>
      <w:tr>
        <w:tblPrEx>
          <w:tblW w:w="8901" w:type="dxa"/>
          <w:tblInd w:w="5" w:type="dxa"/>
          <w:tblLayout w:type="fixed"/>
        </w:tblPrEx>
        <w:trPr>
          <w:trHeight w:val="336"/>
        </w:trPr>
        <w:tc>
          <w:tcPr>
            <w:tcW w:w="949" w:type="dxa"/>
            <w:tcBorders>
              <w:left w:val="single" w:sz="4" w:space="0" w:color="000000"/>
            </w:tcBorders>
            <w:vAlign w:val="top"/>
          </w:tcPr>
          <w:p>
            <w:pPr>
              <w:spacing w:before="127" w:line="187" w:lineRule="auto"/>
              <w:ind w:left="45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400" w:type="dxa"/>
            <w:vAlign w:val="top"/>
          </w:tcPr>
          <w:p>
            <w:pPr>
              <w:pStyle w:val="TableText"/>
              <w:spacing w:before="95" w:line="203" w:lineRule="auto"/>
              <w:ind w:left="990"/>
              <w:rPr>
                <w:sz w:val="21"/>
                <w:szCs w:val="21"/>
              </w:rPr>
            </w:pPr>
            <w:r>
              <w:rPr>
                <w:spacing w:val="-2"/>
                <w:sz w:val="21"/>
                <w:szCs w:val="21"/>
              </w:rPr>
              <w:t>钻床</w:t>
            </w:r>
          </w:p>
        </w:tc>
        <w:tc>
          <w:tcPr>
            <w:tcW w:w="1556" w:type="dxa"/>
            <w:vAlign w:val="top"/>
          </w:tcPr>
          <w:p>
            <w:pPr>
              <w:spacing w:before="127" w:line="187" w:lineRule="auto"/>
              <w:ind w:left="74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75" w:type="dxa"/>
            <w:vAlign w:val="top"/>
          </w:tcPr>
          <w:p>
            <w:pPr>
              <w:pStyle w:val="TableText"/>
              <w:spacing w:before="95" w:line="203" w:lineRule="auto"/>
              <w:ind w:left="554"/>
              <w:rPr>
                <w:sz w:val="21"/>
                <w:szCs w:val="21"/>
              </w:rPr>
            </w:pPr>
            <w:r>
              <w:rPr>
                <w:sz w:val="21"/>
                <w:szCs w:val="21"/>
              </w:rPr>
              <w:t>台</w:t>
            </w:r>
          </w:p>
        </w:tc>
        <w:tc>
          <w:tcPr>
            <w:tcW w:w="2721" w:type="dxa"/>
            <w:tcBorders>
              <w:right w:val="single" w:sz="4" w:space="0" w:color="000000"/>
            </w:tcBorders>
            <w:vAlign w:val="top"/>
          </w:tcPr>
          <w:p>
            <w:pPr>
              <w:spacing w:before="127" w:line="187" w:lineRule="auto"/>
              <w:ind w:left="976"/>
              <w:rPr>
                <w:rFonts w:ascii="Times New Roman" w:eastAsia="Times New Roman" w:hAnsi="Times New Roman" w:cs="Times New Roman"/>
                <w:sz w:val="21"/>
                <w:szCs w:val="21"/>
              </w:rPr>
            </w:pPr>
            <w:r>
              <w:rPr>
                <w:rFonts w:ascii="Times New Roman" w:eastAsia="Times New Roman" w:hAnsi="Times New Roman" w:cs="Times New Roman"/>
                <w:sz w:val="21"/>
                <w:szCs w:val="21"/>
              </w:rPr>
              <w:t>ZX7016</w:t>
            </w:r>
          </w:p>
        </w:tc>
      </w:tr>
    </w:tbl>
    <w:p>
      <w:pPr>
        <w:sectPr>
          <w:headerReference w:type="default" r:id="rId16"/>
          <w:footerReference w:type="default" r:id="rId17"/>
          <w:pgSz w:w="11906" w:h="16838"/>
          <w:pgMar w:top="400" w:right="1494" w:bottom="1014" w:left="1499" w:header="0" w:footer="853" w:gutter="0"/>
          <w:pgNumType w:start="9"/>
          <w:cols w:space="708"/>
        </w:sectPr>
      </w:pPr>
    </w:p>
    <w:tbl>
      <w:tblPr>
        <w:tblStyle w:val="TableNormal5"/>
        <w:tblW w:w="890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49"/>
        <w:gridCol w:w="2400"/>
        <w:gridCol w:w="1556"/>
        <w:gridCol w:w="1275"/>
        <w:gridCol w:w="2721"/>
      </w:tblGrid>
      <w:tr>
        <w:tblPrEx>
          <w:tblW w:w="890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5"/>
        </w:trPr>
        <w:tc>
          <w:tcPr>
            <w:tcW w:w="949" w:type="dxa"/>
            <w:tcBorders>
              <w:left w:val="single" w:sz="4" w:space="0" w:color="000000"/>
            </w:tcBorders>
            <w:vAlign w:val="top"/>
          </w:tcPr>
          <w:p>
            <w:pPr>
              <w:spacing w:before="127" w:line="187" w:lineRule="auto"/>
              <w:ind w:left="45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400" w:type="dxa"/>
            <w:vAlign w:val="top"/>
          </w:tcPr>
          <w:p>
            <w:pPr>
              <w:pStyle w:val="TableText"/>
              <w:spacing w:before="94" w:line="203" w:lineRule="auto"/>
              <w:ind w:left="992"/>
              <w:rPr>
                <w:sz w:val="21"/>
                <w:szCs w:val="21"/>
              </w:rPr>
            </w:pPr>
            <w:r>
              <w:rPr>
                <w:spacing w:val="-2"/>
                <w:sz w:val="21"/>
                <w:szCs w:val="21"/>
              </w:rPr>
              <w:t>车床</w:t>
            </w:r>
          </w:p>
        </w:tc>
        <w:tc>
          <w:tcPr>
            <w:tcW w:w="1556" w:type="dxa"/>
            <w:vAlign w:val="top"/>
          </w:tcPr>
          <w:p>
            <w:pPr>
              <w:spacing w:before="127" w:line="187" w:lineRule="auto"/>
              <w:ind w:left="74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75" w:type="dxa"/>
            <w:vAlign w:val="top"/>
          </w:tcPr>
          <w:p>
            <w:pPr>
              <w:pStyle w:val="TableText"/>
              <w:spacing w:before="95" w:line="202" w:lineRule="auto"/>
              <w:ind w:left="554"/>
              <w:rPr>
                <w:sz w:val="21"/>
                <w:szCs w:val="21"/>
              </w:rPr>
            </w:pPr>
            <w:r>
              <w:rPr>
                <w:sz w:val="21"/>
                <w:szCs w:val="21"/>
              </w:rPr>
              <w:t>台</w:t>
            </w:r>
          </w:p>
        </w:tc>
        <w:tc>
          <w:tcPr>
            <w:tcW w:w="2721" w:type="dxa"/>
            <w:tcBorders>
              <w:right w:val="single" w:sz="4" w:space="0" w:color="000000"/>
            </w:tcBorders>
            <w:vAlign w:val="top"/>
          </w:tcPr>
          <w:p>
            <w:pPr>
              <w:spacing w:before="127" w:line="187" w:lineRule="auto"/>
              <w:ind w:left="9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CA6136</w:t>
            </w:r>
          </w:p>
        </w:tc>
      </w:tr>
      <w:tr>
        <w:tblPrEx>
          <w:tblW w:w="8901" w:type="dxa"/>
          <w:tblInd w:w="5" w:type="dxa"/>
          <w:tblLayout w:type="fixed"/>
        </w:tblPrEx>
        <w:trPr>
          <w:trHeight w:val="333"/>
        </w:trPr>
        <w:tc>
          <w:tcPr>
            <w:tcW w:w="949" w:type="dxa"/>
            <w:tcBorders>
              <w:left w:val="single" w:sz="4" w:space="0" w:color="000000"/>
            </w:tcBorders>
            <w:vAlign w:val="top"/>
          </w:tcPr>
          <w:p>
            <w:pPr>
              <w:spacing w:before="131" w:line="184" w:lineRule="auto"/>
              <w:ind w:left="45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400" w:type="dxa"/>
            <w:vAlign w:val="top"/>
          </w:tcPr>
          <w:p>
            <w:pPr>
              <w:pStyle w:val="TableText"/>
              <w:spacing w:before="95" w:line="200" w:lineRule="auto"/>
              <w:ind w:left="884"/>
              <w:rPr>
                <w:sz w:val="21"/>
                <w:szCs w:val="21"/>
              </w:rPr>
            </w:pPr>
            <w:r>
              <w:rPr>
                <w:spacing w:val="-1"/>
                <w:sz w:val="21"/>
                <w:szCs w:val="21"/>
              </w:rPr>
              <w:t>砂轮机</w:t>
            </w:r>
          </w:p>
        </w:tc>
        <w:tc>
          <w:tcPr>
            <w:tcW w:w="1556" w:type="dxa"/>
            <w:vAlign w:val="top"/>
          </w:tcPr>
          <w:p>
            <w:pPr>
              <w:spacing w:before="128" w:line="187" w:lineRule="auto"/>
              <w:ind w:left="74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75" w:type="dxa"/>
            <w:vAlign w:val="top"/>
          </w:tcPr>
          <w:p>
            <w:pPr>
              <w:pStyle w:val="TableText"/>
              <w:spacing w:before="96" w:line="199" w:lineRule="auto"/>
              <w:ind w:left="554"/>
              <w:rPr>
                <w:sz w:val="21"/>
                <w:szCs w:val="21"/>
              </w:rPr>
            </w:pPr>
            <w:r>
              <w:rPr>
                <w:sz w:val="21"/>
                <w:szCs w:val="21"/>
              </w:rPr>
              <w:t>台</w:t>
            </w:r>
          </w:p>
        </w:tc>
        <w:tc>
          <w:tcPr>
            <w:tcW w:w="2721" w:type="dxa"/>
            <w:tcBorders>
              <w:right w:val="single" w:sz="4" w:space="0" w:color="000000"/>
            </w:tcBorders>
            <w:vAlign w:val="top"/>
          </w:tcPr>
          <w:p>
            <w:pPr>
              <w:spacing w:before="128" w:line="187" w:lineRule="auto"/>
              <w:ind w:left="920"/>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S3ST-250</w:t>
            </w:r>
          </w:p>
        </w:tc>
      </w:tr>
      <w:tr>
        <w:tblPrEx>
          <w:tblW w:w="8901" w:type="dxa"/>
          <w:tblInd w:w="5" w:type="dxa"/>
          <w:tblLayout w:type="fixed"/>
        </w:tblPrEx>
        <w:trPr>
          <w:trHeight w:val="336"/>
        </w:trPr>
        <w:tc>
          <w:tcPr>
            <w:tcW w:w="949" w:type="dxa"/>
            <w:tcBorders>
              <w:left w:val="single" w:sz="4" w:space="0" w:color="000000"/>
            </w:tcBorders>
            <w:vAlign w:val="top"/>
          </w:tcPr>
          <w:p>
            <w:pPr>
              <w:spacing w:before="128" w:line="187" w:lineRule="auto"/>
              <w:ind w:left="457"/>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400" w:type="dxa"/>
            <w:vAlign w:val="top"/>
          </w:tcPr>
          <w:p>
            <w:pPr>
              <w:pStyle w:val="TableText"/>
              <w:spacing w:before="96" w:line="202" w:lineRule="auto"/>
              <w:ind w:left="781"/>
              <w:rPr>
                <w:sz w:val="21"/>
                <w:szCs w:val="21"/>
              </w:rPr>
            </w:pPr>
            <w:r>
              <w:rPr>
                <w:spacing w:val="-1"/>
                <w:sz w:val="21"/>
                <w:szCs w:val="21"/>
              </w:rPr>
              <w:t>氩弧焊机</w:t>
            </w:r>
          </w:p>
        </w:tc>
        <w:tc>
          <w:tcPr>
            <w:tcW w:w="1556" w:type="dxa"/>
            <w:vAlign w:val="top"/>
          </w:tcPr>
          <w:p>
            <w:pPr>
              <w:spacing w:before="128" w:line="187" w:lineRule="auto"/>
              <w:ind w:left="72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275" w:type="dxa"/>
            <w:vAlign w:val="top"/>
          </w:tcPr>
          <w:p>
            <w:pPr>
              <w:pStyle w:val="TableText"/>
              <w:spacing w:before="96" w:line="202" w:lineRule="auto"/>
              <w:ind w:left="554"/>
              <w:rPr>
                <w:sz w:val="21"/>
                <w:szCs w:val="21"/>
              </w:rPr>
            </w:pPr>
            <w:r>
              <w:rPr>
                <w:sz w:val="21"/>
                <w:szCs w:val="21"/>
              </w:rPr>
              <w:t>台</w:t>
            </w:r>
          </w:p>
        </w:tc>
        <w:tc>
          <w:tcPr>
            <w:tcW w:w="2721" w:type="dxa"/>
            <w:tcBorders>
              <w:right w:val="single" w:sz="4" w:space="0" w:color="000000"/>
            </w:tcBorders>
            <w:vAlign w:val="top"/>
          </w:tcPr>
          <w:p>
            <w:pPr>
              <w:spacing w:before="83" w:line="241" w:lineRule="auto"/>
              <w:ind w:left="129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901" w:type="dxa"/>
          <w:tblInd w:w="5" w:type="dxa"/>
          <w:tblLayout w:type="fixed"/>
        </w:tblPrEx>
        <w:trPr>
          <w:trHeight w:val="1422"/>
        </w:trPr>
        <w:tc>
          <w:tcPr>
            <w:tcW w:w="8901" w:type="dxa"/>
            <w:gridSpan w:val="5"/>
            <w:tcBorders>
              <w:left w:val="single" w:sz="4" w:space="0" w:color="000000"/>
              <w:bottom w:val="single" w:sz="4" w:space="0" w:color="000000"/>
              <w:right w:val="single" w:sz="4" w:space="0" w:color="000000"/>
            </w:tcBorders>
            <w:vAlign w:val="top"/>
          </w:tcPr>
          <w:p>
            <w:pPr>
              <w:pStyle w:val="TableText"/>
              <w:spacing w:before="201" w:line="319" w:lineRule="exact"/>
              <w:ind w:left="560"/>
            </w:pPr>
            <w:r>
              <w:rPr>
                <w:spacing w:val="-3"/>
                <w:position w:val="1"/>
              </w:rPr>
              <w:t>⑸项目主要原辅材料用量（见表</w:t>
            </w:r>
            <w:r>
              <w:rPr>
                <w:spacing w:val="-18"/>
                <w:position w:val="1"/>
              </w:rPr>
              <w:t xml:space="preserve"> </w:t>
            </w:r>
            <w:r>
              <w:rPr>
                <w:rFonts w:ascii="Times New Roman" w:eastAsia="Times New Roman" w:hAnsi="Times New Roman" w:cs="Times New Roman"/>
                <w:spacing w:val="-3"/>
                <w:position w:val="1"/>
              </w:rPr>
              <w:t>1-2</w:t>
            </w:r>
            <w:r>
              <w:rPr>
                <w:spacing w:val="-3"/>
                <w:position w:val="1"/>
              </w:rPr>
              <w:t>）</w:t>
            </w:r>
          </w:p>
        </w:tc>
      </w:tr>
    </w:tbl>
    <w:p>
      <w:pPr>
        <w:pStyle w:val="BodyText"/>
      </w:pPr>
    </w:p>
    <w:p>
      <w:pPr>
        <w:sectPr>
          <w:headerReference w:type="default" r:id="rId18"/>
          <w:footerReference w:type="default" r:id="rId19"/>
          <w:type w:val="nextPage"/>
          <w:pgSz w:w="11906" w:h="16838"/>
          <w:pgMar w:top="400" w:right="1494" w:bottom="1014" w:left="1499" w:header="0" w:footer="853" w:gutter="0"/>
          <w:pgNumType w:start="10"/>
          <w:cols w:space="708"/>
          <w:titlePg w:val="0"/>
        </w:sectPr>
      </w:pPr>
    </w:p>
    <w:p>
      <w:pPr>
        <w:pStyle w:val="BodyText"/>
        <w:spacing w:line="313" w:lineRule="auto"/>
      </w:pPr>
      <w:r>
        <w:drawing>
          <wp:anchor distT="0" distB="0" distL="0" distR="0" simplePos="0" relativeHeight="251662336"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47"/>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32" w:lineRule="exact"/>
        <w:sectPr>
          <w:headerReference w:type="default" r:id="rId20"/>
          <w:footerReference w:type="default" r:id="rId21"/>
          <w:pgSz w:w="11906" w:h="16838"/>
          <w:pgMar w:top="400" w:right="1494" w:bottom="1014" w:left="1499" w:header="0" w:footer="853" w:gutter="0"/>
          <w:pgNumType w:start="11"/>
          <w:cols w:space="708"/>
        </w:sectPr>
      </w:pPr>
    </w:p>
    <w:tbl>
      <w:tblPr>
        <w:tblStyle w:val="TableNormal6"/>
        <w:tblW w:w="8896" w:type="dxa"/>
        <w:tblInd w:w="7" w:type="dxa"/>
        <w:tblBorders>
          <w:top w:val="double" w:sz="2" w:space="0" w:color="000000"/>
          <w:left w:val="double" w:sz="2" w:space="0" w:color="000000"/>
          <w:bottom w:val="double" w:sz="2" w:space="0" w:color="000000"/>
          <w:right w:val="double" w:sz="2" w:space="0" w:color="000000"/>
        </w:tblBorders>
        <w:tblLayout w:type="fixed"/>
      </w:tblPr>
      <w:tblGrid>
        <w:gridCol w:w="8896"/>
      </w:tblGrid>
      <w:tr>
        <w:tblPrEx>
          <w:tblW w:w="8896" w:type="dxa"/>
          <w:tblInd w:w="7" w:type="dxa"/>
          <w:tblBorders>
            <w:top w:val="double" w:sz="2" w:space="0" w:color="000000"/>
            <w:left w:val="double" w:sz="2" w:space="0" w:color="000000"/>
            <w:bottom w:val="double" w:sz="2" w:space="0" w:color="000000"/>
            <w:right w:val="double" w:sz="2" w:space="0" w:color="000000"/>
          </w:tblBorders>
          <w:tblLayout w:type="fixed"/>
        </w:tblPrEx>
        <w:trPr>
          <w:trHeight w:val="13959"/>
        </w:trPr>
        <w:tc>
          <w:tcPr>
            <w:tcW w:w="8896" w:type="dxa"/>
            <w:vAlign w:val="top"/>
          </w:tcPr>
          <w:p>
            <w:pPr>
              <w:pStyle w:val="TableText"/>
              <w:spacing w:before="182" w:line="207" w:lineRule="auto"/>
              <w:ind w:left="2614"/>
            </w:pPr>
            <w:r>
              <w:rPr>
                <w:spacing w:val="-2"/>
              </w:rPr>
              <w:t>表</w:t>
            </w:r>
            <w:r>
              <w:rPr>
                <w:spacing w:val="-23"/>
              </w:rPr>
              <w:t xml:space="preserve"> </w:t>
            </w:r>
            <w:r>
              <w:rPr>
                <w:rFonts w:ascii="Times New Roman" w:eastAsia="Times New Roman" w:hAnsi="Times New Roman" w:cs="Times New Roman"/>
                <w:spacing w:val="-2"/>
              </w:rPr>
              <w:t xml:space="preserve">1-2          </w:t>
            </w:r>
            <w:r>
              <w:rPr>
                <w:spacing w:val="-2"/>
              </w:rPr>
              <w:t>项目主要原辅材料用量</w:t>
            </w:r>
          </w:p>
          <w:p>
            <w:pPr>
              <w:spacing w:line="28" w:lineRule="exact"/>
            </w:pPr>
          </w:p>
          <w:tbl>
            <w:tblPr>
              <w:tblStyle w:val="TableNormal6"/>
              <w:tblW w:w="8730" w:type="dxa"/>
              <w:tblInd w:w="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14"/>
              <w:gridCol w:w="2962"/>
              <w:gridCol w:w="2195"/>
              <w:gridCol w:w="2259"/>
            </w:tblGrid>
            <w:tr>
              <w:tblPrEx>
                <w:tblW w:w="8730" w:type="dxa"/>
                <w:tblInd w:w="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6"/>
              </w:trPr>
              <w:tc>
                <w:tcPr>
                  <w:tcW w:w="1314" w:type="dxa"/>
                  <w:vAlign w:val="top"/>
                </w:tcPr>
                <w:p>
                  <w:pPr>
                    <w:pStyle w:val="TableText"/>
                    <w:spacing w:before="101" w:line="211" w:lineRule="auto"/>
                    <w:ind w:left="448"/>
                    <w:rPr>
                      <w:sz w:val="21"/>
                      <w:szCs w:val="21"/>
                    </w:rPr>
                  </w:pPr>
                  <w:r>
                    <w:rPr>
                      <w:spacing w:val="-2"/>
                      <w:sz w:val="21"/>
                      <w:szCs w:val="21"/>
                    </w:rPr>
                    <w:t>序号</w:t>
                  </w:r>
                </w:p>
              </w:tc>
              <w:tc>
                <w:tcPr>
                  <w:tcW w:w="2962" w:type="dxa"/>
                  <w:vAlign w:val="top"/>
                </w:tcPr>
                <w:p>
                  <w:pPr>
                    <w:pStyle w:val="TableText"/>
                    <w:spacing w:before="103" w:line="208" w:lineRule="auto"/>
                    <w:ind w:left="1276"/>
                    <w:rPr>
                      <w:sz w:val="21"/>
                      <w:szCs w:val="21"/>
                    </w:rPr>
                  </w:pPr>
                  <w:r>
                    <w:rPr>
                      <w:spacing w:val="-3"/>
                      <w:sz w:val="21"/>
                      <w:szCs w:val="21"/>
                    </w:rPr>
                    <w:t>名称</w:t>
                  </w:r>
                </w:p>
              </w:tc>
              <w:tc>
                <w:tcPr>
                  <w:tcW w:w="2195" w:type="dxa"/>
                  <w:vAlign w:val="top"/>
                </w:tcPr>
                <w:p>
                  <w:pPr>
                    <w:pStyle w:val="TableText"/>
                    <w:spacing w:before="102" w:line="210" w:lineRule="auto"/>
                    <w:ind w:left="893"/>
                    <w:rPr>
                      <w:sz w:val="21"/>
                      <w:szCs w:val="21"/>
                    </w:rPr>
                  </w:pPr>
                  <w:r>
                    <w:rPr>
                      <w:spacing w:val="-2"/>
                      <w:sz w:val="21"/>
                      <w:szCs w:val="21"/>
                    </w:rPr>
                    <w:t>单位</w:t>
                  </w:r>
                </w:p>
              </w:tc>
              <w:tc>
                <w:tcPr>
                  <w:tcW w:w="2259" w:type="dxa"/>
                  <w:vAlign w:val="top"/>
                </w:tcPr>
                <w:p>
                  <w:pPr>
                    <w:pStyle w:val="TableText"/>
                    <w:spacing w:before="103" w:line="208" w:lineRule="auto"/>
                    <w:ind w:left="825"/>
                    <w:rPr>
                      <w:sz w:val="21"/>
                      <w:szCs w:val="21"/>
                    </w:rPr>
                  </w:pPr>
                  <w:r>
                    <w:rPr>
                      <w:spacing w:val="-3"/>
                      <w:sz w:val="21"/>
                      <w:szCs w:val="21"/>
                    </w:rPr>
                    <w:t>消耗量</w:t>
                  </w:r>
                </w:p>
              </w:tc>
            </w:tr>
            <w:tr>
              <w:tblPrEx>
                <w:tblW w:w="8730" w:type="dxa"/>
                <w:tblInd w:w="76" w:type="dxa"/>
                <w:tblLayout w:type="fixed"/>
              </w:tblPrEx>
              <w:trPr>
                <w:trHeight w:val="364"/>
              </w:trPr>
              <w:tc>
                <w:tcPr>
                  <w:tcW w:w="1314" w:type="dxa"/>
                  <w:vAlign w:val="top"/>
                </w:tcPr>
                <w:p>
                  <w:pPr>
                    <w:spacing w:before="134" w:line="187" w:lineRule="auto"/>
                    <w:ind w:left="62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962" w:type="dxa"/>
                  <w:vAlign w:val="top"/>
                </w:tcPr>
                <w:p>
                  <w:pPr>
                    <w:pStyle w:val="TableText"/>
                    <w:spacing w:before="88" w:line="209" w:lineRule="auto"/>
                    <w:ind w:left="1168"/>
                    <w:rPr>
                      <w:sz w:val="21"/>
                      <w:szCs w:val="21"/>
                    </w:rPr>
                  </w:pPr>
                  <w:r>
                    <w:rPr>
                      <w:spacing w:val="-2"/>
                      <w:sz w:val="21"/>
                      <w:szCs w:val="21"/>
                    </w:rPr>
                    <w:t>铅胶皮</w:t>
                  </w:r>
                </w:p>
              </w:tc>
              <w:tc>
                <w:tcPr>
                  <w:tcW w:w="2195" w:type="dxa"/>
                  <w:vAlign w:val="top"/>
                </w:tcPr>
                <w:p>
                  <w:pPr>
                    <w:pStyle w:val="TableText"/>
                    <w:spacing w:before="83" w:line="238" w:lineRule="auto"/>
                    <w:ind w:left="736"/>
                    <w:rPr>
                      <w:sz w:val="21"/>
                      <w:szCs w:val="21"/>
                    </w:rPr>
                  </w:pPr>
                  <w:r>
                    <w:rPr>
                      <w:spacing w:val="-2"/>
                      <w:sz w:val="21"/>
                      <w:szCs w:val="21"/>
                    </w:rPr>
                    <w:t>万米/年</w:t>
                  </w:r>
                </w:p>
              </w:tc>
              <w:tc>
                <w:tcPr>
                  <w:tcW w:w="2259" w:type="dxa"/>
                  <w:vAlign w:val="top"/>
                </w:tcPr>
                <w:p>
                  <w:pPr>
                    <w:spacing w:before="119" w:line="187" w:lineRule="auto"/>
                    <w:ind w:left="99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730" w:type="dxa"/>
                <w:tblInd w:w="76" w:type="dxa"/>
                <w:tblLayout w:type="fixed"/>
              </w:tblPrEx>
              <w:trPr>
                <w:trHeight w:val="371"/>
              </w:trPr>
              <w:tc>
                <w:tcPr>
                  <w:tcW w:w="1314" w:type="dxa"/>
                  <w:vAlign w:val="top"/>
                </w:tcPr>
                <w:p>
                  <w:pPr>
                    <w:spacing w:before="139" w:line="187" w:lineRule="auto"/>
                    <w:ind w:left="60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962" w:type="dxa"/>
                  <w:vAlign w:val="top"/>
                </w:tcPr>
                <w:p>
                  <w:pPr>
                    <w:pStyle w:val="TableText"/>
                    <w:spacing w:before="89" w:line="209" w:lineRule="auto"/>
                    <w:ind w:left="1168"/>
                    <w:rPr>
                      <w:sz w:val="21"/>
                      <w:szCs w:val="21"/>
                    </w:rPr>
                  </w:pPr>
                  <w:r>
                    <w:rPr>
                      <w:spacing w:val="-2"/>
                      <w:sz w:val="21"/>
                      <w:szCs w:val="21"/>
                    </w:rPr>
                    <w:t>铅玻璃</w:t>
                  </w:r>
                </w:p>
              </w:tc>
              <w:tc>
                <w:tcPr>
                  <w:tcW w:w="2195" w:type="dxa"/>
                  <w:vAlign w:val="top"/>
                </w:tcPr>
                <w:p>
                  <w:pPr>
                    <w:pStyle w:val="TableText"/>
                    <w:spacing w:before="83" w:line="277" w:lineRule="exact"/>
                    <w:ind w:left="840"/>
                    <w:rPr>
                      <w:sz w:val="21"/>
                      <w:szCs w:val="21"/>
                    </w:rPr>
                  </w:pPr>
                  <w:r>
                    <w:rPr>
                      <w:spacing w:val="-3"/>
                      <w:position w:val="1"/>
                      <w:sz w:val="21"/>
                      <w:szCs w:val="21"/>
                    </w:rPr>
                    <w:t>套/年</w:t>
                  </w:r>
                </w:p>
              </w:tc>
              <w:tc>
                <w:tcPr>
                  <w:tcW w:w="2259" w:type="dxa"/>
                  <w:vAlign w:val="top"/>
                </w:tcPr>
                <w:p>
                  <w:pPr>
                    <w:spacing w:before="120" w:line="187" w:lineRule="auto"/>
                    <w:ind w:left="94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1000</w:t>
                  </w:r>
                </w:p>
              </w:tc>
            </w:tr>
            <w:tr>
              <w:tblPrEx>
                <w:tblW w:w="8730" w:type="dxa"/>
                <w:tblInd w:w="76" w:type="dxa"/>
                <w:tblLayout w:type="fixed"/>
              </w:tblPrEx>
              <w:trPr>
                <w:trHeight w:val="374"/>
              </w:trPr>
              <w:tc>
                <w:tcPr>
                  <w:tcW w:w="1314" w:type="dxa"/>
                  <w:vAlign w:val="top"/>
                </w:tcPr>
                <w:p>
                  <w:pPr>
                    <w:spacing w:before="140" w:line="187" w:lineRule="auto"/>
                    <w:ind w:left="60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962" w:type="dxa"/>
                  <w:vAlign w:val="top"/>
                </w:tcPr>
                <w:p>
                  <w:pPr>
                    <w:pStyle w:val="TableText"/>
                    <w:spacing w:before="84" w:line="280" w:lineRule="exact"/>
                    <w:ind w:left="910"/>
                    <w:rPr>
                      <w:sz w:val="21"/>
                      <w:szCs w:val="21"/>
                    </w:rPr>
                  </w:pPr>
                  <w:r>
                    <w:rPr>
                      <w:spacing w:val="-2"/>
                      <w:position w:val="1"/>
                      <w:sz w:val="21"/>
                      <w:szCs w:val="21"/>
                    </w:rPr>
                    <w:t>不锈钢管/板</w:t>
                  </w:r>
                </w:p>
              </w:tc>
              <w:tc>
                <w:tcPr>
                  <w:tcW w:w="2195" w:type="dxa"/>
                  <w:vAlign w:val="top"/>
                </w:tcPr>
                <w:p>
                  <w:pPr>
                    <w:pStyle w:val="TableText"/>
                    <w:spacing w:before="84" w:line="280" w:lineRule="exact"/>
                    <w:ind w:left="849"/>
                    <w:rPr>
                      <w:sz w:val="21"/>
                      <w:szCs w:val="21"/>
                    </w:rPr>
                  </w:pPr>
                  <w:r>
                    <w:rPr>
                      <w:spacing w:val="-6"/>
                      <w:position w:val="1"/>
                      <w:sz w:val="21"/>
                      <w:szCs w:val="21"/>
                    </w:rPr>
                    <w:t>吨/年</w:t>
                  </w:r>
                </w:p>
              </w:tc>
              <w:tc>
                <w:tcPr>
                  <w:tcW w:w="2259" w:type="dxa"/>
                  <w:vAlign w:val="top"/>
                </w:tcPr>
                <w:p>
                  <w:pPr>
                    <w:spacing w:before="120" w:line="187" w:lineRule="auto"/>
                    <w:ind w:left="94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r>
            <w:tr>
              <w:tblPrEx>
                <w:tblW w:w="8730" w:type="dxa"/>
                <w:tblInd w:w="76" w:type="dxa"/>
                <w:tblLayout w:type="fixed"/>
              </w:tblPrEx>
              <w:trPr>
                <w:trHeight w:val="371"/>
              </w:trPr>
              <w:tc>
                <w:tcPr>
                  <w:tcW w:w="1314" w:type="dxa"/>
                  <w:vAlign w:val="top"/>
                </w:tcPr>
                <w:p>
                  <w:pPr>
                    <w:spacing w:before="140" w:line="187" w:lineRule="auto"/>
                    <w:ind w:left="60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962" w:type="dxa"/>
                  <w:vAlign w:val="top"/>
                </w:tcPr>
                <w:p>
                  <w:pPr>
                    <w:pStyle w:val="TableText"/>
                    <w:spacing w:before="108" w:line="209" w:lineRule="auto"/>
                    <w:ind w:left="1273"/>
                    <w:rPr>
                      <w:sz w:val="21"/>
                      <w:szCs w:val="21"/>
                    </w:rPr>
                  </w:pPr>
                  <w:r>
                    <w:rPr>
                      <w:spacing w:val="-2"/>
                      <w:sz w:val="21"/>
                      <w:szCs w:val="21"/>
                    </w:rPr>
                    <w:t>氩气</w:t>
                  </w:r>
                </w:p>
              </w:tc>
              <w:tc>
                <w:tcPr>
                  <w:tcW w:w="2195" w:type="dxa"/>
                  <w:vAlign w:val="top"/>
                </w:tcPr>
                <w:p>
                  <w:pPr>
                    <w:pStyle w:val="TableText"/>
                    <w:spacing w:before="94" w:line="234" w:lineRule="auto"/>
                    <w:ind w:left="863"/>
                    <w:rPr>
                      <w:sz w:val="21"/>
                      <w:szCs w:val="21"/>
                    </w:rPr>
                  </w:pPr>
                  <w:r>
                    <w:rPr>
                      <w:spacing w:val="-3"/>
                      <w:sz w:val="21"/>
                      <w:szCs w:val="21"/>
                    </w:rPr>
                    <w:t>瓶</w:t>
                  </w:r>
                  <w:r>
                    <w:rPr>
                      <w:rFonts w:ascii="Times New Roman" w:eastAsia="Times New Roman" w:hAnsi="Times New Roman" w:cs="Times New Roman"/>
                      <w:spacing w:val="-3"/>
                      <w:sz w:val="21"/>
                      <w:szCs w:val="21"/>
                    </w:rPr>
                    <w:t>/</w:t>
                  </w:r>
                  <w:r>
                    <w:rPr>
                      <w:spacing w:val="-3"/>
                      <w:sz w:val="21"/>
                      <w:szCs w:val="21"/>
                    </w:rPr>
                    <w:t>年</w:t>
                  </w:r>
                </w:p>
              </w:tc>
              <w:tc>
                <w:tcPr>
                  <w:tcW w:w="2259" w:type="dxa"/>
                  <w:vAlign w:val="top"/>
                </w:tcPr>
                <w:p>
                  <w:pPr>
                    <w:spacing w:before="140" w:line="187" w:lineRule="auto"/>
                    <w:ind w:left="99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730" w:type="dxa"/>
                <w:tblInd w:w="76" w:type="dxa"/>
                <w:tblLayout w:type="fixed"/>
              </w:tblPrEx>
              <w:trPr>
                <w:trHeight w:val="374"/>
              </w:trPr>
              <w:tc>
                <w:tcPr>
                  <w:tcW w:w="1314" w:type="dxa"/>
                  <w:vAlign w:val="top"/>
                </w:tcPr>
                <w:p>
                  <w:pPr>
                    <w:spacing w:before="144" w:line="184" w:lineRule="auto"/>
                    <w:ind w:left="60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962" w:type="dxa"/>
                  <w:vAlign w:val="top"/>
                </w:tcPr>
                <w:p>
                  <w:pPr>
                    <w:pStyle w:val="TableText"/>
                    <w:spacing w:before="108" w:line="209" w:lineRule="auto"/>
                    <w:ind w:left="1382"/>
                    <w:rPr>
                      <w:sz w:val="21"/>
                      <w:szCs w:val="21"/>
                    </w:rPr>
                  </w:pPr>
                  <w:r>
                    <w:rPr>
                      <w:sz w:val="21"/>
                      <w:szCs w:val="21"/>
                    </w:rPr>
                    <w:t>线</w:t>
                  </w:r>
                </w:p>
              </w:tc>
              <w:tc>
                <w:tcPr>
                  <w:tcW w:w="2195" w:type="dxa"/>
                  <w:vAlign w:val="top"/>
                </w:tcPr>
                <w:p>
                  <w:pPr>
                    <w:pStyle w:val="TableText"/>
                    <w:spacing w:before="102" w:line="230" w:lineRule="auto"/>
                    <w:ind w:left="849"/>
                    <w:rPr>
                      <w:sz w:val="21"/>
                      <w:szCs w:val="21"/>
                    </w:rPr>
                  </w:pPr>
                  <w:r>
                    <w:rPr>
                      <w:spacing w:val="-6"/>
                      <w:sz w:val="21"/>
                      <w:szCs w:val="21"/>
                    </w:rPr>
                    <w:t>吨/年</w:t>
                  </w:r>
                </w:p>
              </w:tc>
              <w:tc>
                <w:tcPr>
                  <w:tcW w:w="2259" w:type="dxa"/>
                  <w:vAlign w:val="top"/>
                </w:tcPr>
                <w:p>
                  <w:pPr>
                    <w:spacing w:before="141" w:line="187" w:lineRule="auto"/>
                    <w:ind w:left="95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w:t>
                  </w:r>
                </w:p>
              </w:tc>
            </w:tr>
            <w:tr>
              <w:tblPrEx>
                <w:tblW w:w="8730" w:type="dxa"/>
                <w:tblInd w:w="76" w:type="dxa"/>
                <w:tblLayout w:type="fixed"/>
              </w:tblPrEx>
              <w:trPr>
                <w:trHeight w:val="371"/>
              </w:trPr>
              <w:tc>
                <w:tcPr>
                  <w:tcW w:w="1314" w:type="dxa"/>
                  <w:vAlign w:val="top"/>
                </w:tcPr>
                <w:p>
                  <w:pPr>
                    <w:spacing w:before="141" w:line="187" w:lineRule="auto"/>
                    <w:ind w:left="608"/>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962" w:type="dxa"/>
                  <w:vAlign w:val="top"/>
                </w:tcPr>
                <w:p>
                  <w:pPr>
                    <w:pStyle w:val="TableText"/>
                    <w:spacing w:before="110" w:line="207" w:lineRule="auto"/>
                    <w:ind w:left="1403"/>
                    <w:rPr>
                      <w:sz w:val="21"/>
                      <w:szCs w:val="21"/>
                    </w:rPr>
                  </w:pPr>
                  <w:r>
                    <w:rPr>
                      <w:sz w:val="21"/>
                      <w:szCs w:val="21"/>
                    </w:rPr>
                    <w:t>电</w:t>
                  </w:r>
                </w:p>
              </w:tc>
              <w:tc>
                <w:tcPr>
                  <w:tcW w:w="2195" w:type="dxa"/>
                  <w:vAlign w:val="top"/>
                </w:tcPr>
                <w:p>
                  <w:pPr>
                    <w:pStyle w:val="TableText"/>
                    <w:spacing w:before="95" w:line="233" w:lineRule="auto"/>
                    <w:ind w:left="758"/>
                    <w:rPr>
                      <w:sz w:val="21"/>
                      <w:szCs w:val="21"/>
                    </w:rPr>
                  </w:pPr>
                  <w:r>
                    <w:rPr>
                      <w:spacing w:val="-2"/>
                      <w:sz w:val="21"/>
                      <w:szCs w:val="21"/>
                    </w:rPr>
                    <w:t>万度</w:t>
                  </w:r>
                  <w:r>
                    <w:rPr>
                      <w:rFonts w:ascii="Times New Roman" w:eastAsia="Times New Roman" w:hAnsi="Times New Roman" w:cs="Times New Roman"/>
                      <w:spacing w:val="-2"/>
                      <w:sz w:val="21"/>
                      <w:szCs w:val="21"/>
                    </w:rPr>
                    <w:t>/</w:t>
                  </w:r>
                  <w:r>
                    <w:rPr>
                      <w:spacing w:val="-2"/>
                      <w:sz w:val="21"/>
                      <w:szCs w:val="21"/>
                    </w:rPr>
                    <w:t>年</w:t>
                  </w:r>
                </w:p>
              </w:tc>
              <w:tc>
                <w:tcPr>
                  <w:tcW w:w="2259" w:type="dxa"/>
                  <w:vAlign w:val="top"/>
                </w:tcPr>
                <w:p>
                  <w:pPr>
                    <w:spacing w:before="141" w:line="187" w:lineRule="auto"/>
                    <w:ind w:left="100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r>
            <w:tr>
              <w:tblPrEx>
                <w:tblW w:w="8730" w:type="dxa"/>
                <w:tblInd w:w="76" w:type="dxa"/>
                <w:tblLayout w:type="fixed"/>
              </w:tblPrEx>
              <w:trPr>
                <w:trHeight w:val="376"/>
              </w:trPr>
              <w:tc>
                <w:tcPr>
                  <w:tcW w:w="1314" w:type="dxa"/>
                  <w:vAlign w:val="top"/>
                </w:tcPr>
                <w:p>
                  <w:pPr>
                    <w:spacing w:before="145" w:line="184" w:lineRule="auto"/>
                    <w:ind w:left="607"/>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962" w:type="dxa"/>
                  <w:vAlign w:val="top"/>
                </w:tcPr>
                <w:p>
                  <w:pPr>
                    <w:pStyle w:val="TableText"/>
                    <w:spacing w:before="112" w:line="205" w:lineRule="auto"/>
                    <w:ind w:left="1381"/>
                    <w:rPr>
                      <w:sz w:val="21"/>
                      <w:szCs w:val="21"/>
                    </w:rPr>
                  </w:pPr>
                  <w:r>
                    <w:rPr>
                      <w:sz w:val="21"/>
                      <w:szCs w:val="21"/>
                    </w:rPr>
                    <w:t>水</w:t>
                  </w:r>
                </w:p>
              </w:tc>
              <w:tc>
                <w:tcPr>
                  <w:tcW w:w="2195" w:type="dxa"/>
                  <w:vAlign w:val="top"/>
                </w:tcPr>
                <w:p>
                  <w:pPr>
                    <w:pStyle w:val="TableText"/>
                    <w:spacing w:before="96" w:line="237" w:lineRule="auto"/>
                    <w:ind w:left="873"/>
                    <w:rPr>
                      <w:sz w:val="21"/>
                      <w:szCs w:val="21"/>
                    </w:rPr>
                  </w:pPr>
                  <w:r>
                    <w:rPr>
                      <w:spacing w:val="-6"/>
                      <w:sz w:val="21"/>
                      <w:szCs w:val="21"/>
                    </w:rPr>
                    <w:t>吨</w:t>
                  </w:r>
                  <w:r>
                    <w:rPr>
                      <w:rFonts w:ascii="Times New Roman" w:eastAsia="Times New Roman" w:hAnsi="Times New Roman" w:cs="Times New Roman"/>
                      <w:spacing w:val="-6"/>
                      <w:sz w:val="21"/>
                      <w:szCs w:val="21"/>
                    </w:rPr>
                    <w:t>/</w:t>
                  </w:r>
                  <w:r>
                    <w:rPr>
                      <w:spacing w:val="-6"/>
                      <w:sz w:val="21"/>
                      <w:szCs w:val="21"/>
                    </w:rPr>
                    <w:t>年</w:t>
                  </w:r>
                </w:p>
              </w:tc>
              <w:tc>
                <w:tcPr>
                  <w:tcW w:w="2259" w:type="dxa"/>
                  <w:vAlign w:val="top"/>
                </w:tcPr>
                <w:p>
                  <w:pPr>
                    <w:spacing w:before="142" w:line="187" w:lineRule="auto"/>
                    <w:ind w:left="99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r>
          </w:tbl>
          <w:p>
            <w:pPr>
              <w:pStyle w:val="TableText"/>
              <w:spacing w:before="161" w:line="464" w:lineRule="exact"/>
              <w:ind w:left="555"/>
            </w:pPr>
            <w:r>
              <w:rPr>
                <w:spacing w:val="1"/>
                <w:position w:val="15"/>
              </w:rPr>
              <w:t>⑹给水、供电：项目的给水、供电接自现有给水干管、供电电缆，能满足项目</w:t>
            </w:r>
          </w:p>
          <w:p>
            <w:pPr>
              <w:pStyle w:val="TableText"/>
              <w:spacing w:line="207" w:lineRule="auto"/>
              <w:ind w:left="92"/>
            </w:pPr>
            <w:r>
              <w:rPr>
                <w:spacing w:val="-3"/>
              </w:rPr>
              <w:t>生产生活需要。</w:t>
            </w:r>
          </w:p>
          <w:p>
            <w:pPr>
              <w:pStyle w:val="TableText"/>
              <w:spacing w:before="183" w:line="356" w:lineRule="auto"/>
              <w:ind w:left="92" w:right="119" w:firstLine="462"/>
            </w:pPr>
            <w:r>
              <w:rPr>
                <w:spacing w:val="1"/>
              </w:rPr>
              <w:t>⑺排水：项目排水采用雨污分流，清污分流。厂区屋面和道路雨水经雨水管道</w:t>
            </w:r>
            <w:r>
              <w:rPr>
                <w:spacing w:val="10"/>
              </w:rPr>
              <w:t xml:space="preserve"> </w:t>
            </w:r>
            <w:r>
              <w:rPr>
                <w:spacing w:val="1"/>
              </w:rPr>
              <w:t>收集后排入市政雨水管道。项目粪便污水经化</w:t>
            </w:r>
            <w:r>
              <w:t>粪池处理后与其他生活污水一起汇集</w:t>
            </w:r>
          </w:p>
          <w:p>
            <w:pPr>
              <w:pStyle w:val="TableText"/>
              <w:spacing w:line="212" w:lineRule="auto"/>
              <w:ind w:left="84"/>
            </w:pPr>
            <w:r>
              <w:t>达标排入市政截污管网，最终经绍兴污水处理厂</w:t>
            </w:r>
            <w:r>
              <w:rPr>
                <w:spacing w:val="-1"/>
              </w:rPr>
              <w:t>集中处理后达标排放。</w:t>
            </w:r>
          </w:p>
          <w:p>
            <w:pPr>
              <w:pStyle w:val="TableText"/>
              <w:spacing w:before="186" w:line="208" w:lineRule="auto"/>
              <w:ind w:left="92"/>
              <w:outlineLvl w:val="0"/>
            </w:pPr>
            <w:r>
              <w:rPr>
                <w:rFonts w:ascii="Times New Roman" w:eastAsia="Times New Roman" w:hAnsi="Times New Roman" w:cs="Times New Roman"/>
                <w:b/>
                <w:bCs/>
              </w:rPr>
              <w:t xml:space="preserve">1.4 </w:t>
            </w:r>
            <w:r>
              <w:rPr>
                <w14:textOutline w14:w="3047">
                  <w14:solidFill>
                    <w14:srgbClr w14:val="000000"/>
                  </w14:solidFill>
                  <w14:prstDash w14:val="solid"/>
                  <w14:miter w14:lim="1"/>
                </w14:textOutline>
              </w:rPr>
              <w:t>与本项目有关的原有污染情况及主要环境问题</w:t>
            </w:r>
          </w:p>
          <w:p>
            <w:pPr>
              <w:pStyle w:val="TableText"/>
              <w:spacing w:before="191" w:line="459" w:lineRule="exact"/>
              <w:ind w:right="1"/>
              <w:jc w:val="right"/>
            </w:pPr>
            <w:r>
              <w:rPr>
                <w:spacing w:val="-2"/>
                <w:position w:val="17"/>
              </w:rPr>
              <w:t>本项目租赁绍兴市伟光工贸有限公司位于绍兴袍江三</w:t>
            </w:r>
            <w:r>
              <w:rPr>
                <w:spacing w:val="-3"/>
                <w:position w:val="17"/>
              </w:rPr>
              <w:t>江路以北</w:t>
            </w:r>
            <w:r>
              <w:rPr>
                <w:spacing w:val="-69"/>
                <w:position w:val="17"/>
              </w:rPr>
              <w:t xml:space="preserve"> </w:t>
            </w:r>
            <w:r>
              <w:rPr>
                <w:rFonts w:ascii="Times New Roman" w:eastAsia="Times New Roman" w:hAnsi="Times New Roman" w:cs="Times New Roman"/>
                <w:spacing w:val="-3"/>
                <w:position w:val="17"/>
              </w:rPr>
              <w:t xml:space="preserve">3 </w:t>
            </w:r>
            <w:r>
              <w:rPr>
                <w:spacing w:val="-3"/>
                <w:position w:val="17"/>
              </w:rPr>
              <w:t>幢一层</w:t>
            </w:r>
            <w:r>
              <w:rPr>
                <w:spacing w:val="-51"/>
                <w:position w:val="17"/>
              </w:rPr>
              <w:t xml:space="preserve"> </w:t>
            </w:r>
            <w:r>
              <w:rPr>
                <w:rFonts w:ascii="Times New Roman" w:eastAsia="Times New Roman" w:hAnsi="Times New Roman" w:cs="Times New Roman"/>
                <w:spacing w:val="-3"/>
                <w:position w:val="17"/>
              </w:rPr>
              <w:t xml:space="preserve">103 </w:t>
            </w:r>
            <w:r>
              <w:rPr>
                <w:spacing w:val="-3"/>
                <w:position w:val="17"/>
              </w:rPr>
              <w:t>室，</w:t>
            </w:r>
          </w:p>
          <w:p>
            <w:pPr>
              <w:pStyle w:val="TableText"/>
              <w:spacing w:before="1" w:line="208" w:lineRule="auto"/>
              <w:ind w:left="131"/>
            </w:pPr>
            <w:r>
              <w:rPr>
                <w:spacing w:val="-2"/>
              </w:rPr>
              <w:t>目前为空置，因此无与项目有关的原有污染物及主要环境问题。</w:t>
            </w:r>
          </w:p>
        </w:tc>
      </w:tr>
    </w:tbl>
    <w:p>
      <w:pPr>
        <w:pStyle w:val="BodyText"/>
      </w:pPr>
    </w:p>
    <w:p>
      <w:pPr>
        <w:sectPr>
          <w:headerReference w:type="default" r:id="rId22"/>
          <w:footerReference w:type="default" r:id="rId23"/>
          <w:type w:val="nextPage"/>
          <w:pgSz w:w="11906" w:h="16838"/>
          <w:pgMar w:top="400" w:right="1494" w:bottom="1014" w:left="1499" w:header="0" w:footer="853" w:gutter="0"/>
          <w:pgNumType w:start="12"/>
          <w:cols w:space="708"/>
          <w:titlePg w:val="0"/>
        </w:sectPr>
      </w:pPr>
    </w:p>
    <w:p>
      <w:pPr>
        <w:spacing w:before="224" w:line="215" w:lineRule="auto"/>
        <w:ind w:left="108"/>
        <w:outlineLvl w:val="6"/>
        <w:rPr>
          <w:rFonts w:ascii="SimSun" w:eastAsia="SimSun" w:hAnsi="SimSun" w:cs="SimSun"/>
          <w:sz w:val="31"/>
          <w:szCs w:val="31"/>
        </w:rPr>
      </w:pPr>
      <w:r>
        <w:rPr>
          <w:rFonts w:ascii="SimSun" w:eastAsia="SimSun" w:hAnsi="SimSun" w:cs="SimSun"/>
          <w:spacing w:val="10"/>
          <w:sz w:val="31"/>
          <w:szCs w:val="31"/>
          <w14:textOutline w14:w="4053">
            <w14:solidFill>
              <w14:srgbClr w14:val="000000"/>
            </w14:solidFill>
            <w14:prstDash w14:val="solid"/>
            <w14:miter w14:lim="1"/>
          </w14:textOutline>
        </w:rPr>
        <w:t>二、建设项目所在地自然环境社会环境简况</w:t>
      </w:r>
    </w:p>
    <w:p>
      <w:pPr>
        <w:spacing w:line="46" w:lineRule="exact"/>
        <w:sectPr>
          <w:headerReference w:type="default" r:id="rId24"/>
          <w:footerReference w:type="default" r:id="rId25"/>
          <w:pgSz w:w="11906" w:h="16838"/>
          <w:pgMar w:top="1329" w:right="1497" w:bottom="1011" w:left="1499" w:header="1090" w:footer="853" w:gutter="0"/>
          <w:pgNumType w:start="13"/>
          <w:cols w:space="708"/>
        </w:sectPr>
      </w:pPr>
    </w:p>
    <w:tbl>
      <w:tblPr>
        <w:tblStyle w:val="TableNormal7"/>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422"/>
        </w:trPr>
        <w:tc>
          <w:tcPr>
            <w:tcW w:w="8898" w:type="dxa"/>
            <w:vAlign w:val="top"/>
          </w:tcPr>
          <w:p>
            <w:pPr>
              <w:pStyle w:val="TableText"/>
              <w:spacing w:before="148" w:line="210" w:lineRule="auto"/>
              <w:ind w:left="86"/>
              <w:outlineLvl w:val="6"/>
            </w:pPr>
            <w:r>
              <w:rPr>
                <w:rFonts w:ascii="Times New Roman" w:eastAsia="Times New Roman" w:hAnsi="Times New Roman" w:cs="Times New Roman"/>
                <w:b/>
                <w:bCs/>
                <w:spacing w:val="-7"/>
              </w:rPr>
              <w:t>2.1</w:t>
            </w:r>
            <w:r>
              <w:rPr>
                <w:rFonts w:ascii="Times New Roman" w:eastAsia="Times New Roman" w:hAnsi="Times New Roman" w:cs="Times New Roman"/>
                <w:b/>
                <w:bCs/>
                <w:spacing w:val="63"/>
              </w:rPr>
              <w:t xml:space="preserve"> </w:t>
            </w:r>
            <w:r>
              <w:rPr>
                <w:spacing w:val="-7"/>
                <w14:textOutline w14:w="3047">
                  <w14:solidFill>
                    <w14:srgbClr w14:val="000000"/>
                  </w14:solidFill>
                  <w14:prstDash w14:val="solid"/>
                  <w14:miter w14:lim="1"/>
                </w14:textOutline>
              </w:rPr>
              <w:t>自然环境简况</w:t>
            </w:r>
          </w:p>
          <w:p>
            <w:pPr>
              <w:pStyle w:val="TableText"/>
              <w:spacing w:before="213" w:line="208" w:lineRule="auto"/>
              <w:ind w:left="86"/>
            </w:pPr>
            <w:r>
              <w:rPr>
                <w:rFonts w:ascii="Times New Roman" w:eastAsia="Times New Roman" w:hAnsi="Times New Roman" w:cs="Times New Roman"/>
                <w:spacing w:val="-1"/>
              </w:rPr>
              <w:t xml:space="preserve">2.1.1 </w:t>
            </w:r>
            <w:r>
              <w:rPr>
                <w:spacing w:val="-1"/>
              </w:rPr>
              <w:t>地理位置</w:t>
            </w:r>
          </w:p>
          <w:p>
            <w:pPr>
              <w:pStyle w:val="TableText"/>
              <w:spacing w:before="208" w:line="369" w:lineRule="auto"/>
              <w:ind w:left="91" w:right="128" w:firstLine="480"/>
            </w:pPr>
            <w:r>
              <w:rPr>
                <w:spacing w:val="-2"/>
              </w:rPr>
              <w:t>项目租赁绍兴市伟光工贸有限公司位于绍兴袍江三江路</w:t>
            </w:r>
            <w:r>
              <w:rPr>
                <w:spacing w:val="-3"/>
              </w:rPr>
              <w:t>以北</w:t>
            </w:r>
            <w:r>
              <w:rPr>
                <w:spacing w:val="-40"/>
              </w:rPr>
              <w:t xml:space="preserve"> </w:t>
            </w:r>
            <w:r>
              <w:rPr>
                <w:rFonts w:ascii="Times New Roman" w:eastAsia="Times New Roman" w:hAnsi="Times New Roman" w:cs="Times New Roman"/>
                <w:spacing w:val="-3"/>
              </w:rPr>
              <w:t>3</w:t>
            </w:r>
            <w:r>
              <w:rPr>
                <w:rFonts w:ascii="Times New Roman" w:eastAsia="Times New Roman" w:hAnsi="Times New Roman" w:cs="Times New Roman"/>
                <w:spacing w:val="27"/>
              </w:rPr>
              <w:t xml:space="preserve"> </w:t>
            </w:r>
            <w:r>
              <w:rPr>
                <w:spacing w:val="-3"/>
              </w:rPr>
              <w:t>幢一层</w:t>
            </w:r>
            <w:r>
              <w:rPr>
                <w:spacing w:val="-22"/>
              </w:rPr>
              <w:t xml:space="preserve"> </w:t>
            </w:r>
            <w:r>
              <w:rPr>
                <w:rFonts w:ascii="Times New Roman" w:eastAsia="Times New Roman" w:hAnsi="Times New Roman" w:cs="Times New Roman"/>
                <w:spacing w:val="-3"/>
              </w:rPr>
              <w:t>103</w:t>
            </w:r>
            <w:r>
              <w:rPr>
                <w:rFonts w:ascii="Times New Roman" w:eastAsia="Times New Roman" w:hAnsi="Times New Roman" w:cs="Times New Roman"/>
                <w:spacing w:val="23"/>
              </w:rPr>
              <w:t xml:space="preserve"> </w:t>
            </w:r>
            <w:r>
              <w:rPr>
                <w:spacing w:val="-3"/>
              </w:rPr>
              <w:t>室，</w:t>
            </w:r>
            <w:r>
              <w:t xml:space="preserve"> </w:t>
            </w:r>
            <w:r>
              <w:rPr>
                <w:spacing w:val="1"/>
              </w:rPr>
              <w:t>项目所在地东面为绍兴市武警浙江省边防总队直属边防支队；</w:t>
            </w:r>
            <w:r>
              <w:t xml:space="preserve">南面为三江路，隔路 </w:t>
            </w:r>
            <w:r>
              <w:rPr>
                <w:spacing w:val="1"/>
              </w:rPr>
              <w:t>为绍兴唯尔福实业有限公司；西面为袍中路延伸，隔路为浙江</w:t>
            </w:r>
            <w:r>
              <w:t>邦盟实业公司；北面</w:t>
            </w:r>
          </w:p>
          <w:p>
            <w:pPr>
              <w:pStyle w:val="TableText"/>
              <w:spacing w:line="209" w:lineRule="auto"/>
              <w:ind w:left="98"/>
            </w:pPr>
            <w:r>
              <w:rPr>
                <w:spacing w:val="-3"/>
              </w:rPr>
              <w:t>为建设空地。</w:t>
            </w:r>
          </w:p>
          <w:p>
            <w:pPr>
              <w:pStyle w:val="TableText"/>
              <w:spacing w:before="188" w:line="501" w:lineRule="exact"/>
              <w:ind w:left="571"/>
            </w:pPr>
            <w:r>
              <w:rPr>
                <w:position w:val="19"/>
              </w:rPr>
              <w:t xml:space="preserve">本项目只租赁厂房内的 </w:t>
            </w:r>
            <w:r>
              <w:rPr>
                <w:rFonts w:ascii="Times New Roman" w:eastAsia="Times New Roman" w:hAnsi="Times New Roman" w:cs="Times New Roman"/>
                <w:position w:val="19"/>
              </w:rPr>
              <w:t>130m</w:t>
            </w:r>
            <w:r>
              <w:rPr>
                <w:rFonts w:ascii="Times New Roman" w:eastAsia="Times New Roman" w:hAnsi="Times New Roman" w:cs="Times New Roman"/>
                <w:position w:val="29"/>
                <w:sz w:val="16"/>
                <w:szCs w:val="16"/>
              </w:rPr>
              <w:t>2</w:t>
            </w:r>
            <w:r>
              <w:rPr>
                <w:rFonts w:ascii="Times New Roman" w:eastAsia="Times New Roman" w:hAnsi="Times New Roman" w:cs="Times New Roman"/>
                <w:spacing w:val="-12"/>
                <w:position w:val="29"/>
                <w:sz w:val="16"/>
                <w:szCs w:val="16"/>
              </w:rPr>
              <w:t xml:space="preserve"> </w:t>
            </w:r>
            <w:r>
              <w:rPr>
                <w:position w:val="19"/>
              </w:rPr>
              <w:t>，东侧为厂区</w:t>
            </w:r>
            <w:r>
              <w:rPr>
                <w:spacing w:val="-1"/>
                <w:position w:val="19"/>
              </w:rPr>
              <w:t>内道路，其他三侧为闲置厂房。项</w:t>
            </w:r>
          </w:p>
          <w:p>
            <w:pPr>
              <w:pStyle w:val="TableText"/>
              <w:spacing w:line="208" w:lineRule="auto"/>
              <w:ind w:left="136"/>
            </w:pPr>
            <w:r>
              <w:rPr>
                <w:spacing w:val="-4"/>
              </w:rPr>
              <w:t>目具体位置详见附图一、附图二。</w:t>
            </w:r>
          </w:p>
          <w:p>
            <w:pPr>
              <w:pStyle w:val="TableText"/>
              <w:spacing w:before="207" w:line="208" w:lineRule="auto"/>
              <w:ind w:left="86"/>
            </w:pPr>
            <w:r>
              <w:rPr>
                <w:rFonts w:ascii="Times New Roman" w:eastAsia="Times New Roman" w:hAnsi="Times New Roman" w:cs="Times New Roman"/>
                <w:spacing w:val="-1"/>
              </w:rPr>
              <w:t xml:space="preserve">2.1.2 </w:t>
            </w:r>
            <w:r>
              <w:rPr>
                <w:spacing w:val="-1"/>
              </w:rPr>
              <w:t>气象气候</w:t>
            </w:r>
          </w:p>
          <w:p>
            <w:pPr>
              <w:pStyle w:val="TableText"/>
              <w:spacing w:before="209" w:line="368" w:lineRule="auto"/>
              <w:ind w:left="87" w:right="123" w:firstLine="483"/>
            </w:pPr>
            <w:r>
              <w:rPr>
                <w:spacing w:val="1"/>
              </w:rPr>
              <w:t>项目所在地区域属于北半球中纬度亚热带北缘，是东亚季风盛行的地区</w:t>
            </w:r>
            <w:r>
              <w:t xml:space="preserve">，气候 </w:t>
            </w:r>
            <w:r>
              <w:rPr>
                <w:spacing w:val="1"/>
              </w:rPr>
              <w:t>温和湿润，四季分明，冬夏长，春秋短，春季温凉多雨，夏季炎热湿</w:t>
            </w:r>
            <w:r>
              <w:t xml:space="preserve">润，秋季先温 </w:t>
            </w:r>
            <w:r>
              <w:rPr>
                <w:spacing w:val="1"/>
              </w:rPr>
              <w:t>后干，冬季寒冷干燥。根据绍兴市气象局专业气象台近几年统计的资</w:t>
            </w:r>
            <w:r>
              <w:t>料，绍兴市的</w:t>
            </w:r>
          </w:p>
          <w:p>
            <w:pPr>
              <w:pStyle w:val="TableText"/>
              <w:spacing w:line="319" w:lineRule="exact"/>
              <w:ind w:left="92"/>
            </w:pPr>
            <w:r>
              <w:rPr>
                <w:spacing w:val="-2"/>
                <w:position w:val="1"/>
              </w:rPr>
              <w:t>主要气象参数如下：</w:t>
            </w:r>
          </w:p>
          <w:p>
            <w:pPr>
              <w:pStyle w:val="TableText"/>
              <w:spacing w:before="161" w:line="319" w:lineRule="exact"/>
              <w:ind w:left="571"/>
            </w:pPr>
            <w:r>
              <w:rPr>
                <w:spacing w:val="-4"/>
                <w:position w:val="1"/>
              </w:rPr>
              <w:t>年平均气温</w:t>
            </w:r>
            <w:r>
              <w:rPr>
                <w:spacing w:val="1"/>
                <w:position w:val="1"/>
              </w:rPr>
              <w:t xml:space="preserve">                           </w:t>
            </w:r>
            <w:r>
              <w:rPr>
                <w:position w:val="1"/>
              </w:rPr>
              <w:t xml:space="preserve">    </w:t>
            </w:r>
            <w:r>
              <w:rPr>
                <w:rFonts w:ascii="Times New Roman" w:eastAsia="Times New Roman" w:hAnsi="Times New Roman" w:cs="Times New Roman"/>
                <w:spacing w:val="-4"/>
                <w:position w:val="1"/>
              </w:rPr>
              <w:t>16.5</w:t>
            </w:r>
            <w:r>
              <w:rPr>
                <w:rFonts w:ascii="Times New Roman" w:eastAsia="Times New Roman" w:hAnsi="Times New Roman" w:cs="Times New Roman"/>
                <w:spacing w:val="-32"/>
                <w:position w:val="1"/>
              </w:rPr>
              <w:t xml:space="preserve"> </w:t>
            </w:r>
            <w:r>
              <w:rPr>
                <w:spacing w:val="-4"/>
                <w:position w:val="1"/>
              </w:rPr>
              <w:t>℃</w:t>
            </w:r>
          </w:p>
          <w:p>
            <w:pPr>
              <w:pStyle w:val="TableText"/>
              <w:spacing w:before="161" w:line="319" w:lineRule="exact"/>
              <w:ind w:left="573"/>
            </w:pPr>
            <w:r>
              <w:rPr>
                <w:position w:val="1"/>
              </w:rPr>
              <w:t xml:space="preserve">极端最高气温                    </w:t>
            </w:r>
            <w:r>
              <w:rPr>
                <w:spacing w:val="-1"/>
                <w:position w:val="1"/>
              </w:rPr>
              <w:t xml:space="preserve">         </w:t>
            </w:r>
            <w:r>
              <w:rPr>
                <w:rFonts w:ascii="Times New Roman" w:eastAsia="Times New Roman" w:hAnsi="Times New Roman" w:cs="Times New Roman"/>
                <w:spacing w:val="-1"/>
                <w:position w:val="1"/>
              </w:rPr>
              <w:t>38.6</w:t>
            </w:r>
            <w:r>
              <w:rPr>
                <w:rFonts w:ascii="Times New Roman" w:eastAsia="Times New Roman" w:hAnsi="Times New Roman" w:cs="Times New Roman"/>
                <w:spacing w:val="-33"/>
                <w:position w:val="1"/>
              </w:rPr>
              <w:t xml:space="preserve"> </w:t>
            </w:r>
            <w:r>
              <w:rPr>
                <w:spacing w:val="-1"/>
                <w:position w:val="1"/>
              </w:rPr>
              <w:t>℃</w:t>
            </w:r>
          </w:p>
          <w:p>
            <w:pPr>
              <w:pStyle w:val="TableText"/>
              <w:spacing w:before="161" w:line="319" w:lineRule="exact"/>
              <w:ind w:left="573"/>
            </w:pPr>
            <w:r>
              <w:rPr>
                <w:spacing w:val="-5"/>
                <w:position w:val="1"/>
              </w:rPr>
              <w:t>极端最低气温</w:t>
            </w:r>
            <w:r>
              <w:rPr>
                <w:position w:val="1"/>
              </w:rPr>
              <w:t xml:space="preserve">                             </w:t>
            </w:r>
            <w:r>
              <w:rPr>
                <w:rFonts w:ascii="Times New Roman" w:eastAsia="Times New Roman" w:hAnsi="Times New Roman" w:cs="Times New Roman"/>
                <w:spacing w:val="-5"/>
                <w:position w:val="1"/>
              </w:rPr>
              <w:t>-</w:t>
            </w:r>
            <w:r>
              <w:rPr>
                <w:rFonts w:ascii="Times New Roman" w:eastAsia="Times New Roman" w:hAnsi="Times New Roman" w:cs="Times New Roman"/>
                <w:spacing w:val="-14"/>
                <w:position w:val="1"/>
              </w:rPr>
              <w:t xml:space="preserve"> </w:t>
            </w:r>
            <w:r>
              <w:rPr>
                <w:rFonts w:ascii="Times New Roman" w:eastAsia="Times New Roman" w:hAnsi="Times New Roman" w:cs="Times New Roman"/>
                <w:spacing w:val="-5"/>
                <w:position w:val="1"/>
              </w:rPr>
              <w:t>10.2</w:t>
            </w:r>
            <w:r>
              <w:rPr>
                <w:rFonts w:ascii="Times New Roman" w:eastAsia="Times New Roman" w:hAnsi="Times New Roman" w:cs="Times New Roman"/>
                <w:spacing w:val="-33"/>
                <w:position w:val="1"/>
              </w:rPr>
              <w:t xml:space="preserve"> </w:t>
            </w:r>
            <w:r>
              <w:rPr>
                <w:spacing w:val="-5"/>
                <w:position w:val="1"/>
              </w:rPr>
              <w:t>℃</w:t>
            </w:r>
          </w:p>
          <w:p>
            <w:pPr>
              <w:pStyle w:val="TableText"/>
              <w:spacing w:before="161" w:line="319" w:lineRule="exact"/>
              <w:ind w:left="569"/>
            </w:pPr>
            <w:r>
              <w:rPr>
                <w:spacing w:val="-1"/>
                <w:position w:val="1"/>
              </w:rPr>
              <w:t>平均最热月（</w:t>
            </w:r>
            <w:r>
              <w:rPr>
                <w:rFonts w:ascii="Times New Roman" w:eastAsia="Times New Roman" w:hAnsi="Times New Roman" w:cs="Times New Roman"/>
                <w:spacing w:val="-1"/>
                <w:position w:val="1"/>
              </w:rPr>
              <w:t>7</w:t>
            </w:r>
            <w:r>
              <w:rPr>
                <w:rFonts w:ascii="Times New Roman" w:eastAsia="Times New Roman" w:hAnsi="Times New Roman" w:cs="Times New Roman"/>
                <w:spacing w:val="26"/>
                <w:position w:val="1"/>
              </w:rPr>
              <w:t xml:space="preserve"> </w:t>
            </w:r>
            <w:r>
              <w:rPr>
                <w:spacing w:val="-1"/>
                <w:position w:val="1"/>
              </w:rPr>
              <w:t xml:space="preserve">月）气温                    </w:t>
            </w:r>
            <w:r>
              <w:rPr>
                <w:rFonts w:ascii="Times New Roman" w:eastAsia="Times New Roman" w:hAnsi="Times New Roman" w:cs="Times New Roman"/>
                <w:spacing w:val="-1"/>
                <w:position w:val="1"/>
              </w:rPr>
              <w:t>28.8</w:t>
            </w:r>
            <w:r>
              <w:rPr>
                <w:rFonts w:ascii="Times New Roman" w:eastAsia="Times New Roman" w:hAnsi="Times New Roman" w:cs="Times New Roman"/>
                <w:spacing w:val="-33"/>
                <w:position w:val="1"/>
              </w:rPr>
              <w:t xml:space="preserve"> </w:t>
            </w:r>
            <w:r>
              <w:rPr>
                <w:spacing w:val="-1"/>
                <w:position w:val="1"/>
              </w:rPr>
              <w:t>℃</w:t>
            </w:r>
          </w:p>
          <w:p>
            <w:pPr>
              <w:pStyle w:val="TableText"/>
              <w:spacing w:before="161" w:line="319" w:lineRule="exact"/>
              <w:ind w:left="569"/>
            </w:pPr>
            <w:r>
              <w:rPr>
                <w:spacing w:val="-1"/>
                <w:position w:val="1"/>
              </w:rPr>
              <w:t>平均最冷月（</w:t>
            </w:r>
            <w:r>
              <w:rPr>
                <w:rFonts w:ascii="Times New Roman" w:eastAsia="Times New Roman" w:hAnsi="Times New Roman" w:cs="Times New Roman"/>
                <w:spacing w:val="-1"/>
                <w:position w:val="1"/>
              </w:rPr>
              <w:t>1</w:t>
            </w:r>
            <w:r>
              <w:rPr>
                <w:rFonts w:ascii="Times New Roman" w:eastAsia="Times New Roman" w:hAnsi="Times New Roman" w:cs="Times New Roman"/>
                <w:spacing w:val="25"/>
                <w:position w:val="1"/>
              </w:rPr>
              <w:t xml:space="preserve"> </w:t>
            </w:r>
            <w:r>
              <w:rPr>
                <w:spacing w:val="-1"/>
                <w:position w:val="1"/>
              </w:rPr>
              <w:t xml:space="preserve">月）气温                    </w:t>
            </w:r>
            <w:r>
              <w:rPr>
                <w:rFonts w:ascii="Times New Roman" w:eastAsia="Times New Roman" w:hAnsi="Times New Roman" w:cs="Times New Roman"/>
                <w:spacing w:val="-1"/>
                <w:position w:val="1"/>
              </w:rPr>
              <w:t>4.2</w:t>
            </w:r>
            <w:r>
              <w:rPr>
                <w:rFonts w:ascii="Times New Roman" w:eastAsia="Times New Roman" w:hAnsi="Times New Roman" w:cs="Times New Roman"/>
                <w:spacing w:val="-33"/>
                <w:position w:val="1"/>
              </w:rPr>
              <w:t xml:space="preserve"> </w:t>
            </w:r>
            <w:r>
              <w:rPr>
                <w:spacing w:val="-1"/>
                <w:position w:val="1"/>
              </w:rPr>
              <w:t>℃</w:t>
            </w:r>
          </w:p>
          <w:p>
            <w:pPr>
              <w:pStyle w:val="TableText"/>
              <w:spacing w:before="168" w:line="207" w:lineRule="auto"/>
              <w:ind w:left="571"/>
              <w:rPr>
                <w:rFonts w:ascii="Times New Roman" w:eastAsia="Times New Roman" w:hAnsi="Times New Roman" w:cs="Times New Roman"/>
              </w:rPr>
            </w:pPr>
            <w:r>
              <w:rPr>
                <w:spacing w:val="-3"/>
              </w:rPr>
              <w:t>年平均水气压</w:t>
            </w:r>
            <w:r>
              <w:rPr>
                <w:spacing w:val="1"/>
              </w:rPr>
              <w:t xml:space="preserve">                           </w:t>
            </w:r>
            <w:r>
              <w:t xml:space="preserve">  </w:t>
            </w:r>
            <w:r>
              <w:rPr>
                <w:rFonts w:ascii="Times New Roman" w:eastAsia="Times New Roman" w:hAnsi="Times New Roman" w:cs="Times New Roman"/>
                <w:spacing w:val="-3"/>
              </w:rPr>
              <w:t>17.2hPa</w:t>
            </w:r>
          </w:p>
          <w:p>
            <w:pPr>
              <w:pStyle w:val="TableText"/>
              <w:spacing w:before="210" w:line="208" w:lineRule="auto"/>
              <w:ind w:left="569"/>
              <w:rPr>
                <w:rFonts w:ascii="Times New Roman" w:eastAsia="Times New Roman" w:hAnsi="Times New Roman" w:cs="Times New Roman"/>
              </w:rPr>
            </w:pPr>
            <w:r>
              <w:rPr>
                <w:spacing w:val="-3"/>
              </w:rPr>
              <w:t>平均气压</w:t>
            </w:r>
            <w:r>
              <w:rPr>
                <w:spacing w:val="1"/>
              </w:rPr>
              <w:t xml:space="preserve">                                 </w:t>
            </w:r>
            <w:r>
              <w:rPr>
                <w:rFonts w:ascii="Times New Roman" w:eastAsia="Times New Roman" w:hAnsi="Times New Roman" w:cs="Times New Roman"/>
                <w:spacing w:val="-3"/>
              </w:rPr>
              <w:t>1016.04hPa</w:t>
            </w:r>
          </w:p>
          <w:p>
            <w:pPr>
              <w:pStyle w:val="TableText"/>
              <w:spacing w:before="210" w:line="207" w:lineRule="auto"/>
              <w:ind w:left="571"/>
            </w:pPr>
            <w:r>
              <w:rPr>
                <w:spacing w:val="-3"/>
              </w:rPr>
              <w:t>年平均降水量</w:t>
            </w:r>
            <w:r>
              <w:rPr>
                <w:spacing w:val="1"/>
              </w:rPr>
              <w:t xml:space="preserve">                             </w:t>
            </w:r>
            <w:r>
              <w:rPr>
                <w:rFonts w:ascii="Times New Roman" w:eastAsia="Times New Roman" w:hAnsi="Times New Roman" w:cs="Times New Roman"/>
                <w:spacing w:val="-3"/>
              </w:rPr>
              <w:t xml:space="preserve">1475.7 </w:t>
            </w:r>
            <w:r>
              <w:rPr>
                <w:spacing w:val="-3"/>
              </w:rPr>
              <w:t>毫米</w:t>
            </w:r>
          </w:p>
          <w:p>
            <w:pPr>
              <w:pStyle w:val="TableText"/>
              <w:spacing w:before="211" w:line="207" w:lineRule="auto"/>
              <w:ind w:left="571"/>
            </w:pPr>
            <w:r>
              <w:rPr>
                <w:spacing w:val="-3"/>
              </w:rPr>
              <w:t>年最大降雨量</w:t>
            </w:r>
            <w:r>
              <w:rPr>
                <w:spacing w:val="1"/>
              </w:rPr>
              <w:t xml:space="preserve">                             </w:t>
            </w:r>
            <w:r>
              <w:rPr>
                <w:rFonts w:ascii="Times New Roman" w:eastAsia="Times New Roman" w:hAnsi="Times New Roman" w:cs="Times New Roman"/>
                <w:spacing w:val="-3"/>
              </w:rPr>
              <w:t xml:space="preserve">1601.3 </w:t>
            </w:r>
            <w:r>
              <w:rPr>
                <w:spacing w:val="-3"/>
              </w:rPr>
              <w:t>毫米</w:t>
            </w:r>
          </w:p>
          <w:p>
            <w:pPr>
              <w:pStyle w:val="TableText"/>
              <w:spacing w:before="211" w:line="207" w:lineRule="auto"/>
              <w:ind w:left="571"/>
            </w:pPr>
            <w:r>
              <w:rPr>
                <w:spacing w:val="-3"/>
              </w:rPr>
              <w:t>年最小降雨量</w:t>
            </w:r>
            <w:r>
              <w:rPr>
                <w:spacing w:val="1"/>
              </w:rPr>
              <w:t xml:space="preserve">                             </w:t>
            </w:r>
            <w:r>
              <w:rPr>
                <w:rFonts w:ascii="Times New Roman" w:eastAsia="Times New Roman" w:hAnsi="Times New Roman" w:cs="Times New Roman"/>
                <w:spacing w:val="-3"/>
              </w:rPr>
              <w:t xml:space="preserve">1269.3 </w:t>
            </w:r>
            <w:r>
              <w:rPr>
                <w:spacing w:val="-3"/>
              </w:rPr>
              <w:t>毫米</w:t>
            </w:r>
          </w:p>
          <w:p>
            <w:pPr>
              <w:pStyle w:val="TableText"/>
              <w:spacing w:before="211" w:line="208" w:lineRule="auto"/>
              <w:ind w:left="583"/>
              <w:rPr>
                <w:rFonts w:ascii="Times New Roman" w:eastAsia="Times New Roman" w:hAnsi="Times New Roman" w:cs="Times New Roman"/>
              </w:rPr>
            </w:pPr>
            <w:r>
              <w:rPr>
                <w:spacing w:val="-1"/>
              </w:rPr>
              <w:t xml:space="preserve">区域内全年主、次导风向                   </w:t>
            </w:r>
            <w:r>
              <w:rPr>
                <w:rFonts w:ascii="Times New Roman" w:eastAsia="Times New Roman" w:hAnsi="Times New Roman" w:cs="Times New Roman"/>
                <w:spacing w:val="-1"/>
              </w:rPr>
              <w:t>NNW/ENE</w:t>
            </w:r>
          </w:p>
          <w:p>
            <w:pPr>
              <w:pStyle w:val="TableText"/>
              <w:spacing w:before="210" w:line="207" w:lineRule="auto"/>
              <w:ind w:left="571"/>
              <w:rPr>
                <w:rFonts w:ascii="Times New Roman" w:eastAsia="Times New Roman" w:hAnsi="Times New Roman" w:cs="Times New Roman"/>
              </w:rPr>
            </w:pPr>
            <w:r>
              <w:rPr>
                <w:spacing w:val="-4"/>
              </w:rPr>
              <w:t>年平均风速</w:t>
            </w:r>
            <w:r>
              <w:rPr>
                <w:spacing w:val="1"/>
              </w:rPr>
              <w:t xml:space="preserve">                               </w:t>
            </w:r>
            <w:r>
              <w:rPr>
                <w:rFonts w:ascii="Times New Roman" w:eastAsia="Times New Roman" w:hAnsi="Times New Roman" w:cs="Times New Roman"/>
                <w:spacing w:val="-4"/>
              </w:rPr>
              <w:t>1.88m/s</w:t>
            </w:r>
          </w:p>
          <w:p>
            <w:pPr>
              <w:pStyle w:val="TableText"/>
              <w:spacing w:before="211" w:line="207" w:lineRule="auto"/>
              <w:ind w:left="571"/>
              <w:rPr>
                <w:rFonts w:ascii="Times New Roman" w:eastAsia="Times New Roman" w:hAnsi="Times New Roman" w:cs="Times New Roman"/>
              </w:rPr>
            </w:pPr>
            <w:r>
              <w:rPr>
                <w:spacing w:val="-4"/>
              </w:rPr>
              <w:t>年最大风速</w:t>
            </w:r>
            <w:r>
              <w:rPr>
                <w:spacing w:val="1"/>
              </w:rPr>
              <w:t xml:space="preserve">                            </w:t>
            </w:r>
            <w:r>
              <w:t xml:space="preserve">   </w:t>
            </w:r>
            <w:r>
              <w:rPr>
                <w:rFonts w:ascii="Times New Roman" w:eastAsia="Times New Roman" w:hAnsi="Times New Roman" w:cs="Times New Roman"/>
                <w:spacing w:val="-4"/>
              </w:rPr>
              <w:t>18m/s</w:t>
            </w:r>
          </w:p>
          <w:p>
            <w:pPr>
              <w:pStyle w:val="TableText"/>
              <w:spacing w:before="209" w:line="208" w:lineRule="auto"/>
              <w:ind w:left="86"/>
            </w:pPr>
            <w:r>
              <w:rPr>
                <w:rFonts w:ascii="Times New Roman" w:eastAsia="Times New Roman" w:hAnsi="Times New Roman" w:cs="Times New Roman"/>
                <w:spacing w:val="-1"/>
              </w:rPr>
              <w:t xml:space="preserve">2.1.3 </w:t>
            </w:r>
            <w:r>
              <w:rPr>
                <w:spacing w:val="-1"/>
              </w:rPr>
              <w:t>水文概况</w:t>
            </w:r>
          </w:p>
          <w:p>
            <w:pPr>
              <w:pStyle w:val="TableText"/>
              <w:spacing w:before="211" w:line="211" w:lineRule="auto"/>
              <w:ind w:left="575"/>
            </w:pPr>
            <w:r>
              <w:rPr>
                <w:spacing w:val="1"/>
              </w:rPr>
              <w:t>绍兴市地处绍虞平原水网地带，河网纵横，河湖相连，水位变化</w:t>
            </w:r>
            <w:r>
              <w:t>缓慢，测得正</w:t>
            </w:r>
          </w:p>
        </w:tc>
      </w:tr>
    </w:tbl>
    <w:p>
      <w:pPr>
        <w:sectPr>
          <w:headerReference w:type="default" r:id="rId26"/>
          <w:footerReference w:type="default" r:id="rId27"/>
          <w:type w:val="nextPage"/>
          <w:pgSz w:w="11906" w:h="16838"/>
          <w:pgMar w:top="1329" w:right="1497" w:bottom="1011" w:left="1499" w:header="1090" w:footer="853" w:gutter="0"/>
          <w:pgNumType w:start="14"/>
          <w:cols w:space="708"/>
          <w:titlePg w:val="0"/>
        </w:sectPr>
      </w:pPr>
    </w:p>
    <w:p>
      <w:pPr>
        <w:pStyle w:val="BodyText"/>
      </w:pPr>
    </w:p>
    <w:p>
      <w:pPr>
        <w:sectPr>
          <w:headerReference w:type="default" r:id="rId28"/>
          <w:footerReference w:type="default" r:id="rId29"/>
          <w:type w:val="nextPage"/>
          <w:pgSz w:w="11906" w:h="16838"/>
          <w:pgMar w:top="1329" w:right="1497" w:bottom="1011" w:left="1499" w:header="1090" w:footer="853" w:gutter="0"/>
          <w:pgNumType w:start="15"/>
          <w:cols w:space="708"/>
          <w:titlePg w:val="0"/>
        </w:sectPr>
      </w:pPr>
    </w:p>
    <w:p>
      <w:pPr>
        <w:pStyle w:val="BodyText"/>
        <w:spacing w:line="313" w:lineRule="auto"/>
      </w:pPr>
      <w:r>
        <w:drawing>
          <wp:anchor distT="0" distB="0" distL="0" distR="0" simplePos="0" relativeHeight="251663360"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394"/>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44" w:lineRule="exact"/>
        <w:sectPr>
          <w:headerReference w:type="default" r:id="rId30"/>
          <w:footerReference w:type="default" r:id="rId31"/>
          <w:pgSz w:w="11906" w:h="16838"/>
          <w:pgMar w:top="400" w:right="1552" w:bottom="1014" w:left="1552" w:header="0" w:footer="853" w:gutter="0"/>
          <w:pgNumType w:start="16"/>
          <w:cols w:space="708"/>
        </w:sectPr>
      </w:pPr>
    </w:p>
    <w:tbl>
      <w:tblPr>
        <w:tblStyle w:val="TableNormal8"/>
        <w:tblW w:w="8790" w:type="dxa"/>
        <w:tblInd w:w="5" w:type="dxa"/>
        <w:tblBorders>
          <w:top w:val="single" w:sz="4" w:space="0" w:color="000000"/>
          <w:left w:val="single" w:sz="4" w:space="0" w:color="000000"/>
          <w:bottom w:val="single" w:sz="4" w:space="0" w:color="000000"/>
          <w:right w:val="single" w:sz="4" w:space="0" w:color="000000"/>
        </w:tblBorders>
        <w:tblLayout w:type="fixed"/>
      </w:tblPr>
      <w:tblGrid>
        <w:gridCol w:w="8790"/>
      </w:tblGrid>
      <w:tr>
        <w:tblPrEx>
          <w:tblW w:w="8790"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67"/>
        </w:trPr>
        <w:tc>
          <w:tcPr>
            <w:tcW w:w="8790" w:type="dxa"/>
            <w:vAlign w:val="top"/>
          </w:tcPr>
          <w:p>
            <w:pPr>
              <w:pStyle w:val="TableText"/>
              <w:spacing w:before="150" w:line="371" w:lineRule="auto"/>
              <w:ind w:left="39" w:firstLine="3"/>
              <w:jc w:val="both"/>
            </w:pPr>
            <w:r>
              <w:rPr>
                <w:spacing w:val="-6"/>
              </w:rPr>
              <w:t>常控制水位为</w:t>
            </w:r>
            <w:r>
              <w:rPr>
                <w:spacing w:val="-48"/>
              </w:rPr>
              <w:t xml:space="preserve"> </w:t>
            </w:r>
            <w:r>
              <w:rPr>
                <w:rFonts w:ascii="Times New Roman" w:eastAsia="Times New Roman" w:hAnsi="Times New Roman" w:cs="Times New Roman"/>
                <w:spacing w:val="-6"/>
              </w:rPr>
              <w:t>3.8m</w:t>
            </w:r>
            <w:r>
              <w:rPr>
                <w:spacing w:val="-6"/>
              </w:rPr>
              <w:t>，历史最高水位</w:t>
            </w:r>
            <w:r>
              <w:rPr>
                <w:spacing w:val="-49"/>
              </w:rPr>
              <w:t xml:space="preserve"> </w:t>
            </w:r>
            <w:r>
              <w:rPr>
                <w:rFonts w:ascii="Times New Roman" w:eastAsia="Times New Roman" w:hAnsi="Times New Roman" w:cs="Times New Roman"/>
                <w:spacing w:val="-6"/>
              </w:rPr>
              <w:t>5.3m</w:t>
            </w:r>
            <w:r>
              <w:rPr>
                <w:spacing w:val="-6"/>
              </w:rPr>
              <w:t>（</w:t>
            </w:r>
            <w:r>
              <w:rPr>
                <w:rFonts w:ascii="Times New Roman" w:eastAsia="Times New Roman" w:hAnsi="Times New Roman" w:cs="Times New Roman"/>
                <w:spacing w:val="-6"/>
              </w:rPr>
              <w:t xml:space="preserve">1962 </w:t>
            </w:r>
            <w:r>
              <w:rPr>
                <w:spacing w:val="-6"/>
              </w:rPr>
              <w:t>年</w:t>
            </w:r>
            <w:r>
              <w:rPr>
                <w:spacing w:val="-54"/>
                <w:w w:val="86"/>
              </w:rPr>
              <w:t>），</w:t>
            </w:r>
            <w:r>
              <w:rPr>
                <w:spacing w:val="-6"/>
              </w:rPr>
              <w:t>历史最低水位</w:t>
            </w:r>
            <w:r>
              <w:rPr>
                <w:spacing w:val="-32"/>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7"/>
              </w:rPr>
              <w:t>73m</w:t>
            </w:r>
            <w:r>
              <w:rPr>
                <w:spacing w:val="-7"/>
              </w:rPr>
              <w:t>（</w:t>
            </w:r>
            <w:r>
              <w:rPr>
                <w:rFonts w:ascii="Times New Roman" w:eastAsia="Times New Roman" w:hAnsi="Times New Roman" w:cs="Times New Roman"/>
                <w:spacing w:val="-7"/>
              </w:rPr>
              <w:t xml:space="preserve">1967 </w:t>
            </w:r>
            <w:r>
              <w:rPr>
                <w:spacing w:val="-7"/>
              </w:rPr>
              <w:t>年</w:t>
            </w:r>
            <w:r>
              <w:rPr>
                <w:spacing w:val="-54"/>
                <w:w w:val="86"/>
              </w:rPr>
              <w:t>），</w:t>
            </w:r>
            <w:r>
              <w:t xml:space="preserve"> </w:t>
            </w:r>
            <w:r>
              <w:rPr>
                <w:spacing w:val="1"/>
              </w:rPr>
              <w:t>水源补给主要是地表径流和降水，其水文特征受天然降水过</w:t>
            </w:r>
            <w:r>
              <w:t xml:space="preserve">程影响，又受沿海堰闸 </w:t>
            </w:r>
            <w:r>
              <w:rPr>
                <w:spacing w:val="1"/>
              </w:rPr>
              <w:t>调节控制，内河在新三江闸、马山闸等排海闸的控制下，基本为一封闭</w:t>
            </w:r>
            <w:r>
              <w:t>水域，水流</w:t>
            </w:r>
          </w:p>
          <w:p>
            <w:pPr>
              <w:pStyle w:val="TableText"/>
              <w:spacing w:line="207" w:lineRule="auto"/>
              <w:ind w:left="84"/>
            </w:pPr>
            <w:r>
              <w:rPr>
                <w:spacing w:val="-5"/>
              </w:rPr>
              <w:t>自西南流向东北，流量甚小。</w:t>
            </w:r>
          </w:p>
          <w:p>
            <w:pPr>
              <w:pStyle w:val="TableText"/>
              <w:spacing w:before="209" w:line="382" w:lineRule="auto"/>
              <w:ind w:left="36" w:right="68" w:firstLine="484"/>
              <w:jc w:val="both"/>
            </w:pPr>
            <w:r>
              <w:rPr>
                <w:spacing w:val="1"/>
              </w:rPr>
              <w:t>曹娥江是浙江省八大水系之一，发源于天台山脉，流经新昌、嵊州</w:t>
            </w:r>
            <w:r>
              <w:t xml:space="preserve">、上虞，至 </w:t>
            </w:r>
            <w:r>
              <w:rPr>
                <w:spacing w:val="4"/>
              </w:rPr>
              <w:t>柯桥区新三江闸后，汇入钱塘江，全长</w:t>
            </w:r>
            <w:r>
              <w:rPr>
                <w:spacing w:val="36"/>
              </w:rPr>
              <w:t xml:space="preserve"> </w:t>
            </w:r>
            <w:r>
              <w:rPr>
                <w:rFonts w:ascii="Times New Roman" w:eastAsia="Times New Roman" w:hAnsi="Times New Roman" w:cs="Times New Roman"/>
                <w:spacing w:val="4"/>
              </w:rPr>
              <w:t>193</w:t>
            </w:r>
            <w:r>
              <w:rPr>
                <w:rFonts w:ascii="Times New Roman" w:eastAsia="Times New Roman" w:hAnsi="Times New Roman" w:cs="Times New Roman"/>
              </w:rPr>
              <w:t>km</w:t>
            </w:r>
            <w:r>
              <w:rPr>
                <w:rFonts w:ascii="Times New Roman" w:eastAsia="Times New Roman" w:hAnsi="Times New Roman" w:cs="Times New Roman"/>
                <w:spacing w:val="-26"/>
              </w:rPr>
              <w:t xml:space="preserve"> </w:t>
            </w:r>
            <w:r>
              <w:rPr>
                <w:spacing w:val="4"/>
              </w:rPr>
              <w:t>，其中流经绍兴境内的河段</w:t>
            </w:r>
            <w:r>
              <w:rPr>
                <w:spacing w:val="3"/>
              </w:rPr>
              <w:t>长度为</w:t>
            </w:r>
          </w:p>
          <w:p>
            <w:pPr>
              <w:pStyle w:val="TableText"/>
              <w:spacing w:before="1" w:line="181" w:lineRule="auto"/>
              <w:ind w:left="38"/>
            </w:pPr>
            <w:r>
              <w:rPr>
                <w:rFonts w:ascii="Times New Roman" w:eastAsia="Times New Roman" w:hAnsi="Times New Roman" w:cs="Times New Roman"/>
                <w:spacing w:val="-2"/>
              </w:rPr>
              <w:t>30km</w:t>
            </w:r>
            <w:r>
              <w:rPr>
                <w:spacing w:val="-2"/>
              </w:rPr>
              <w:t>。</w:t>
            </w:r>
          </w:p>
          <w:p>
            <w:pPr>
              <w:pStyle w:val="TableText"/>
              <w:spacing w:before="211" w:line="207" w:lineRule="auto"/>
              <w:ind w:left="33"/>
            </w:pPr>
            <w:r>
              <w:rPr>
                <w:rFonts w:ascii="Times New Roman" w:eastAsia="Times New Roman" w:hAnsi="Times New Roman" w:cs="Times New Roman"/>
                <w:spacing w:val="-1"/>
              </w:rPr>
              <w:t xml:space="preserve">2.1.4 </w:t>
            </w:r>
            <w:r>
              <w:rPr>
                <w:spacing w:val="-1"/>
              </w:rPr>
              <w:t>地形地貌</w:t>
            </w:r>
          </w:p>
          <w:p>
            <w:pPr>
              <w:pStyle w:val="TableText"/>
              <w:spacing w:before="211" w:line="365" w:lineRule="auto"/>
              <w:ind w:left="37" w:right="2" w:firstLine="484"/>
              <w:jc w:val="both"/>
            </w:pPr>
            <w:r>
              <w:rPr>
                <w:spacing w:val="1"/>
              </w:rPr>
              <w:t>绍兴市境内地形特点为南高北低，由西南向东北倾斜，境内自</w:t>
            </w:r>
            <w:r>
              <w:t xml:space="preserve">南而北呈现低山 </w:t>
            </w:r>
            <w:r>
              <w:rPr>
                <w:spacing w:val="1"/>
              </w:rPr>
              <w:t>丘陵</w:t>
            </w:r>
            <w:r>
              <w:rPr>
                <w:rFonts w:ascii="Times New Roman" w:eastAsia="Times New Roman" w:hAnsi="Times New Roman" w:cs="Times New Roman"/>
                <w:spacing w:val="1"/>
              </w:rPr>
              <w:t>—</w:t>
            </w:r>
            <w:r>
              <w:rPr>
                <w:spacing w:val="1"/>
              </w:rPr>
              <w:t>平原</w:t>
            </w:r>
            <w:r>
              <w:rPr>
                <w:rFonts w:ascii="Times New Roman" w:eastAsia="Times New Roman" w:hAnsi="Times New Roman" w:cs="Times New Roman"/>
                <w:spacing w:val="1"/>
              </w:rPr>
              <w:t>—</w:t>
            </w:r>
            <w:r>
              <w:rPr>
                <w:spacing w:val="1"/>
              </w:rPr>
              <w:t>海岸梯阶式地貌。绍兴市、县境西南部为低山丘陵</w:t>
            </w:r>
            <w:r>
              <w:t xml:space="preserve">河谷区，有崎岖低 </w:t>
            </w:r>
            <w:r>
              <w:rPr>
                <w:spacing w:val="-7"/>
              </w:rPr>
              <w:t>山、丘陵、河谷地构成，面积</w:t>
            </w:r>
            <w:r>
              <w:rPr>
                <w:spacing w:val="-51"/>
              </w:rPr>
              <w:t xml:space="preserve"> </w:t>
            </w:r>
            <w:r>
              <w:rPr>
                <w:rFonts w:ascii="Times New Roman" w:eastAsia="Times New Roman" w:hAnsi="Times New Roman" w:cs="Times New Roman"/>
                <w:spacing w:val="-7"/>
              </w:rPr>
              <w:t>757.70km</w:t>
            </w:r>
            <w:r>
              <w:rPr>
                <w:rFonts w:ascii="Times New Roman" w:eastAsia="Times New Roman" w:hAnsi="Times New Roman" w:cs="Times New Roman"/>
                <w:spacing w:val="-7"/>
                <w:position w:val="10"/>
                <w:sz w:val="16"/>
                <w:szCs w:val="16"/>
              </w:rPr>
              <w:t>2</w:t>
            </w:r>
            <w:r>
              <w:rPr>
                <w:spacing w:val="-7"/>
              </w:rPr>
              <w:t>，区内群山连绵，山势险要，山体抬升</w:t>
            </w:r>
            <w:r>
              <w:rPr>
                <w:spacing w:val="-8"/>
              </w:rPr>
              <w:t>强烈，</w:t>
            </w:r>
            <w:r>
              <w:t xml:space="preserve"> </w:t>
            </w:r>
            <w:r>
              <w:rPr>
                <w:spacing w:val="-1"/>
              </w:rPr>
              <w:t xml:space="preserve">地形深切、破碎，水系源短流急。一般海拔在 </w:t>
            </w:r>
            <w:r>
              <w:rPr>
                <w:rFonts w:ascii="Times New Roman" w:eastAsia="Times New Roman" w:hAnsi="Times New Roman" w:cs="Times New Roman"/>
                <w:spacing w:val="-1"/>
              </w:rPr>
              <w:t>300~400m</w:t>
            </w:r>
            <w:r>
              <w:rPr>
                <w:rFonts w:ascii="Times New Roman" w:eastAsia="Times New Roman" w:hAnsi="Times New Roman" w:cs="Times New Roman"/>
                <w:spacing w:val="53"/>
                <w:w w:val="101"/>
              </w:rPr>
              <w:t xml:space="preserve"> </w:t>
            </w:r>
            <w:r>
              <w:rPr>
                <w:spacing w:val="-1"/>
              </w:rPr>
              <w:t>之间。东北部为滨海平原</w:t>
            </w:r>
            <w:r>
              <w:t xml:space="preserve"> </w:t>
            </w:r>
            <w:r>
              <w:rPr>
                <w:spacing w:val="-1"/>
              </w:rPr>
              <w:t xml:space="preserve">区，属于淤涨型滩涂，地势平坦，人工水系纵横交错，海拔 </w:t>
            </w:r>
            <w:r>
              <w:rPr>
                <w:rFonts w:ascii="Times New Roman" w:eastAsia="Times New Roman" w:hAnsi="Times New Roman" w:cs="Times New Roman"/>
                <w:spacing w:val="-1"/>
              </w:rPr>
              <w:t>5m</w:t>
            </w:r>
            <w:r>
              <w:rPr>
                <w:rFonts w:ascii="Times New Roman" w:eastAsia="Times New Roman" w:hAnsi="Times New Roman" w:cs="Times New Roman"/>
                <w:spacing w:val="65"/>
              </w:rPr>
              <w:t xml:space="preserve"> </w:t>
            </w:r>
            <w:r>
              <w:rPr>
                <w:spacing w:val="-1"/>
              </w:rPr>
              <w:t>左右，区域总面积</w:t>
            </w:r>
          </w:p>
          <w:p>
            <w:pPr>
              <w:pStyle w:val="TableText"/>
              <w:spacing w:before="1" w:line="216" w:lineRule="auto"/>
              <w:ind w:left="56"/>
            </w:pPr>
            <w:r>
              <w:rPr>
                <w:rFonts w:ascii="Times New Roman" w:eastAsia="Times New Roman" w:hAnsi="Times New Roman" w:cs="Times New Roman"/>
                <w:spacing w:val="-3"/>
              </w:rPr>
              <w:t>162.65km</w:t>
            </w:r>
            <w:r>
              <w:rPr>
                <w:rFonts w:ascii="Times New Roman" w:eastAsia="Times New Roman" w:hAnsi="Times New Roman" w:cs="Times New Roman"/>
                <w:spacing w:val="-3"/>
                <w:position w:val="10"/>
                <w:sz w:val="16"/>
                <w:szCs w:val="16"/>
              </w:rPr>
              <w:t>2</w:t>
            </w:r>
            <w:r>
              <w:rPr>
                <w:spacing w:val="-3"/>
              </w:rPr>
              <w:t>。</w:t>
            </w:r>
          </w:p>
          <w:p>
            <w:pPr>
              <w:pStyle w:val="TableText"/>
              <w:spacing w:before="210" w:line="370" w:lineRule="auto"/>
              <w:ind w:left="39" w:right="20" w:firstLine="481"/>
              <w:jc w:val="both"/>
            </w:pPr>
            <w:r>
              <w:rPr>
                <w:spacing w:val="-1"/>
              </w:rPr>
              <w:t>项目所在地地形以平原水网为主，地势低平</w:t>
            </w:r>
            <w:r>
              <w:rPr>
                <w:spacing w:val="-2"/>
              </w:rPr>
              <w:t>，平均黄海高程</w:t>
            </w:r>
            <w:r>
              <w:rPr>
                <w:spacing w:val="-56"/>
              </w:rPr>
              <w:t xml:space="preserve"> </w:t>
            </w:r>
            <w:r>
              <w:rPr>
                <w:rFonts w:ascii="Times New Roman" w:eastAsia="Times New Roman" w:hAnsi="Times New Roman" w:cs="Times New Roman"/>
                <w:spacing w:val="-2"/>
              </w:rPr>
              <w:t xml:space="preserve">4.7~4.8 </w:t>
            </w:r>
            <w:r>
              <w:rPr>
                <w:spacing w:val="-2"/>
              </w:rPr>
              <w:t>米，是滨海</w:t>
            </w:r>
            <w:r>
              <w:t xml:space="preserve"> </w:t>
            </w:r>
            <w:r>
              <w:rPr>
                <w:spacing w:val="2"/>
              </w:rPr>
              <w:t>河湖综合作用而成的冲积平原，它既有一般冲积平原平坦而低缓的特征，又有人为</w:t>
            </w:r>
          </w:p>
          <w:p>
            <w:pPr>
              <w:pStyle w:val="TableText"/>
              <w:spacing w:before="1" w:line="206" w:lineRule="auto"/>
              <w:ind w:left="38"/>
            </w:pPr>
            <w:r>
              <w:rPr>
                <w:spacing w:val="-1"/>
              </w:rPr>
              <w:t>长期围垦改造的痕迹，河网分布较杂乱，宽处成湖，窄处成河。</w:t>
            </w:r>
          </w:p>
          <w:p>
            <w:pPr>
              <w:pStyle w:val="TableText"/>
              <w:spacing w:before="211" w:line="207" w:lineRule="auto"/>
              <w:ind w:left="33"/>
            </w:pPr>
            <w:r>
              <w:rPr>
                <w:rFonts w:ascii="Times New Roman" w:eastAsia="Times New Roman" w:hAnsi="Times New Roman" w:cs="Times New Roman"/>
                <w:spacing w:val="-1"/>
              </w:rPr>
              <w:t xml:space="preserve">2.1.5 </w:t>
            </w:r>
            <w:r>
              <w:rPr>
                <w:spacing w:val="-1"/>
              </w:rPr>
              <w:t>土壤、地质</w:t>
            </w:r>
          </w:p>
          <w:p>
            <w:pPr>
              <w:pStyle w:val="TableText"/>
              <w:spacing w:before="211" w:line="369" w:lineRule="auto"/>
              <w:ind w:left="36" w:right="68" w:firstLine="481"/>
              <w:jc w:val="both"/>
            </w:pPr>
            <w:r>
              <w:rPr>
                <w:spacing w:val="1"/>
              </w:rPr>
              <w:t>项目所在区沉积、火山岩交替分布，地貌复杂多样，主要有下古生代碎</w:t>
            </w:r>
            <w:r>
              <w:t xml:space="preserve">屑岩和 </w:t>
            </w:r>
            <w:r>
              <w:rPr>
                <w:spacing w:val="1"/>
              </w:rPr>
              <w:t>碳酸盐岩，中生代的火山岩、侵入岩、江层岩以及第四系的松散岩</w:t>
            </w:r>
            <w:r>
              <w:t xml:space="preserve">类。土壤类型为 </w:t>
            </w:r>
            <w:r>
              <w:rPr>
                <w:spacing w:val="1"/>
              </w:rPr>
              <w:t>酸性黄壤和红壤。但由于第四纪河泥堆积，平原水网土壤类型复</w:t>
            </w:r>
            <w:r>
              <w:t xml:space="preserve">杂，土种繁多，主 </w:t>
            </w:r>
            <w:r>
              <w:rPr>
                <w:spacing w:val="1"/>
              </w:rPr>
              <w:t>要以青紫泥、腐心青紫泥为代表的富肥缺气型土壤及黄化青紫泥</w:t>
            </w:r>
            <w:r>
              <w:t xml:space="preserve">、小粉泥、粉泥为 </w:t>
            </w:r>
            <w:r>
              <w:rPr>
                <w:spacing w:val="1"/>
              </w:rPr>
              <w:t>代表的肥气协调型土壤为主。项目厂区工程地质属粘土，地质情</w:t>
            </w:r>
            <w:r>
              <w:t>况良好，地震基本</w:t>
            </w:r>
          </w:p>
          <w:p>
            <w:pPr>
              <w:pStyle w:val="TableText"/>
              <w:spacing w:before="1" w:line="209" w:lineRule="auto"/>
              <w:ind w:left="41"/>
            </w:pPr>
            <w:r>
              <w:rPr>
                <w:spacing w:val="-4"/>
              </w:rPr>
              <w:t>烈度为</w:t>
            </w:r>
            <w:r>
              <w:rPr>
                <w:spacing w:val="-47"/>
              </w:rPr>
              <w:t xml:space="preserve"> </w:t>
            </w:r>
            <w:r>
              <w:rPr>
                <w:rFonts w:ascii="Times New Roman" w:eastAsia="Times New Roman" w:hAnsi="Times New Roman" w:cs="Times New Roman"/>
                <w:spacing w:val="-4"/>
              </w:rPr>
              <w:t xml:space="preserve">6 </w:t>
            </w:r>
            <w:r>
              <w:rPr>
                <w:spacing w:val="-4"/>
              </w:rPr>
              <w:t>度。</w:t>
            </w:r>
          </w:p>
          <w:p>
            <w:pPr>
              <w:pStyle w:val="TableText"/>
              <w:spacing w:before="206" w:line="209" w:lineRule="auto"/>
              <w:ind w:left="34"/>
              <w:outlineLvl w:val="6"/>
            </w:pPr>
            <w:r>
              <w:rPr>
                <w:rFonts w:ascii="Times New Roman" w:eastAsia="Times New Roman" w:hAnsi="Times New Roman" w:cs="Times New Roman"/>
                <w:b/>
                <w:bCs/>
              </w:rPr>
              <w:t xml:space="preserve">2.2 </w:t>
            </w:r>
            <w:r>
              <w:rPr>
                <w14:textOutline w14:w="3047">
                  <w14:solidFill>
                    <w14:srgbClr w14:val="000000"/>
                  </w14:solidFill>
                  <w14:prstDash w14:val="solid"/>
                  <w14:miter w14:lim="1"/>
                </w14:textOutline>
              </w:rPr>
              <w:t>社会环境简况</w:t>
            </w:r>
          </w:p>
          <w:p>
            <w:pPr>
              <w:pStyle w:val="TableText"/>
              <w:spacing w:before="210" w:line="208" w:lineRule="auto"/>
              <w:ind w:left="33"/>
            </w:pPr>
            <w:r>
              <w:rPr>
                <w:rFonts w:ascii="Times New Roman" w:eastAsia="Times New Roman" w:hAnsi="Times New Roman" w:cs="Times New Roman"/>
                <w:spacing w:val="-1"/>
              </w:rPr>
              <w:t xml:space="preserve">2.2.1 </w:t>
            </w:r>
            <w:r>
              <w:rPr>
                <w:spacing w:val="-1"/>
              </w:rPr>
              <w:t>绍兴市概况</w:t>
            </w:r>
          </w:p>
          <w:p>
            <w:pPr>
              <w:pStyle w:val="TableText"/>
              <w:spacing w:before="190" w:line="371" w:lineRule="auto"/>
              <w:ind w:left="38" w:right="60" w:firstLine="484"/>
              <w:jc w:val="both"/>
            </w:pPr>
            <w:r>
              <w:rPr>
                <w:spacing w:val="11"/>
              </w:rPr>
              <w:t>绍兴为沿海地区，物产丰富，经济发达</w:t>
            </w:r>
            <w:r>
              <w:rPr>
                <w:spacing w:val="-71"/>
              </w:rPr>
              <w:t xml:space="preserve"> </w:t>
            </w:r>
            <w:r>
              <w:rPr>
                <w:spacing w:val="11"/>
              </w:rPr>
              <w:t xml:space="preserve">。总面积 </w:t>
            </w:r>
            <w:r>
              <w:rPr>
                <w:rFonts w:ascii="Times New Roman" w:eastAsia="Times New Roman" w:hAnsi="Times New Roman" w:cs="Times New Roman"/>
                <w:spacing w:val="11"/>
              </w:rPr>
              <w:t>7901</w:t>
            </w:r>
            <w:r>
              <w:rPr>
                <w:rFonts w:ascii="Times New Roman" w:eastAsia="Times New Roman" w:hAnsi="Times New Roman" w:cs="Times New Roman"/>
              </w:rPr>
              <w:t>km</w:t>
            </w:r>
            <w:r>
              <w:rPr>
                <w:rFonts w:ascii="Times New Roman" w:eastAsia="Times New Roman" w:hAnsi="Times New Roman" w:cs="Times New Roman"/>
                <w:spacing w:val="11"/>
                <w:position w:val="10"/>
                <w:sz w:val="16"/>
                <w:szCs w:val="16"/>
              </w:rPr>
              <w:t xml:space="preserve">2 </w:t>
            </w:r>
            <w:r>
              <w:rPr>
                <w:spacing w:val="11"/>
              </w:rPr>
              <w:t>，其中市区面积</w:t>
            </w:r>
            <w:r>
              <w:t xml:space="preserve"> </w:t>
            </w:r>
            <w:r>
              <w:rPr>
                <w:rFonts w:ascii="Times New Roman" w:eastAsia="Times New Roman" w:hAnsi="Times New Roman" w:cs="Times New Roman"/>
                <w:spacing w:val="-2"/>
              </w:rPr>
              <w:t>336.5km</w:t>
            </w:r>
            <w:r>
              <w:rPr>
                <w:rFonts w:ascii="Times New Roman" w:eastAsia="Times New Roman" w:hAnsi="Times New Roman" w:cs="Times New Roman"/>
                <w:spacing w:val="-2"/>
                <w:position w:val="10"/>
                <w:sz w:val="16"/>
                <w:szCs w:val="16"/>
              </w:rPr>
              <w:t>2</w:t>
            </w:r>
            <w:r>
              <w:rPr>
                <w:rFonts w:ascii="Times New Roman" w:eastAsia="Times New Roman" w:hAnsi="Times New Roman" w:cs="Times New Roman"/>
                <w:spacing w:val="-13"/>
                <w:position w:val="10"/>
                <w:sz w:val="16"/>
                <w:szCs w:val="16"/>
              </w:rPr>
              <w:t xml:space="preserve"> </w:t>
            </w:r>
            <w:r>
              <w:rPr>
                <w:spacing w:val="-2"/>
              </w:rPr>
              <w:t>，全市人口</w:t>
            </w:r>
            <w:r>
              <w:rPr>
                <w:spacing w:val="-56"/>
              </w:rPr>
              <w:t xml:space="preserve"> </w:t>
            </w:r>
            <w:r>
              <w:rPr>
                <w:rFonts w:ascii="Times New Roman" w:eastAsia="Times New Roman" w:hAnsi="Times New Roman" w:cs="Times New Roman"/>
                <w:spacing w:val="-2"/>
              </w:rPr>
              <w:t xml:space="preserve">433 </w:t>
            </w:r>
            <w:r>
              <w:rPr>
                <w:spacing w:val="-2"/>
              </w:rPr>
              <w:t>万，市区人口</w:t>
            </w:r>
            <w:r>
              <w:rPr>
                <w:spacing w:val="-49"/>
              </w:rPr>
              <w:t xml:space="preserve"> </w:t>
            </w:r>
            <w:r>
              <w:rPr>
                <w:rFonts w:ascii="Times New Roman" w:eastAsia="Times New Roman" w:hAnsi="Times New Roman" w:cs="Times New Roman"/>
                <w:spacing w:val="-2"/>
              </w:rPr>
              <w:t xml:space="preserve">62 </w:t>
            </w:r>
            <w:r>
              <w:rPr>
                <w:spacing w:val="-2"/>
              </w:rPr>
              <w:t>万。绍兴市工业结构主要由纺织、印染、</w:t>
            </w:r>
          </w:p>
          <w:p>
            <w:pPr>
              <w:pStyle w:val="TableText"/>
              <w:spacing w:line="208" w:lineRule="auto"/>
              <w:ind w:left="37"/>
            </w:pPr>
            <w:r>
              <w:rPr>
                <w:spacing w:val="1"/>
              </w:rPr>
              <w:t>制革、食品、酿酒、机械、冶金、制药、电子等行业组成，近几</w:t>
            </w:r>
            <w:r>
              <w:t>年，随着绍兴经济</w:t>
            </w:r>
          </w:p>
        </w:tc>
      </w:tr>
    </w:tbl>
    <w:p>
      <w:pPr>
        <w:pStyle w:val="BodyText"/>
      </w:pPr>
    </w:p>
    <w:p>
      <w:pPr>
        <w:sectPr>
          <w:headerReference w:type="default" r:id="rId32"/>
          <w:footerReference w:type="default" r:id="rId33"/>
          <w:type w:val="nextPage"/>
          <w:pgSz w:w="11906" w:h="16838"/>
          <w:pgMar w:top="400" w:right="1552" w:bottom="1014" w:left="1552" w:header="0" w:footer="853" w:gutter="0"/>
          <w:pgNumType w:start="17"/>
          <w:cols w:space="708"/>
          <w:titlePg w:val="0"/>
        </w:sectPr>
      </w:pPr>
    </w:p>
    <w:p>
      <w:pPr>
        <w:pStyle w:val="BodyText"/>
        <w:spacing w:line="313" w:lineRule="auto"/>
      </w:pPr>
      <w:r>
        <w:drawing>
          <wp:anchor distT="0" distB="0" distL="0" distR="0" simplePos="0" relativeHeight="251664384"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44"/>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32" w:lineRule="exact"/>
        <w:sectPr>
          <w:headerReference w:type="default" r:id="rId34"/>
          <w:footerReference w:type="default" r:id="rId35"/>
          <w:pgSz w:w="11906" w:h="16838"/>
          <w:pgMar w:top="400" w:right="1494" w:bottom="1011" w:left="1501" w:header="0" w:footer="853" w:gutter="0"/>
          <w:pgNumType w:start="18"/>
          <w:cols w:space="708"/>
        </w:sectPr>
      </w:pPr>
    </w:p>
    <w:tbl>
      <w:tblPr>
        <w:tblStyle w:val="TableNormal9"/>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64"/>
        </w:trPr>
        <w:tc>
          <w:tcPr>
            <w:tcW w:w="8898" w:type="dxa"/>
            <w:vAlign w:val="top"/>
          </w:tcPr>
          <w:p>
            <w:pPr>
              <w:pStyle w:val="TableText"/>
              <w:spacing w:before="168" w:line="481" w:lineRule="exact"/>
              <w:ind w:left="94"/>
            </w:pPr>
            <w:r>
              <w:rPr>
                <w:spacing w:val="1"/>
                <w:position w:val="19"/>
              </w:rPr>
              <w:t>开发区、城南开发区的开发建设，城市规模的拓</w:t>
            </w:r>
            <w:r>
              <w:rPr>
                <w:position w:val="19"/>
              </w:rPr>
              <w:t>展，交通、邮电、金融、旅游等基</w:t>
            </w:r>
          </w:p>
          <w:p>
            <w:pPr>
              <w:pStyle w:val="TableText"/>
              <w:spacing w:line="208" w:lineRule="auto"/>
              <w:ind w:left="87"/>
            </w:pPr>
            <w:r>
              <w:rPr>
                <w:spacing w:val="-1"/>
              </w:rPr>
              <w:t>础设施的日益完善，绍兴市的经济有了很大的变化。</w:t>
            </w:r>
          </w:p>
          <w:p>
            <w:pPr>
              <w:pStyle w:val="TableText"/>
              <w:spacing w:before="208" w:line="369" w:lineRule="auto"/>
              <w:ind w:left="88" w:right="126" w:firstLine="484"/>
            </w:pPr>
            <w:r>
              <w:rPr>
                <w:spacing w:val="-1"/>
              </w:rPr>
              <w:t>绍兴是我国沿海最早开放开发的城市之一，</w:t>
            </w:r>
            <w:r>
              <w:rPr>
                <w:rFonts w:ascii="Times New Roman" w:eastAsia="Times New Roman" w:hAnsi="Times New Roman" w:cs="Times New Roman"/>
                <w:spacing w:val="-1"/>
              </w:rPr>
              <w:t xml:space="preserve">1992 </w:t>
            </w:r>
            <w:r>
              <w:rPr>
                <w:spacing w:val="-1"/>
              </w:rPr>
              <w:t>绍兴已跻身全国首批投资硬环</w:t>
            </w:r>
            <w:r>
              <w:rPr>
                <w:spacing w:val="2"/>
              </w:rPr>
              <w:t xml:space="preserve"> </w:t>
            </w:r>
            <w:r>
              <w:rPr>
                <w:spacing w:val="-1"/>
              </w:rPr>
              <w:t>境</w:t>
            </w:r>
            <w:r>
              <w:rPr>
                <w:spacing w:val="-47"/>
              </w:rPr>
              <w:t xml:space="preserve"> </w:t>
            </w:r>
            <w:r>
              <w:rPr>
                <w:rFonts w:ascii="Times New Roman" w:eastAsia="Times New Roman" w:hAnsi="Times New Roman" w:cs="Times New Roman"/>
                <w:spacing w:val="-1"/>
              </w:rPr>
              <w:t>40</w:t>
            </w:r>
            <w:r>
              <w:rPr>
                <w:rFonts w:ascii="Times New Roman" w:eastAsia="Times New Roman" w:hAnsi="Times New Roman" w:cs="Times New Roman"/>
                <w:spacing w:val="17"/>
              </w:rPr>
              <w:t xml:space="preserve"> </w:t>
            </w:r>
            <w:r>
              <w:rPr>
                <w:spacing w:val="-1"/>
              </w:rPr>
              <w:t>优城市行列。</w:t>
            </w:r>
            <w:r>
              <w:rPr>
                <w:rFonts w:ascii="Times New Roman" w:eastAsia="Times New Roman" w:hAnsi="Times New Roman" w:cs="Times New Roman"/>
                <w:spacing w:val="-1"/>
              </w:rPr>
              <w:t>1993</w:t>
            </w:r>
            <w:r>
              <w:rPr>
                <w:rFonts w:ascii="Times New Roman" w:eastAsia="Times New Roman" w:hAnsi="Times New Roman" w:cs="Times New Roman"/>
                <w:spacing w:val="20"/>
              </w:rPr>
              <w:t xml:space="preserve"> </w:t>
            </w:r>
            <w:r>
              <w:rPr>
                <w:spacing w:val="-1"/>
              </w:rPr>
              <w:t>年又被评为全国城市环境综合整治优秀地级市，</w:t>
            </w:r>
            <w:r>
              <w:rPr>
                <w:rFonts w:ascii="Times New Roman" w:eastAsia="Times New Roman" w:hAnsi="Times New Roman" w:cs="Times New Roman"/>
                <w:spacing w:val="-1"/>
              </w:rPr>
              <w:t>1998</w:t>
            </w:r>
            <w:r>
              <w:rPr>
                <w:rFonts w:ascii="Times New Roman" w:eastAsia="Times New Roman" w:hAnsi="Times New Roman" w:cs="Times New Roman"/>
                <w:spacing w:val="20"/>
              </w:rPr>
              <w:t xml:space="preserve"> </w:t>
            </w:r>
            <w:r>
              <w:rPr>
                <w:spacing w:val="-1"/>
              </w:rPr>
              <w:t>年又</w:t>
            </w:r>
            <w:r>
              <w:t xml:space="preserve"> </w:t>
            </w:r>
            <w:r>
              <w:rPr>
                <w:spacing w:val="-2"/>
              </w:rPr>
              <w:t>被列入中国优秀旅游城市，</w:t>
            </w:r>
            <w:r>
              <w:rPr>
                <w:rFonts w:ascii="Times New Roman" w:eastAsia="Times New Roman" w:hAnsi="Times New Roman" w:cs="Times New Roman"/>
                <w:spacing w:val="-2"/>
              </w:rPr>
              <w:t xml:space="preserve">1999 </w:t>
            </w:r>
            <w:r>
              <w:rPr>
                <w:spacing w:val="-2"/>
              </w:rPr>
              <w:t>年又荣获全国双拥模范城市称号，</w:t>
            </w:r>
            <w:r>
              <w:rPr>
                <w:rFonts w:ascii="Times New Roman" w:eastAsia="Times New Roman" w:hAnsi="Times New Roman" w:cs="Times New Roman"/>
                <w:spacing w:val="-2"/>
              </w:rPr>
              <w:t xml:space="preserve">2002 </w:t>
            </w:r>
            <w:r>
              <w:rPr>
                <w:spacing w:val="-2"/>
              </w:rPr>
              <w:t>年</w:t>
            </w:r>
            <w:r>
              <w:rPr>
                <w:spacing w:val="-3"/>
              </w:rPr>
              <w:t>成功创建</w:t>
            </w:r>
          </w:p>
          <w:p>
            <w:pPr>
              <w:pStyle w:val="TableText"/>
              <w:spacing w:line="208" w:lineRule="auto"/>
              <w:ind w:left="111"/>
            </w:pPr>
            <w:r>
              <w:rPr>
                <w:spacing w:val="-4"/>
              </w:rPr>
              <w:t>国家环保模范城市，</w:t>
            </w:r>
            <w:r>
              <w:rPr>
                <w:spacing w:val="-58"/>
              </w:rPr>
              <w:t xml:space="preserve"> </w:t>
            </w:r>
            <w:r>
              <w:rPr>
                <w:spacing w:val="-4"/>
              </w:rPr>
              <w:t>目前还在创建国家生态模范城市。</w:t>
            </w:r>
          </w:p>
          <w:p>
            <w:pPr>
              <w:pStyle w:val="TableText"/>
              <w:spacing w:before="212" w:line="369" w:lineRule="auto"/>
              <w:ind w:left="83" w:right="126" w:firstLine="485"/>
            </w:pPr>
            <w:r>
              <w:rPr>
                <w:spacing w:val="1"/>
              </w:rPr>
              <w:t>项目所处的绍兴市越城区是一个以水乡风光为特色的风景旅游城市，素</w:t>
            </w:r>
            <w:r>
              <w:t xml:space="preserve">有东方 </w:t>
            </w:r>
            <w:r>
              <w:rPr>
                <w:spacing w:val="-3"/>
              </w:rPr>
              <w:t>威尼斯之美称。历史悠久、人才辈出、文物鼎盛，是国务院</w:t>
            </w:r>
            <w:r>
              <w:rPr>
                <w:spacing w:val="-26"/>
              </w:rPr>
              <w:t xml:space="preserve"> </w:t>
            </w:r>
            <w:r>
              <w:rPr>
                <w:rFonts w:ascii="Times New Roman" w:eastAsia="Times New Roman" w:hAnsi="Times New Roman" w:cs="Times New Roman"/>
                <w:spacing w:val="-3"/>
              </w:rPr>
              <w:t xml:space="preserve">1982 </w:t>
            </w:r>
            <w:r>
              <w:rPr>
                <w:spacing w:val="-3"/>
              </w:rPr>
              <w:t>年公布的首批全国</w:t>
            </w:r>
            <w:r>
              <w:t xml:space="preserve"> </w:t>
            </w:r>
            <w:r>
              <w:rPr>
                <w:rFonts w:ascii="Times New Roman" w:eastAsia="Times New Roman" w:hAnsi="Times New Roman" w:cs="Times New Roman"/>
                <w:spacing w:val="-1"/>
              </w:rPr>
              <w:t xml:space="preserve">24 </w:t>
            </w:r>
            <w:r>
              <w:rPr>
                <w:spacing w:val="-1"/>
              </w:rPr>
              <w:t>个历史文化名城之一，属甲类开放城市。越城区是全市一区二县三市的政治、经</w:t>
            </w:r>
            <w:r>
              <w:rPr>
                <w:spacing w:val="12"/>
              </w:rPr>
              <w:t xml:space="preserve"> </w:t>
            </w:r>
            <w:r>
              <w:rPr>
                <w:spacing w:val="1"/>
              </w:rPr>
              <w:t>济、文化中心和交通枢纽。历来是浙东的政治经济中心之一，是以酿造、</w:t>
            </w:r>
            <w:r>
              <w:t xml:space="preserve">轻纺为主 </w:t>
            </w:r>
            <w:r>
              <w:rPr>
                <w:spacing w:val="-3"/>
              </w:rPr>
              <w:t>要特色的轻工业城市，机械、电子等行业也占</w:t>
            </w:r>
            <w:r>
              <w:rPr>
                <w:spacing w:val="-4"/>
              </w:rPr>
              <w:t>一定的地位。</w:t>
            </w:r>
            <w:r>
              <w:rPr>
                <w:rFonts w:ascii="Times New Roman" w:eastAsia="Times New Roman" w:hAnsi="Times New Roman" w:cs="Times New Roman"/>
                <w:spacing w:val="-4"/>
              </w:rPr>
              <w:t xml:space="preserve">1999 </w:t>
            </w:r>
            <w:r>
              <w:rPr>
                <w:spacing w:val="-4"/>
              </w:rPr>
              <w:t>年</w:t>
            </w:r>
            <w:r>
              <w:rPr>
                <w:spacing w:val="-50"/>
              </w:rPr>
              <w:t xml:space="preserve"> </w:t>
            </w:r>
            <w:r>
              <w:rPr>
                <w:rFonts w:ascii="Times New Roman" w:eastAsia="Times New Roman" w:hAnsi="Times New Roman" w:cs="Times New Roman"/>
                <w:spacing w:val="-4"/>
              </w:rPr>
              <w:t>9</w:t>
            </w:r>
            <w:r>
              <w:rPr>
                <w:rFonts w:ascii="Times New Roman" w:eastAsia="Times New Roman" w:hAnsi="Times New Roman" w:cs="Times New Roman"/>
                <w:spacing w:val="20"/>
                <w:w w:val="101"/>
              </w:rPr>
              <w:t xml:space="preserve"> </w:t>
            </w:r>
            <w:r>
              <w:rPr>
                <w:spacing w:val="-4"/>
              </w:rPr>
              <w:t>月</w:t>
            </w:r>
            <w:r>
              <w:rPr>
                <w:spacing w:val="-32"/>
              </w:rPr>
              <w:t xml:space="preserve"> </w:t>
            </w:r>
            <w:r>
              <w:rPr>
                <w:rFonts w:ascii="Times New Roman" w:eastAsia="Times New Roman" w:hAnsi="Times New Roman" w:cs="Times New Roman"/>
                <w:spacing w:val="-4"/>
              </w:rPr>
              <w:t xml:space="preserve">1  </w:t>
            </w:r>
            <w:r>
              <w:rPr>
                <w:spacing w:val="-4"/>
              </w:rPr>
              <w:t>日，一项</w:t>
            </w:r>
            <w:r>
              <w:t xml:space="preserve"> </w:t>
            </w:r>
            <w:r>
              <w:rPr>
                <w:spacing w:val="1"/>
              </w:rPr>
              <w:t>体现城市防洪、城建配套、环保、文化、旅游五大功能的实事工程——环</w:t>
            </w:r>
            <w:r>
              <w:t>城河综合</w:t>
            </w:r>
          </w:p>
          <w:p>
            <w:pPr>
              <w:pStyle w:val="TableText"/>
              <w:spacing w:before="1" w:line="207" w:lineRule="auto"/>
              <w:ind w:right="6"/>
              <w:jc w:val="right"/>
            </w:pPr>
            <w:r>
              <w:rPr>
                <w:spacing w:val="-2"/>
              </w:rPr>
              <w:t>整治工程在市委、市府的直接策划和指挥下全线开</w:t>
            </w:r>
            <w:r>
              <w:rPr>
                <w:spacing w:val="-3"/>
              </w:rPr>
              <w:t>工，目前环城河整治已基本完成。</w:t>
            </w:r>
          </w:p>
          <w:p>
            <w:pPr>
              <w:pStyle w:val="TableText"/>
              <w:spacing w:before="209" w:line="481" w:lineRule="exact"/>
              <w:ind w:left="613"/>
            </w:pPr>
            <w:r>
              <w:rPr>
                <w:position w:val="18"/>
              </w:rPr>
              <w:t>目前，绍兴至今仍保留着众多的历史遗存，在</w:t>
            </w:r>
            <w:r>
              <w:rPr>
                <w:spacing w:val="-1"/>
                <w:position w:val="18"/>
              </w:rPr>
              <w:t>老城区范围内有国家级文物保护</w:t>
            </w:r>
          </w:p>
          <w:p>
            <w:pPr>
              <w:pStyle w:val="TableText"/>
              <w:spacing w:line="208" w:lineRule="auto"/>
              <w:ind w:left="90"/>
            </w:pPr>
            <w:r>
              <w:rPr>
                <w:spacing w:val="-1"/>
              </w:rPr>
              <w:t>单位</w:t>
            </w:r>
            <w:r>
              <w:rPr>
                <w:spacing w:val="-50"/>
              </w:rPr>
              <w:t xml:space="preserve"> </w:t>
            </w:r>
            <w:r>
              <w:rPr>
                <w:rFonts w:ascii="Times New Roman" w:eastAsia="Times New Roman" w:hAnsi="Times New Roman" w:cs="Times New Roman"/>
                <w:spacing w:val="-1"/>
              </w:rPr>
              <w:t xml:space="preserve">6 </w:t>
            </w:r>
            <w:r>
              <w:rPr>
                <w:spacing w:val="-1"/>
              </w:rPr>
              <w:t>处，省级文物保护单位</w:t>
            </w:r>
            <w:r>
              <w:rPr>
                <w:spacing w:val="-51"/>
              </w:rPr>
              <w:t xml:space="preserve"> </w:t>
            </w:r>
            <w:r>
              <w:rPr>
                <w:rFonts w:ascii="Times New Roman" w:eastAsia="Times New Roman" w:hAnsi="Times New Roman" w:cs="Times New Roman"/>
                <w:spacing w:val="-1"/>
              </w:rPr>
              <w:t xml:space="preserve">7 </w:t>
            </w:r>
            <w:r>
              <w:rPr>
                <w:spacing w:val="-1"/>
              </w:rPr>
              <w:t>处，市级文</w:t>
            </w:r>
            <w:r>
              <w:rPr>
                <w:spacing w:val="-2"/>
              </w:rPr>
              <w:t>保单位</w:t>
            </w:r>
            <w:r>
              <w:rPr>
                <w:spacing w:val="-55"/>
              </w:rPr>
              <w:t xml:space="preserve"> </w:t>
            </w:r>
            <w:r>
              <w:rPr>
                <w:rFonts w:ascii="Times New Roman" w:eastAsia="Times New Roman" w:hAnsi="Times New Roman" w:cs="Times New Roman"/>
                <w:spacing w:val="-2"/>
              </w:rPr>
              <w:t xml:space="preserve">24 </w:t>
            </w:r>
            <w:r>
              <w:rPr>
                <w:spacing w:val="-2"/>
              </w:rPr>
              <w:t>处。</w:t>
            </w:r>
          </w:p>
          <w:p>
            <w:pPr>
              <w:pStyle w:val="TableText"/>
              <w:spacing w:before="212" w:line="369" w:lineRule="auto"/>
              <w:ind w:left="83" w:right="43" w:firstLine="480"/>
            </w:pPr>
            <w:r>
              <w:rPr>
                <w:rFonts w:ascii="Times New Roman" w:eastAsia="Times New Roman" w:hAnsi="Times New Roman" w:cs="Times New Roman"/>
                <w:spacing w:val="-3"/>
              </w:rPr>
              <w:t>2015</w:t>
            </w:r>
            <w:r>
              <w:rPr>
                <w:rFonts w:ascii="Times New Roman" w:eastAsia="Times New Roman" w:hAnsi="Times New Roman" w:cs="Times New Roman"/>
                <w:spacing w:val="39"/>
                <w:w w:val="101"/>
              </w:rPr>
              <w:t xml:space="preserve"> </w:t>
            </w:r>
            <w:r>
              <w:rPr>
                <w:spacing w:val="-3"/>
              </w:rPr>
              <w:t>年，全市实现生产总值约</w:t>
            </w:r>
            <w:r>
              <w:rPr>
                <w:spacing w:val="-28"/>
              </w:rPr>
              <w:t xml:space="preserve"> </w:t>
            </w:r>
            <w:r>
              <w:rPr>
                <w:rFonts w:ascii="Times New Roman" w:eastAsia="Times New Roman" w:hAnsi="Times New Roman" w:cs="Times New Roman"/>
                <w:spacing w:val="-3"/>
              </w:rPr>
              <w:t>4470</w:t>
            </w:r>
            <w:r>
              <w:rPr>
                <w:rFonts w:ascii="Times New Roman" w:eastAsia="Times New Roman" w:hAnsi="Times New Roman" w:cs="Times New Roman"/>
                <w:spacing w:val="39"/>
                <w:w w:val="101"/>
              </w:rPr>
              <w:t xml:space="preserve"> </w:t>
            </w:r>
            <w:r>
              <w:rPr>
                <w:spacing w:val="-3"/>
              </w:rPr>
              <w:t xml:space="preserve">亿元，年均增长 </w:t>
            </w:r>
            <w:r>
              <w:rPr>
                <w:rFonts w:ascii="Times New Roman" w:eastAsia="Times New Roman" w:hAnsi="Times New Roman" w:cs="Times New Roman"/>
                <w:spacing w:val="-3"/>
              </w:rPr>
              <w:t>8.6%</w:t>
            </w:r>
            <w:r>
              <w:rPr>
                <w:rFonts w:ascii="Times New Roman" w:eastAsia="Times New Roman" w:hAnsi="Times New Roman" w:cs="Times New Roman"/>
                <w:spacing w:val="-35"/>
              </w:rPr>
              <w:t xml:space="preserve"> </w:t>
            </w:r>
            <w:r>
              <w:rPr>
                <w:spacing w:val="-3"/>
              </w:rPr>
              <w:t xml:space="preserve">，人均生产总值 </w:t>
            </w:r>
            <w:r>
              <w:rPr>
                <w:rFonts w:ascii="Times New Roman" w:eastAsia="Times New Roman" w:hAnsi="Times New Roman" w:cs="Times New Roman"/>
                <w:spacing w:val="-4"/>
              </w:rPr>
              <w:t xml:space="preserve">1.6  </w:t>
            </w:r>
            <w:r>
              <w:rPr>
                <w:spacing w:val="-3"/>
              </w:rPr>
              <w:t>万美元。一般公共预算收入</w:t>
            </w:r>
            <w:r>
              <w:rPr>
                <w:spacing w:val="-50"/>
              </w:rPr>
              <w:t xml:space="preserve"> </w:t>
            </w:r>
            <w:r>
              <w:rPr>
                <w:rFonts w:ascii="Times New Roman" w:eastAsia="Times New Roman" w:hAnsi="Times New Roman" w:cs="Times New Roman"/>
                <w:spacing w:val="-3"/>
              </w:rPr>
              <w:t xml:space="preserve">363 </w:t>
            </w:r>
            <w:r>
              <w:rPr>
                <w:spacing w:val="-3"/>
              </w:rPr>
              <w:t>亿元，是</w:t>
            </w:r>
            <w:r>
              <w:rPr>
                <w:spacing w:val="-55"/>
              </w:rPr>
              <w:t xml:space="preserve"> </w:t>
            </w:r>
            <w:r>
              <w:rPr>
                <w:rFonts w:ascii="Times New Roman" w:eastAsia="Times New Roman" w:hAnsi="Times New Roman" w:cs="Times New Roman"/>
                <w:spacing w:val="-3"/>
              </w:rPr>
              <w:t xml:space="preserve">2010 </w:t>
            </w:r>
            <w:r>
              <w:rPr>
                <w:spacing w:val="-3"/>
              </w:rPr>
              <w:t>年的</w:t>
            </w:r>
            <w:r>
              <w:rPr>
                <w:spacing w:val="-32"/>
              </w:rPr>
              <w:t xml:space="preserve"> </w:t>
            </w:r>
            <w:r>
              <w:rPr>
                <w:rFonts w:ascii="Times New Roman" w:eastAsia="Times New Roman" w:hAnsi="Times New Roman" w:cs="Times New Roman"/>
                <w:spacing w:val="-3"/>
              </w:rPr>
              <w:t xml:space="preserve">1.9 </w:t>
            </w:r>
            <w:r>
              <w:rPr>
                <w:spacing w:val="-3"/>
              </w:rPr>
              <w:t>倍。完成固定资产</w:t>
            </w:r>
            <w:r>
              <w:rPr>
                <w:spacing w:val="-4"/>
              </w:rPr>
              <w:t>投资</w:t>
            </w:r>
            <w:r>
              <w:rPr>
                <w:spacing w:val="-55"/>
              </w:rPr>
              <w:t xml:space="preserve"> </w:t>
            </w:r>
            <w:r>
              <w:rPr>
                <w:rFonts w:ascii="Times New Roman" w:eastAsia="Times New Roman" w:hAnsi="Times New Roman" w:cs="Times New Roman"/>
                <w:spacing w:val="-4"/>
              </w:rPr>
              <w:t xml:space="preserve">2580  </w:t>
            </w:r>
            <w:r>
              <w:rPr>
                <w:spacing w:val="-6"/>
              </w:rPr>
              <w:t>亿元、外贸出口</w:t>
            </w:r>
            <w:r>
              <w:rPr>
                <w:spacing w:val="-53"/>
              </w:rPr>
              <w:t xml:space="preserve"> </w:t>
            </w:r>
            <w:r>
              <w:rPr>
                <w:rFonts w:ascii="Times New Roman" w:eastAsia="Times New Roman" w:hAnsi="Times New Roman" w:cs="Times New Roman"/>
                <w:spacing w:val="-6"/>
              </w:rPr>
              <w:t xml:space="preserve">270 </w:t>
            </w:r>
            <w:r>
              <w:rPr>
                <w:spacing w:val="-6"/>
              </w:rPr>
              <w:t>亿美元、社会消费品零售总额</w:t>
            </w:r>
            <w:r>
              <w:rPr>
                <w:spacing w:val="-32"/>
              </w:rPr>
              <w:t xml:space="preserve"> </w:t>
            </w:r>
            <w:r>
              <w:rPr>
                <w:rFonts w:ascii="Times New Roman" w:eastAsia="Times New Roman" w:hAnsi="Times New Roman" w:cs="Times New Roman"/>
                <w:spacing w:val="-6"/>
              </w:rPr>
              <w:t xml:space="preserve">1600 </w:t>
            </w:r>
            <w:r>
              <w:rPr>
                <w:spacing w:val="-6"/>
              </w:rPr>
              <w:t>亿元，年均分别增长</w:t>
            </w:r>
            <w:r>
              <w:rPr>
                <w:spacing w:val="-31"/>
              </w:rPr>
              <w:t xml:space="preserve"> </w:t>
            </w:r>
            <w:r>
              <w:rPr>
                <w:rFonts w:ascii="Times New Roman" w:eastAsia="Times New Roman" w:hAnsi="Times New Roman" w:cs="Times New Roman"/>
                <w:spacing w:val="-6"/>
              </w:rPr>
              <w:t>17.7%</w:t>
            </w:r>
            <w:r>
              <w:rPr>
                <w:spacing w:val="-6"/>
              </w:rPr>
              <w:t>、</w:t>
            </w:r>
            <w:r>
              <w:t xml:space="preserve"> </w:t>
            </w:r>
            <w:r>
              <w:rPr>
                <w:rFonts w:ascii="Times New Roman" w:eastAsia="Times New Roman" w:hAnsi="Times New Roman" w:cs="Times New Roman"/>
                <w:spacing w:val="-3"/>
              </w:rPr>
              <w:t>5.3%</w:t>
            </w:r>
            <w:r>
              <w:rPr>
                <w:spacing w:val="-3"/>
              </w:rPr>
              <w:t>和</w:t>
            </w:r>
            <w:r>
              <w:rPr>
                <w:spacing w:val="-19"/>
              </w:rPr>
              <w:t xml:space="preserve"> </w:t>
            </w:r>
            <w:r>
              <w:rPr>
                <w:rFonts w:ascii="Times New Roman" w:eastAsia="Times New Roman" w:hAnsi="Times New Roman" w:cs="Times New Roman"/>
                <w:spacing w:val="-3"/>
              </w:rPr>
              <w:t>13.4%</w:t>
            </w:r>
            <w:r>
              <w:rPr>
                <w:spacing w:val="-3"/>
              </w:rPr>
              <w:t>。建筑业总产值达到</w:t>
            </w:r>
            <w:r>
              <w:rPr>
                <w:spacing w:val="-49"/>
              </w:rPr>
              <w:t xml:space="preserve"> </w:t>
            </w:r>
            <w:r>
              <w:rPr>
                <w:rFonts w:ascii="Times New Roman" w:eastAsia="Times New Roman" w:hAnsi="Times New Roman" w:cs="Times New Roman"/>
                <w:spacing w:val="-3"/>
              </w:rPr>
              <w:t xml:space="preserve">6550 </w:t>
            </w:r>
            <w:r>
              <w:rPr>
                <w:spacing w:val="-3"/>
              </w:rPr>
              <w:t xml:space="preserve">亿元，成为全国唯一的建筑产业、住宅产业 </w:t>
            </w:r>
            <w:r>
              <w:rPr>
                <w:spacing w:val="-1"/>
              </w:rPr>
              <w:t>现代化</w:t>
            </w:r>
            <w:r>
              <w:rPr>
                <w:rFonts w:ascii="Times New Roman" w:eastAsia="Times New Roman" w:hAnsi="Times New Roman" w:cs="Times New Roman"/>
                <w:spacing w:val="-1"/>
              </w:rPr>
              <w:t>“</w:t>
            </w:r>
            <w:r>
              <w:rPr>
                <w:spacing w:val="-1"/>
              </w:rPr>
              <w:t>双试点</w:t>
            </w:r>
            <w:r>
              <w:rPr>
                <w:rFonts w:ascii="Times New Roman" w:eastAsia="Times New Roman" w:hAnsi="Times New Roman" w:cs="Times New Roman"/>
                <w:spacing w:val="-1"/>
              </w:rPr>
              <w:t>”</w:t>
            </w:r>
            <w:r>
              <w:rPr>
                <w:spacing w:val="-1"/>
              </w:rPr>
              <w:t>地市。五年间，全市粮食播种面积稳定在</w:t>
            </w:r>
            <w:r>
              <w:rPr>
                <w:spacing w:val="-19"/>
              </w:rPr>
              <w:t xml:space="preserve"> </w:t>
            </w:r>
            <w:r>
              <w:rPr>
                <w:rFonts w:ascii="Times New Roman" w:eastAsia="Times New Roman" w:hAnsi="Times New Roman" w:cs="Times New Roman"/>
                <w:spacing w:val="-1"/>
              </w:rPr>
              <w:t>218</w:t>
            </w:r>
            <w:r>
              <w:rPr>
                <w:rFonts w:ascii="Times New Roman" w:eastAsia="Times New Roman" w:hAnsi="Times New Roman" w:cs="Times New Roman"/>
                <w:spacing w:val="44"/>
                <w:w w:val="101"/>
              </w:rPr>
              <w:t xml:space="preserve"> </w:t>
            </w:r>
            <w:r>
              <w:rPr>
                <w:spacing w:val="-1"/>
              </w:rPr>
              <w:t xml:space="preserve">万亩以上、总产量保 </w:t>
            </w:r>
            <w:r>
              <w:rPr>
                <w:spacing w:val="-3"/>
              </w:rPr>
              <w:t>持在</w:t>
            </w:r>
            <w:r>
              <w:rPr>
                <w:spacing w:val="-51"/>
              </w:rPr>
              <w:t xml:space="preserve"> </w:t>
            </w:r>
            <w:r>
              <w:rPr>
                <w:rFonts w:ascii="Times New Roman" w:eastAsia="Times New Roman" w:hAnsi="Times New Roman" w:cs="Times New Roman"/>
                <w:spacing w:val="-3"/>
              </w:rPr>
              <w:t xml:space="preserve">95 </w:t>
            </w:r>
            <w:r>
              <w:rPr>
                <w:spacing w:val="-3"/>
              </w:rPr>
              <w:t>万吨左右；新增上市企业</w:t>
            </w:r>
            <w:r>
              <w:rPr>
                <w:spacing w:val="-32"/>
              </w:rPr>
              <w:t xml:space="preserve"> </w:t>
            </w:r>
            <w:r>
              <w:rPr>
                <w:rFonts w:ascii="Times New Roman" w:eastAsia="Times New Roman" w:hAnsi="Times New Roman" w:cs="Times New Roman"/>
                <w:spacing w:val="-3"/>
              </w:rPr>
              <w:t xml:space="preserve">19 </w:t>
            </w:r>
            <w:r>
              <w:rPr>
                <w:spacing w:val="-3"/>
              </w:rPr>
              <w:t>家、新三板挂</w:t>
            </w:r>
            <w:r>
              <w:rPr>
                <w:spacing w:val="-4"/>
              </w:rPr>
              <w:t>牌企业</w:t>
            </w:r>
            <w:r>
              <w:rPr>
                <w:spacing w:val="-55"/>
              </w:rPr>
              <w:t xml:space="preserve"> </w:t>
            </w:r>
            <w:r>
              <w:rPr>
                <w:rFonts w:ascii="Times New Roman" w:eastAsia="Times New Roman" w:hAnsi="Times New Roman" w:cs="Times New Roman"/>
                <w:spacing w:val="-4"/>
              </w:rPr>
              <w:t xml:space="preserve">28 </w:t>
            </w:r>
            <w:r>
              <w:rPr>
                <w:spacing w:val="-4"/>
              </w:rPr>
              <w:t xml:space="preserve">家；银行业金融机构由 </w:t>
            </w:r>
            <w:r>
              <w:rPr>
                <w:rFonts w:ascii="Times New Roman" w:eastAsia="Times New Roman" w:hAnsi="Times New Roman" w:cs="Times New Roman"/>
                <w:spacing w:val="-3"/>
              </w:rPr>
              <w:t>26</w:t>
            </w:r>
            <w:r>
              <w:rPr>
                <w:rFonts w:ascii="Times New Roman" w:eastAsia="Times New Roman" w:hAnsi="Times New Roman" w:cs="Times New Roman"/>
                <w:spacing w:val="28"/>
                <w:w w:val="101"/>
              </w:rPr>
              <w:t xml:space="preserve"> </w:t>
            </w:r>
            <w:r>
              <w:rPr>
                <w:spacing w:val="-3"/>
              </w:rPr>
              <w:t>家增加到</w:t>
            </w:r>
            <w:r>
              <w:rPr>
                <w:spacing w:val="-47"/>
              </w:rPr>
              <w:t xml:space="preserve"> </w:t>
            </w:r>
            <w:r>
              <w:rPr>
                <w:rFonts w:ascii="Times New Roman" w:eastAsia="Times New Roman" w:hAnsi="Times New Roman" w:cs="Times New Roman"/>
                <w:spacing w:val="-3"/>
              </w:rPr>
              <w:t>42</w:t>
            </w:r>
            <w:r>
              <w:rPr>
                <w:rFonts w:ascii="Times New Roman" w:eastAsia="Times New Roman" w:hAnsi="Times New Roman" w:cs="Times New Roman"/>
                <w:spacing w:val="21"/>
              </w:rPr>
              <w:t xml:space="preserve"> </w:t>
            </w:r>
            <w:r>
              <w:rPr>
                <w:spacing w:val="-3"/>
              </w:rPr>
              <w:t>家，存贷款余额分别达到</w:t>
            </w:r>
            <w:r>
              <w:rPr>
                <w:spacing w:val="-40"/>
              </w:rPr>
              <w:t xml:space="preserve"> </w:t>
            </w:r>
            <w:r>
              <w:rPr>
                <w:rFonts w:ascii="Times New Roman" w:eastAsia="Times New Roman" w:hAnsi="Times New Roman" w:cs="Times New Roman"/>
                <w:spacing w:val="-3"/>
              </w:rPr>
              <w:t>6949</w:t>
            </w:r>
            <w:r>
              <w:rPr>
                <w:rFonts w:ascii="Times New Roman" w:eastAsia="Times New Roman" w:hAnsi="Times New Roman" w:cs="Times New Roman"/>
                <w:spacing w:val="20"/>
              </w:rPr>
              <w:t xml:space="preserve"> </w:t>
            </w:r>
            <w:r>
              <w:rPr>
                <w:spacing w:val="-3"/>
              </w:rPr>
              <w:t>亿元和</w:t>
            </w:r>
            <w:r>
              <w:rPr>
                <w:spacing w:val="-40"/>
              </w:rPr>
              <w:t xml:space="preserve"> </w:t>
            </w:r>
            <w:r>
              <w:rPr>
                <w:rFonts w:ascii="Times New Roman" w:eastAsia="Times New Roman" w:hAnsi="Times New Roman" w:cs="Times New Roman"/>
                <w:spacing w:val="-3"/>
              </w:rPr>
              <w:t>6048</w:t>
            </w:r>
            <w:r>
              <w:rPr>
                <w:rFonts w:ascii="Times New Roman" w:eastAsia="Times New Roman" w:hAnsi="Times New Roman" w:cs="Times New Roman"/>
                <w:spacing w:val="20"/>
              </w:rPr>
              <w:t xml:space="preserve"> </w:t>
            </w:r>
            <w:r>
              <w:rPr>
                <w:spacing w:val="-3"/>
              </w:rPr>
              <w:t>亿元，是</w:t>
            </w:r>
            <w:r>
              <w:rPr>
                <w:spacing w:val="-46"/>
              </w:rPr>
              <w:t xml:space="preserve"> </w:t>
            </w:r>
            <w:r>
              <w:rPr>
                <w:rFonts w:ascii="Times New Roman" w:eastAsia="Times New Roman" w:hAnsi="Times New Roman" w:cs="Times New Roman"/>
                <w:spacing w:val="-3"/>
              </w:rPr>
              <w:t>2010</w:t>
            </w:r>
            <w:r>
              <w:rPr>
                <w:rFonts w:ascii="Times New Roman" w:eastAsia="Times New Roman" w:hAnsi="Times New Roman" w:cs="Times New Roman"/>
                <w:spacing w:val="20"/>
                <w:w w:val="101"/>
              </w:rPr>
              <w:t xml:space="preserve"> </w:t>
            </w:r>
            <w:r>
              <w:rPr>
                <w:spacing w:val="-3"/>
              </w:rPr>
              <w:t>年的</w:t>
            </w:r>
            <w:r>
              <w:rPr>
                <w:spacing w:val="-23"/>
              </w:rPr>
              <w:t xml:space="preserve"> </w:t>
            </w:r>
            <w:r>
              <w:rPr>
                <w:rFonts w:ascii="Times New Roman" w:eastAsia="Times New Roman" w:hAnsi="Times New Roman" w:cs="Times New Roman"/>
                <w:spacing w:val="-3"/>
              </w:rPr>
              <w:t xml:space="preserve">1.4  </w:t>
            </w:r>
            <w:r>
              <w:rPr>
                <w:spacing w:val="-2"/>
              </w:rPr>
              <w:t xml:space="preserve">倍和 </w:t>
            </w:r>
            <w:r>
              <w:rPr>
                <w:rFonts w:ascii="Times New Roman" w:eastAsia="Times New Roman" w:hAnsi="Times New Roman" w:cs="Times New Roman"/>
                <w:spacing w:val="-2"/>
              </w:rPr>
              <w:t>1.6</w:t>
            </w:r>
            <w:r>
              <w:rPr>
                <w:rFonts w:ascii="Times New Roman" w:eastAsia="Times New Roman" w:hAnsi="Times New Roman" w:cs="Times New Roman"/>
                <w:spacing w:val="36"/>
              </w:rPr>
              <w:t xml:space="preserve"> </w:t>
            </w:r>
            <w:r>
              <w:rPr>
                <w:spacing w:val="-2"/>
              </w:rPr>
              <w:t>倍；滨海新城开发建设全面推进，国家级开发区增加到</w:t>
            </w:r>
            <w:r>
              <w:rPr>
                <w:spacing w:val="-30"/>
              </w:rPr>
              <w:t xml:space="preserve"> </w:t>
            </w:r>
            <w:r>
              <w:rPr>
                <w:rFonts w:ascii="Times New Roman" w:eastAsia="Times New Roman" w:hAnsi="Times New Roman" w:cs="Times New Roman"/>
                <w:spacing w:val="-2"/>
              </w:rPr>
              <w:t>4</w:t>
            </w:r>
            <w:r>
              <w:rPr>
                <w:rFonts w:ascii="Times New Roman" w:eastAsia="Times New Roman" w:hAnsi="Times New Roman" w:cs="Times New Roman"/>
                <w:spacing w:val="37"/>
                <w:w w:val="101"/>
              </w:rPr>
              <w:t xml:space="preserve"> </w:t>
            </w:r>
            <w:r>
              <w:rPr>
                <w:spacing w:val="-2"/>
              </w:rPr>
              <w:t>家；</w:t>
            </w:r>
            <w:r>
              <w:rPr>
                <w:spacing w:val="-3"/>
              </w:rPr>
              <w:t xml:space="preserve">成功承办第 </w:t>
            </w:r>
            <w:r>
              <w:rPr>
                <w:rFonts w:ascii="Times New Roman" w:eastAsia="Times New Roman" w:hAnsi="Times New Roman" w:cs="Times New Roman"/>
                <w:spacing w:val="-1"/>
              </w:rPr>
              <w:t>21</w:t>
            </w:r>
            <w:r>
              <w:rPr>
                <w:rFonts w:ascii="Times New Roman" w:eastAsia="Times New Roman" w:hAnsi="Times New Roman" w:cs="Times New Roman"/>
                <w:spacing w:val="35"/>
              </w:rPr>
              <w:t xml:space="preserve"> </w:t>
            </w:r>
            <w:r>
              <w:rPr>
                <w:spacing w:val="-1"/>
              </w:rPr>
              <w:t>届中国金鸡百花电影节、第十五届省运会等大型文体活动，获得体</w:t>
            </w:r>
            <w:r>
              <w:rPr>
                <w:spacing w:val="-2"/>
              </w:rPr>
              <w:t>育世界冠军</w:t>
            </w:r>
            <w:r>
              <w:rPr>
                <w:spacing w:val="-29"/>
              </w:rPr>
              <w:t xml:space="preserve"> </w:t>
            </w:r>
            <w:r>
              <w:rPr>
                <w:rFonts w:ascii="Times New Roman" w:eastAsia="Times New Roman" w:hAnsi="Times New Roman" w:cs="Times New Roman"/>
                <w:spacing w:val="-2"/>
              </w:rPr>
              <w:t xml:space="preserve">3  </w:t>
            </w:r>
            <w:r>
              <w:rPr>
                <w:spacing w:val="-2"/>
              </w:rPr>
              <w:t>个；高校数量由</w:t>
            </w:r>
            <w:r>
              <w:rPr>
                <w:spacing w:val="-38"/>
              </w:rPr>
              <w:t xml:space="preserve"> </w:t>
            </w:r>
            <w:r>
              <w:rPr>
                <w:rFonts w:ascii="Times New Roman" w:eastAsia="Times New Roman" w:hAnsi="Times New Roman" w:cs="Times New Roman"/>
                <w:spacing w:val="-2"/>
              </w:rPr>
              <w:t>6</w:t>
            </w:r>
            <w:r>
              <w:rPr>
                <w:rFonts w:ascii="Times New Roman" w:eastAsia="Times New Roman" w:hAnsi="Times New Roman" w:cs="Times New Roman"/>
                <w:spacing w:val="22"/>
              </w:rPr>
              <w:t xml:space="preserve"> </w:t>
            </w:r>
            <w:r>
              <w:rPr>
                <w:spacing w:val="-2"/>
              </w:rPr>
              <w:t>所增加到</w:t>
            </w:r>
            <w:r>
              <w:rPr>
                <w:spacing w:val="-39"/>
              </w:rPr>
              <w:t xml:space="preserve"> </w:t>
            </w:r>
            <w:r>
              <w:rPr>
                <w:rFonts w:ascii="Times New Roman" w:eastAsia="Times New Roman" w:hAnsi="Times New Roman" w:cs="Times New Roman"/>
                <w:spacing w:val="-2"/>
              </w:rPr>
              <w:t>9</w:t>
            </w:r>
            <w:r>
              <w:rPr>
                <w:rFonts w:ascii="Times New Roman" w:eastAsia="Times New Roman" w:hAnsi="Times New Roman" w:cs="Times New Roman"/>
                <w:spacing w:val="22"/>
              </w:rPr>
              <w:t xml:space="preserve"> </w:t>
            </w:r>
            <w:r>
              <w:rPr>
                <w:spacing w:val="-2"/>
              </w:rPr>
              <w:t>所、在校生由</w:t>
            </w:r>
            <w:r>
              <w:rPr>
                <w:spacing w:val="-37"/>
              </w:rPr>
              <w:t xml:space="preserve"> </w:t>
            </w:r>
            <w:r>
              <w:rPr>
                <w:rFonts w:ascii="Times New Roman" w:eastAsia="Times New Roman" w:hAnsi="Times New Roman" w:cs="Times New Roman"/>
                <w:spacing w:val="-2"/>
              </w:rPr>
              <w:t>5.5</w:t>
            </w:r>
            <w:r>
              <w:rPr>
                <w:rFonts w:ascii="Times New Roman" w:eastAsia="Times New Roman" w:hAnsi="Times New Roman" w:cs="Times New Roman"/>
                <w:spacing w:val="23"/>
              </w:rPr>
              <w:t xml:space="preserve"> </w:t>
            </w:r>
            <w:r>
              <w:rPr>
                <w:spacing w:val="-2"/>
              </w:rPr>
              <w:t>万人增加到</w:t>
            </w:r>
            <w:r>
              <w:rPr>
                <w:spacing w:val="-39"/>
              </w:rPr>
              <w:t xml:space="preserve"> </w:t>
            </w:r>
            <w:r>
              <w:rPr>
                <w:rFonts w:ascii="Times New Roman" w:eastAsia="Times New Roman" w:hAnsi="Times New Roman" w:cs="Times New Roman"/>
                <w:spacing w:val="-2"/>
              </w:rPr>
              <w:t>9</w:t>
            </w:r>
            <w:r>
              <w:rPr>
                <w:rFonts w:ascii="Times New Roman" w:eastAsia="Times New Roman" w:hAnsi="Times New Roman" w:cs="Times New Roman"/>
                <w:spacing w:val="23"/>
              </w:rPr>
              <w:t xml:space="preserve"> </w:t>
            </w:r>
            <w:r>
              <w:rPr>
                <w:spacing w:val="-2"/>
              </w:rPr>
              <w:t>万人；成功</w:t>
            </w:r>
            <w:r>
              <w:rPr>
                <w:spacing w:val="-3"/>
              </w:rPr>
              <w:t>创建全国</w:t>
            </w:r>
          </w:p>
          <w:p>
            <w:pPr>
              <w:pStyle w:val="TableText"/>
              <w:spacing w:before="2" w:line="206" w:lineRule="auto"/>
              <w:ind w:left="90"/>
            </w:pPr>
            <w:r>
              <w:rPr>
                <w:spacing w:val="-1"/>
              </w:rPr>
              <w:t>文明城市，绍兴城市的影响力、美誉度不断提升。</w:t>
            </w:r>
          </w:p>
          <w:p>
            <w:pPr>
              <w:pStyle w:val="TableText"/>
              <w:spacing w:before="210" w:line="208" w:lineRule="auto"/>
              <w:ind w:left="86"/>
            </w:pPr>
            <w:r>
              <w:rPr>
                <w:rFonts w:ascii="Times New Roman" w:eastAsia="Times New Roman" w:hAnsi="Times New Roman" w:cs="Times New Roman"/>
                <w:spacing w:val="-1"/>
              </w:rPr>
              <w:t xml:space="preserve">2.2.2 </w:t>
            </w:r>
            <w:r>
              <w:rPr>
                <w:spacing w:val="-1"/>
              </w:rPr>
              <w:t>绍兴袍江新区概况</w:t>
            </w:r>
          </w:p>
          <w:p>
            <w:pPr>
              <w:pStyle w:val="TableText"/>
              <w:spacing w:before="209" w:line="480" w:lineRule="exact"/>
              <w:ind w:right="6"/>
              <w:jc w:val="right"/>
            </w:pPr>
            <w:r>
              <w:rPr>
                <w:spacing w:val="-3"/>
                <w:position w:val="18"/>
              </w:rPr>
              <w:t>袍江新区成立于</w:t>
            </w:r>
            <w:r>
              <w:rPr>
                <w:spacing w:val="-55"/>
                <w:position w:val="18"/>
              </w:rPr>
              <w:t xml:space="preserve"> </w:t>
            </w:r>
            <w:r>
              <w:rPr>
                <w:rFonts w:ascii="Times New Roman" w:eastAsia="Times New Roman" w:hAnsi="Times New Roman" w:cs="Times New Roman"/>
                <w:spacing w:val="-3"/>
                <w:position w:val="18"/>
              </w:rPr>
              <w:t xml:space="preserve">2000 </w:t>
            </w:r>
            <w:r>
              <w:rPr>
                <w:spacing w:val="-3"/>
                <w:position w:val="18"/>
              </w:rPr>
              <w:t>年</w:t>
            </w:r>
            <w:r>
              <w:rPr>
                <w:spacing w:val="-51"/>
                <w:position w:val="18"/>
              </w:rPr>
              <w:t xml:space="preserve"> </w:t>
            </w:r>
            <w:r>
              <w:rPr>
                <w:rFonts w:ascii="Times New Roman" w:eastAsia="Times New Roman" w:hAnsi="Times New Roman" w:cs="Times New Roman"/>
                <w:spacing w:val="-3"/>
                <w:position w:val="18"/>
              </w:rPr>
              <w:t>7</w:t>
            </w:r>
            <w:r>
              <w:rPr>
                <w:rFonts w:ascii="Times New Roman" w:eastAsia="Times New Roman" w:hAnsi="Times New Roman" w:cs="Times New Roman"/>
                <w:spacing w:val="20"/>
                <w:w w:val="101"/>
                <w:position w:val="18"/>
              </w:rPr>
              <w:t xml:space="preserve"> </w:t>
            </w:r>
            <w:r>
              <w:rPr>
                <w:spacing w:val="-3"/>
                <w:position w:val="18"/>
              </w:rPr>
              <w:t>月，下辖斗门、马山、孙端三镇，现</w:t>
            </w:r>
            <w:r>
              <w:rPr>
                <w:spacing w:val="-4"/>
                <w:position w:val="18"/>
              </w:rPr>
              <w:t>有人口近</w:t>
            </w:r>
            <w:r>
              <w:rPr>
                <w:spacing w:val="-55"/>
                <w:position w:val="18"/>
              </w:rPr>
              <w:t xml:space="preserve"> </w:t>
            </w:r>
            <w:r>
              <w:rPr>
                <w:rFonts w:ascii="Times New Roman" w:eastAsia="Times New Roman" w:hAnsi="Times New Roman" w:cs="Times New Roman"/>
                <w:spacing w:val="-4"/>
                <w:position w:val="18"/>
              </w:rPr>
              <w:t xml:space="preserve">20 </w:t>
            </w:r>
            <w:r>
              <w:rPr>
                <w:spacing w:val="-4"/>
                <w:position w:val="18"/>
              </w:rPr>
              <w:t>万，</w:t>
            </w:r>
          </w:p>
          <w:p>
            <w:pPr>
              <w:pStyle w:val="TableText"/>
              <w:spacing w:before="1" w:line="209" w:lineRule="auto"/>
              <w:ind w:left="92"/>
            </w:pPr>
            <w:r>
              <w:rPr>
                <w:spacing w:val="7"/>
              </w:rPr>
              <w:t>是绍兴市以高新技术产业为主导的现代化工业新城区和绍兴中心城市三大组团之</w:t>
            </w:r>
          </w:p>
        </w:tc>
      </w:tr>
    </w:tbl>
    <w:p>
      <w:pPr>
        <w:pStyle w:val="BodyText"/>
      </w:pPr>
    </w:p>
    <w:p>
      <w:pPr>
        <w:sectPr>
          <w:headerReference w:type="default" r:id="rId36"/>
          <w:footerReference w:type="default" r:id="rId37"/>
          <w:type w:val="nextPage"/>
          <w:pgSz w:w="11906" w:h="16838"/>
          <w:pgMar w:top="400" w:right="1494" w:bottom="1011" w:left="1501" w:header="0" w:footer="853" w:gutter="0"/>
          <w:pgNumType w:start="19"/>
          <w:cols w:space="708"/>
          <w:titlePg w:val="0"/>
        </w:sectPr>
      </w:pPr>
    </w:p>
    <w:p>
      <w:pPr>
        <w:pStyle w:val="BodyText"/>
        <w:spacing w:line="313" w:lineRule="auto"/>
      </w:pPr>
      <w:r>
        <w:drawing>
          <wp:anchor distT="0" distB="0" distL="0" distR="0" simplePos="0" relativeHeight="251665408"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44"/>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34" w:lineRule="exact"/>
        <w:sectPr>
          <w:headerReference w:type="default" r:id="rId38"/>
          <w:footerReference w:type="default" r:id="rId39"/>
          <w:pgSz w:w="11906" w:h="16838"/>
          <w:pgMar w:top="400" w:right="1494" w:bottom="1014" w:left="1501" w:header="0" w:footer="853" w:gutter="0"/>
          <w:pgNumType w:start="20"/>
          <w:cols w:space="708"/>
        </w:sectPr>
      </w:pPr>
    </w:p>
    <w:tbl>
      <w:tblPr>
        <w:tblStyle w:val="TableNormal10"/>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67"/>
        </w:trPr>
        <w:tc>
          <w:tcPr>
            <w:tcW w:w="8898" w:type="dxa"/>
            <w:vAlign w:val="top"/>
          </w:tcPr>
          <w:p>
            <w:pPr>
              <w:pStyle w:val="TableText"/>
              <w:spacing w:before="167" w:line="369" w:lineRule="auto"/>
              <w:ind w:left="111" w:right="128" w:hanging="20"/>
              <w:jc w:val="both"/>
            </w:pPr>
            <w:r>
              <w:rPr>
                <w:spacing w:val="-2"/>
              </w:rPr>
              <w:t>一，也是目前浙江省内市政配套区面积最大</w:t>
            </w:r>
            <w:r>
              <w:rPr>
                <w:spacing w:val="-3"/>
              </w:rPr>
              <w:t>的开发区之一。</w:t>
            </w:r>
            <w:r>
              <w:rPr>
                <w:rFonts w:ascii="Times New Roman" w:eastAsia="Times New Roman" w:hAnsi="Times New Roman" w:cs="Times New Roman"/>
                <w:spacing w:val="-3"/>
              </w:rPr>
              <w:t xml:space="preserve">2010 </w:t>
            </w:r>
            <w:r>
              <w:rPr>
                <w:spacing w:val="-3"/>
              </w:rPr>
              <w:t xml:space="preserve">年 </w:t>
            </w:r>
            <w:r>
              <w:rPr>
                <w:rFonts w:ascii="Times New Roman" w:eastAsia="Times New Roman" w:hAnsi="Times New Roman" w:cs="Times New Roman"/>
                <w:spacing w:val="-3"/>
              </w:rPr>
              <w:t>4</w:t>
            </w:r>
            <w:r>
              <w:rPr>
                <w:rFonts w:ascii="Times New Roman" w:eastAsia="Times New Roman" w:hAnsi="Times New Roman" w:cs="Times New Roman"/>
                <w:spacing w:val="20"/>
                <w:w w:val="101"/>
              </w:rPr>
              <w:t xml:space="preserve"> </w:t>
            </w:r>
            <w:r>
              <w:rPr>
                <w:spacing w:val="-3"/>
              </w:rPr>
              <w:t xml:space="preserve">月 </w:t>
            </w:r>
            <w:r>
              <w:rPr>
                <w:rFonts w:ascii="Times New Roman" w:eastAsia="Times New Roman" w:hAnsi="Times New Roman" w:cs="Times New Roman"/>
                <w:spacing w:val="-3"/>
              </w:rPr>
              <w:t>25</w:t>
            </w:r>
            <w:r>
              <w:rPr>
                <w:rFonts w:ascii="Times New Roman" w:eastAsia="Times New Roman" w:hAnsi="Times New Roman" w:cs="Times New Roman"/>
                <w:spacing w:val="50"/>
                <w:w w:val="101"/>
              </w:rPr>
              <w:t xml:space="preserve"> </w:t>
            </w:r>
            <w:r>
              <w:rPr>
                <w:spacing w:val="-3"/>
              </w:rPr>
              <w:t>日，经</w:t>
            </w:r>
            <w:r>
              <w:t xml:space="preserve"> </w:t>
            </w:r>
            <w:r>
              <w:t>国务院批准，袍江新区升级为国家级经济技术开发区。根据袍江新区总体规划，到</w:t>
            </w:r>
          </w:p>
          <w:p>
            <w:pPr>
              <w:pStyle w:val="TableText"/>
              <w:spacing w:line="207" w:lineRule="auto"/>
              <w:ind w:left="83"/>
            </w:pPr>
            <w:r>
              <w:rPr>
                <w:rFonts w:ascii="Times New Roman" w:eastAsia="Times New Roman" w:hAnsi="Times New Roman" w:cs="Times New Roman"/>
                <w:spacing w:val="-1"/>
              </w:rPr>
              <w:t xml:space="preserve">2020 </w:t>
            </w:r>
            <w:r>
              <w:rPr>
                <w:spacing w:val="-1"/>
              </w:rPr>
              <w:t>年规划建成区面积</w:t>
            </w:r>
            <w:r>
              <w:rPr>
                <w:spacing w:val="-42"/>
              </w:rPr>
              <w:t xml:space="preserve"> </w:t>
            </w:r>
            <w:r>
              <w:rPr>
                <w:rFonts w:ascii="Times New Roman" w:eastAsia="Times New Roman" w:hAnsi="Times New Roman" w:cs="Times New Roman"/>
                <w:spacing w:val="-1"/>
              </w:rPr>
              <w:t xml:space="preserve">66 </w:t>
            </w:r>
            <w:r>
              <w:rPr>
                <w:spacing w:val="-1"/>
              </w:rPr>
              <w:t>平方公里，城区人口</w:t>
            </w:r>
            <w:r>
              <w:rPr>
                <w:spacing w:val="-55"/>
              </w:rPr>
              <w:t xml:space="preserve"> </w:t>
            </w:r>
            <w:r>
              <w:rPr>
                <w:rFonts w:ascii="Times New Roman" w:eastAsia="Times New Roman" w:hAnsi="Times New Roman" w:cs="Times New Roman"/>
                <w:spacing w:val="-1"/>
              </w:rPr>
              <w:t xml:space="preserve">25 </w:t>
            </w:r>
            <w:r>
              <w:rPr>
                <w:spacing w:val="-1"/>
              </w:rPr>
              <w:t>万。</w:t>
            </w:r>
          </w:p>
          <w:p>
            <w:pPr>
              <w:pStyle w:val="TableText"/>
              <w:spacing w:before="209" w:line="474" w:lineRule="exact"/>
              <w:ind w:left="683"/>
            </w:pPr>
            <w:r>
              <w:rPr>
                <w:rFonts w:ascii="Times New Roman" w:eastAsia="Times New Roman" w:hAnsi="Times New Roman" w:cs="Times New Roman"/>
                <w:spacing w:val="-2"/>
                <w:position w:val="18"/>
              </w:rPr>
              <w:t xml:space="preserve">2015 </w:t>
            </w:r>
            <w:r>
              <w:rPr>
                <w:spacing w:val="-2"/>
                <w:position w:val="18"/>
              </w:rPr>
              <w:t>年，全区实现生产总值</w:t>
            </w:r>
            <w:r>
              <w:rPr>
                <w:spacing w:val="-52"/>
                <w:position w:val="18"/>
              </w:rPr>
              <w:t xml:space="preserve"> </w:t>
            </w:r>
            <w:r>
              <w:rPr>
                <w:rFonts w:ascii="Times New Roman" w:eastAsia="Times New Roman" w:hAnsi="Times New Roman" w:cs="Times New Roman"/>
                <w:spacing w:val="-2"/>
                <w:position w:val="18"/>
              </w:rPr>
              <w:t xml:space="preserve">217.41 </w:t>
            </w:r>
            <w:r>
              <w:rPr>
                <w:spacing w:val="-2"/>
                <w:position w:val="18"/>
              </w:rPr>
              <w:t>亿元，同比增长</w:t>
            </w:r>
            <w:r>
              <w:rPr>
                <w:spacing w:val="-51"/>
                <w:position w:val="18"/>
              </w:rPr>
              <w:t xml:space="preserve"> </w:t>
            </w:r>
            <w:r>
              <w:rPr>
                <w:rFonts w:ascii="Times New Roman" w:eastAsia="Times New Roman" w:hAnsi="Times New Roman" w:cs="Times New Roman"/>
                <w:spacing w:val="-2"/>
                <w:position w:val="18"/>
              </w:rPr>
              <w:t>7.7%</w:t>
            </w:r>
            <w:r>
              <w:rPr>
                <w:rFonts w:ascii="Times New Roman" w:eastAsia="Times New Roman" w:hAnsi="Times New Roman" w:cs="Times New Roman"/>
                <w:spacing w:val="-35"/>
                <w:position w:val="18"/>
              </w:rPr>
              <w:t xml:space="preserve"> </w:t>
            </w:r>
            <w:r>
              <w:rPr>
                <w:spacing w:val="-2"/>
                <w:position w:val="18"/>
              </w:rPr>
              <w:t>，增幅列全市及各县</w:t>
            </w:r>
          </w:p>
          <w:p>
            <w:pPr>
              <w:pStyle w:val="TableText"/>
              <w:spacing w:line="319" w:lineRule="exact"/>
              <w:ind w:left="94"/>
            </w:pPr>
            <w:r>
              <w:rPr>
                <w:spacing w:val="-2"/>
                <w:position w:val="1"/>
              </w:rPr>
              <w:t>（市、区）第三。</w:t>
            </w:r>
          </w:p>
          <w:p>
            <w:pPr>
              <w:pStyle w:val="TableText"/>
              <w:spacing w:before="168" w:line="208" w:lineRule="auto"/>
              <w:ind w:left="569"/>
            </w:pPr>
            <w:r>
              <w:rPr>
                <w:spacing w:val="-2"/>
              </w:rPr>
              <w:t>项目所在地</w:t>
            </w:r>
            <w:r>
              <w:rPr>
                <w:spacing w:val="-25"/>
              </w:rPr>
              <w:t xml:space="preserve"> </w:t>
            </w:r>
            <w:r>
              <w:rPr>
                <w:rFonts w:ascii="Times New Roman" w:eastAsia="Times New Roman" w:hAnsi="Times New Roman" w:cs="Times New Roman"/>
                <w:spacing w:val="-2"/>
              </w:rPr>
              <w:t>1.5km</w:t>
            </w:r>
            <w:r>
              <w:rPr>
                <w:rFonts w:ascii="Times New Roman" w:eastAsia="Times New Roman" w:hAnsi="Times New Roman" w:cs="Times New Roman"/>
                <w:spacing w:val="16"/>
              </w:rPr>
              <w:t xml:space="preserve"> </w:t>
            </w:r>
            <w:r>
              <w:rPr>
                <w:spacing w:val="-2"/>
              </w:rPr>
              <w:t>范围内无重点文物保护单位及著名风景名胜区。</w:t>
            </w:r>
          </w:p>
          <w:p>
            <w:pPr>
              <w:pStyle w:val="TableText"/>
              <w:spacing w:before="194" w:line="229" w:lineRule="auto"/>
              <w:ind w:left="84"/>
              <w:outlineLvl w:val="6"/>
              <w:rPr>
                <w:rFonts w:ascii="Times New Roman" w:eastAsia="Times New Roman" w:hAnsi="Times New Roman" w:cs="Times New Roman"/>
              </w:rPr>
            </w:pPr>
            <w:r>
              <w:rPr>
                <w:rFonts w:ascii="Times New Roman" w:eastAsia="Times New Roman" w:hAnsi="Times New Roman" w:cs="Times New Roman"/>
                <w:b/>
                <w:bCs/>
              </w:rPr>
              <w:t xml:space="preserve">2.3 </w:t>
            </w:r>
            <w:r>
              <w:rPr>
                <w14:textOutline w14:w="3047">
                  <w14:solidFill>
                    <w14:srgbClr w14:val="000000"/>
                  </w14:solidFill>
                  <w14:prstDash w14:val="solid"/>
                  <w14:miter w14:lim="1"/>
                </w14:textOutline>
              </w:rPr>
              <w:t>绍兴市环境功能区划</w:t>
            </w:r>
            <w:r>
              <w:rPr>
                <w:rFonts w:ascii="Times New Roman" w:eastAsia="Times New Roman" w:hAnsi="Times New Roman" w:cs="Times New Roman"/>
                <w:b/>
                <w:bCs/>
              </w:rPr>
              <w:t>(</w:t>
            </w:r>
            <w:r>
              <w:rPr>
                <w14:textOutline w14:w="3047">
                  <w14:solidFill>
                    <w14:srgbClr w14:val="000000"/>
                  </w14:solidFill>
                  <w14:prstDash w14:val="solid"/>
                  <w14:miter w14:lim="1"/>
                </w14:textOutline>
              </w:rPr>
              <w:t>摘要</w:t>
            </w:r>
            <w:r>
              <w:rPr>
                <w:rFonts w:ascii="Times New Roman" w:eastAsia="Times New Roman" w:hAnsi="Times New Roman" w:cs="Times New Roman"/>
                <w:b/>
                <w:bCs/>
              </w:rPr>
              <w:t>)</w:t>
            </w:r>
          </w:p>
          <w:p>
            <w:pPr>
              <w:pStyle w:val="TableText"/>
              <w:spacing w:before="196" w:line="384" w:lineRule="auto"/>
              <w:ind w:left="88" w:right="130" w:firstLine="480"/>
            </w:pPr>
            <w:r>
              <w:rPr>
                <w:spacing w:val="-2"/>
              </w:rPr>
              <w:t>项目租赁绍兴市伟光工贸有限公司位于绍兴袍江三江路</w:t>
            </w:r>
            <w:r>
              <w:rPr>
                <w:spacing w:val="-3"/>
              </w:rPr>
              <w:t>以北</w:t>
            </w:r>
            <w:r>
              <w:rPr>
                <w:spacing w:val="-40"/>
              </w:rPr>
              <w:t xml:space="preserve"> </w:t>
            </w:r>
            <w:r>
              <w:rPr>
                <w:rFonts w:ascii="Times New Roman" w:eastAsia="Times New Roman" w:hAnsi="Times New Roman" w:cs="Times New Roman"/>
                <w:spacing w:val="-3"/>
              </w:rPr>
              <w:t>3</w:t>
            </w:r>
            <w:r>
              <w:rPr>
                <w:rFonts w:ascii="Times New Roman" w:eastAsia="Times New Roman" w:hAnsi="Times New Roman" w:cs="Times New Roman"/>
                <w:spacing w:val="27"/>
              </w:rPr>
              <w:t xml:space="preserve"> </w:t>
            </w:r>
            <w:r>
              <w:rPr>
                <w:spacing w:val="-3"/>
              </w:rPr>
              <w:t>幢一层</w:t>
            </w:r>
            <w:r>
              <w:rPr>
                <w:spacing w:val="-22"/>
              </w:rPr>
              <w:t xml:space="preserve"> </w:t>
            </w:r>
            <w:r>
              <w:rPr>
                <w:rFonts w:ascii="Times New Roman" w:eastAsia="Times New Roman" w:hAnsi="Times New Roman" w:cs="Times New Roman"/>
                <w:spacing w:val="-3"/>
              </w:rPr>
              <w:t>103</w:t>
            </w:r>
            <w:r>
              <w:rPr>
                <w:rFonts w:ascii="Times New Roman" w:eastAsia="Times New Roman" w:hAnsi="Times New Roman" w:cs="Times New Roman"/>
                <w:spacing w:val="23"/>
              </w:rPr>
              <w:t xml:space="preserve"> </w:t>
            </w:r>
            <w:r>
              <w:rPr>
                <w:spacing w:val="-3"/>
              </w:rPr>
              <w:t>室，</w:t>
            </w:r>
            <w:r>
              <w:t xml:space="preserve"> </w:t>
            </w:r>
            <w:r>
              <w:rPr>
                <w:spacing w:val="2"/>
              </w:rPr>
              <w:t>根据《绍兴市环境功能区划》，</w:t>
            </w:r>
            <w:r>
              <w:rPr>
                <w:spacing w:val="78"/>
              </w:rPr>
              <w:t xml:space="preserve"> </w:t>
            </w:r>
            <w:r>
              <w:rPr>
                <w:spacing w:val="2"/>
              </w:rPr>
              <w:t>项目所在地位于越城区袍江新区环境优化准入区</w:t>
            </w:r>
          </w:p>
          <w:p>
            <w:pPr>
              <w:pStyle w:val="TableText"/>
              <w:spacing w:line="178" w:lineRule="auto"/>
              <w:ind w:left="87"/>
            </w:pPr>
            <w:r>
              <w:rPr>
                <w:rFonts w:ascii="Times New Roman" w:eastAsia="Times New Roman" w:hAnsi="Times New Roman" w:cs="Times New Roman"/>
                <w:spacing w:val="-3"/>
              </w:rPr>
              <w:t>0602-V-0-4</w:t>
            </w:r>
            <w:r>
              <w:rPr>
                <w:spacing w:val="-3"/>
              </w:rPr>
              <w:t>。</w:t>
            </w:r>
          </w:p>
          <w:p>
            <w:pPr>
              <w:pStyle w:val="TableText"/>
              <w:spacing w:before="205" w:line="486" w:lineRule="exact"/>
              <w:ind w:left="569"/>
            </w:pPr>
            <w:r>
              <w:rPr>
                <w:spacing w:val="-1"/>
                <w:position w:val="17"/>
                <w14:textOutline w14:w="3047">
                  <w14:solidFill>
                    <w14:srgbClr w14:val="000000"/>
                  </w14:solidFill>
                  <w14:prstDash w14:val="solid"/>
                  <w14:miter w14:lim="1"/>
                </w14:textOutline>
              </w:rPr>
              <w:t>基本概况：</w:t>
            </w:r>
            <w:r>
              <w:rPr>
                <w:spacing w:val="-1"/>
                <w:position w:val="17"/>
              </w:rPr>
              <w:t>总面积22.69平方公里。位置：位于袍江工业区南部，北至杭甬</w:t>
            </w:r>
            <w:r>
              <w:rPr>
                <w:spacing w:val="-2"/>
                <w:position w:val="17"/>
              </w:rPr>
              <w:t>高速</w:t>
            </w:r>
          </w:p>
          <w:p>
            <w:pPr>
              <w:pStyle w:val="TableText"/>
              <w:spacing w:before="1" w:line="207" w:lineRule="auto"/>
              <w:ind w:left="95"/>
            </w:pPr>
            <w:r>
              <w:rPr>
                <w:spacing w:val="-2"/>
              </w:rPr>
              <w:t>公路，西至越兴路。</w:t>
            </w:r>
          </w:p>
          <w:p>
            <w:pPr>
              <w:pStyle w:val="TableText"/>
              <w:spacing w:before="204" w:line="318" w:lineRule="exact"/>
              <w:ind w:left="562"/>
            </w:pPr>
            <w:r>
              <w:rPr>
                <w:position w:val="1"/>
                <w14:textOutline w14:w="3047">
                  <w14:solidFill>
                    <w14:srgbClr w14:val="000000"/>
                  </w14:solidFill>
                  <w14:prstDash w14:val="solid"/>
                  <w14:miter w14:lim="1"/>
                </w14:textOutline>
              </w:rPr>
              <w:t>主导功能及目标：</w:t>
            </w:r>
            <w:r>
              <w:rPr>
                <w:position w:val="1"/>
              </w:rPr>
              <w:t>提供安全、环保、绿色的产</w:t>
            </w:r>
            <w:r>
              <w:rPr>
                <w:spacing w:val="-1"/>
                <w:position w:val="1"/>
              </w:rPr>
              <w:t>业发展环境。</w:t>
            </w:r>
          </w:p>
          <w:p>
            <w:pPr>
              <w:pStyle w:val="TableText"/>
              <w:spacing w:before="162" w:line="480" w:lineRule="exact"/>
              <w:ind w:right="70"/>
              <w:jc w:val="right"/>
            </w:pPr>
            <w:r>
              <w:rPr>
                <w:spacing w:val="-1"/>
                <w:position w:val="16"/>
                <w14:textOutline w14:w="3047">
                  <w14:solidFill>
                    <w14:srgbClr w14:val="000000"/>
                  </w14:solidFill>
                  <w14:prstDash w14:val="solid"/>
                  <w14:miter w14:lim="1"/>
                </w14:textOutline>
              </w:rPr>
              <w:t>环境质量目标：</w:t>
            </w:r>
            <w:r>
              <w:rPr>
                <w:spacing w:val="-1"/>
                <w:position w:val="16"/>
              </w:rPr>
              <w:t>地表水达到III类标准要求；环境空气质量达到二级标准；声环</w:t>
            </w:r>
          </w:p>
          <w:p>
            <w:pPr>
              <w:pStyle w:val="TableText"/>
              <w:spacing w:line="317" w:lineRule="exact"/>
              <w:ind w:left="89"/>
            </w:pPr>
            <w:r>
              <w:rPr>
                <w:spacing w:val="-1"/>
                <w:position w:val="1"/>
              </w:rPr>
              <w:t>境质量达到声环境功能区要求；土壤环境质量达到相应评价标准。</w:t>
            </w:r>
          </w:p>
          <w:p>
            <w:pPr>
              <w:pStyle w:val="TableText"/>
              <w:spacing w:before="165" w:line="369" w:lineRule="auto"/>
              <w:ind w:left="87" w:right="169" w:firstLine="478"/>
            </w:pPr>
            <w:r>
              <w:rPr>
                <w14:textOutline w14:w="3047">
                  <w14:solidFill>
                    <w14:srgbClr w14:val="000000"/>
                  </w14:solidFill>
                  <w14:prstDash w14:val="solid"/>
                  <w14:miter w14:lim="1"/>
                </w14:textOutline>
              </w:rPr>
              <w:t>管控措施：</w:t>
            </w:r>
            <w:r>
              <w:t>①禁止新建、扩建三类工业项目，但鼓励</w:t>
            </w:r>
            <w:r>
              <w:rPr>
                <w:spacing w:val="-1"/>
              </w:rPr>
              <w:t>对现有三类工业项目进行</w:t>
            </w:r>
            <w:r>
              <w:t xml:space="preserve"> </w:t>
            </w:r>
            <w:r>
              <w:t>淘汰和提升改造。新建二类、三类工业项目污染物排放水平</w:t>
            </w:r>
            <w:r>
              <w:rPr>
                <w:spacing w:val="-1"/>
              </w:rPr>
              <w:t>需达到同行业国内先进</w:t>
            </w:r>
            <w:r>
              <w:t xml:space="preserve"> </w:t>
            </w:r>
            <w:r>
              <w:t>水平。②严格实施污染物总量控制制度，根据环境功能目标</w:t>
            </w:r>
            <w:r>
              <w:rPr>
                <w:spacing w:val="-1"/>
              </w:rPr>
              <w:t>实现情况，编制实施重</w:t>
            </w:r>
            <w:r>
              <w:t xml:space="preserve"> </w:t>
            </w:r>
            <w:r>
              <w:t>点污染物减排计划，削减污染物排放总量。③新建和现有企</w:t>
            </w:r>
            <w:r>
              <w:rPr>
                <w:spacing w:val="-1"/>
              </w:rPr>
              <w:t>业必须进行纳管处理。</w:t>
            </w:r>
            <w:r>
              <w:t xml:space="preserve"> </w:t>
            </w:r>
            <w:r>
              <w:t>对已建工业区按照发展循环经济的要求进行改造。④禁止畜</w:t>
            </w:r>
            <w:r>
              <w:rPr>
                <w:spacing w:val="-1"/>
              </w:rPr>
              <w:t>禽养殖；⑤优化居住区</w:t>
            </w:r>
            <w:r>
              <w:t xml:space="preserve"> </w:t>
            </w:r>
            <w:r>
              <w:t>与工业功能区布局，在居住区和工业功能区、工业企业之间</w:t>
            </w:r>
            <w:r>
              <w:rPr>
                <w:spacing w:val="-1"/>
              </w:rPr>
              <w:t>设置隔离带，确保人居</w:t>
            </w:r>
            <w:r>
              <w:t xml:space="preserve"> </w:t>
            </w:r>
            <w:r>
              <w:t>环境安全；⑥加强土壤和地下水污染防治与修复。⑦最大限</w:t>
            </w:r>
            <w:r>
              <w:rPr>
                <w:spacing w:val="-1"/>
              </w:rPr>
              <w:t>度保留区内原有自然生</w:t>
            </w:r>
            <w:r>
              <w:t xml:space="preserve"> </w:t>
            </w:r>
            <w:r>
              <w:t>态系统，保护好河湖湿地生境，禁止未经法定许可占用水域</w:t>
            </w:r>
            <w:r>
              <w:rPr>
                <w:spacing w:val="-1"/>
              </w:rPr>
              <w:t>；除防洪、重要航道必</w:t>
            </w:r>
            <w:r>
              <w:t xml:space="preserve"> </w:t>
            </w:r>
            <w:r>
              <w:t>须的护岸外，禁止非生态型河湖堤岸改造；建设项目不得影</w:t>
            </w:r>
            <w:r>
              <w:rPr>
                <w:spacing w:val="-1"/>
              </w:rPr>
              <w:t>响河道自然形态和河湖</w:t>
            </w:r>
          </w:p>
          <w:p>
            <w:pPr>
              <w:pStyle w:val="TableText"/>
              <w:spacing w:line="320" w:lineRule="exact"/>
              <w:ind w:left="90"/>
            </w:pPr>
            <w:r>
              <w:rPr>
                <w:spacing w:val="-2"/>
                <w:position w:val="1"/>
              </w:rPr>
              <w:t>水生态（环境）功能。</w:t>
            </w:r>
          </w:p>
          <w:p>
            <w:pPr>
              <w:pStyle w:val="TableText"/>
              <w:spacing w:before="161" w:line="372" w:lineRule="auto"/>
              <w:ind w:left="90" w:right="162" w:firstLine="489"/>
            </w:pPr>
            <w:r>
              <w:rPr>
                <w14:textOutline w14:w="3047">
                  <w14:solidFill>
                    <w14:srgbClr w14:val="000000"/>
                  </w14:solidFill>
                  <w14:prstDash w14:val="solid"/>
                  <w14:miter w14:lim="1"/>
                </w14:textOutline>
              </w:rPr>
              <w:t>负面清单：</w:t>
            </w:r>
            <w:r>
              <w:t>禁止新建、扩建三类工业项目。</w:t>
            </w:r>
            <w:r>
              <w:rPr>
                <w:spacing w:val="-1"/>
              </w:rPr>
              <w:t>允许新建扩建二类工业项目，但凡</w:t>
            </w:r>
            <w:r>
              <w:t xml:space="preserve"> </w:t>
            </w:r>
            <w:r>
              <w:t>属国家、省、市、县落后产能的限制类、淘汰类项目，一</w:t>
            </w:r>
            <w:r>
              <w:rPr>
                <w:spacing w:val="-1"/>
              </w:rPr>
              <w:t>律不得准入，现存企业应</w:t>
            </w:r>
          </w:p>
          <w:p>
            <w:pPr>
              <w:pStyle w:val="TableText"/>
              <w:spacing w:line="207" w:lineRule="auto"/>
              <w:ind w:left="108"/>
            </w:pPr>
            <w:r>
              <w:rPr>
                <w:spacing w:val="-4"/>
              </w:rPr>
              <w:t>限期整改或关停。</w:t>
            </w:r>
          </w:p>
          <w:p>
            <w:pPr>
              <w:pStyle w:val="TableText"/>
              <w:spacing w:before="209" w:line="208" w:lineRule="auto"/>
              <w:ind w:left="569"/>
            </w:pPr>
            <w:r>
              <w:rPr>
                <w:spacing w:val="1"/>
              </w:rPr>
              <w:t>项目位于绍兴袍江三江路以北，本项目为辐射防护装置制造，属于二类</w:t>
            </w:r>
            <w:r>
              <w:t>工业项</w:t>
            </w:r>
          </w:p>
        </w:tc>
      </w:tr>
    </w:tbl>
    <w:p>
      <w:pPr>
        <w:sectPr>
          <w:headerReference w:type="default" r:id="rId40"/>
          <w:footerReference w:type="default" r:id="rId41"/>
          <w:type w:val="nextPage"/>
          <w:pgSz w:w="11906" w:h="16838"/>
          <w:pgMar w:top="400" w:right="1494" w:bottom="1014" w:left="1501" w:header="0" w:footer="853" w:gutter="0"/>
          <w:pgNumType w:start="21"/>
          <w:cols w:space="708"/>
          <w:titlePg w:val="0"/>
        </w:sectPr>
      </w:pPr>
    </w:p>
    <w:p>
      <w:pPr>
        <w:pStyle w:val="BodyText"/>
      </w:pPr>
    </w:p>
    <w:p>
      <w:pPr>
        <w:sectPr>
          <w:headerReference w:type="default" r:id="rId42"/>
          <w:footerReference w:type="default" r:id="rId43"/>
          <w:type w:val="nextPage"/>
          <w:pgSz w:w="11906" w:h="16838"/>
          <w:pgMar w:top="400" w:right="1494" w:bottom="1014" w:left="1501" w:header="0" w:footer="853" w:gutter="0"/>
          <w:pgNumType w:start="22"/>
          <w:cols w:space="708"/>
          <w:titlePg w:val="0"/>
        </w:sectPr>
      </w:pPr>
    </w:p>
    <w:p>
      <w:pPr>
        <w:pStyle w:val="BodyText"/>
        <w:spacing w:line="313" w:lineRule="auto"/>
      </w:pPr>
      <w:r>
        <w:drawing>
          <wp:anchor distT="0" distB="0" distL="0" distR="0" simplePos="0" relativeHeight="251666432"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47"/>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41" w:lineRule="exact"/>
        <w:sectPr>
          <w:headerReference w:type="default" r:id="rId44"/>
          <w:footerReference w:type="default" r:id="rId45"/>
          <w:pgSz w:w="11906" w:h="16838"/>
          <w:pgMar w:top="400" w:right="1497" w:bottom="1014" w:left="1499" w:header="0" w:footer="853" w:gutter="0"/>
          <w:pgNumType w:start="23"/>
          <w:cols w:space="708"/>
        </w:sectPr>
      </w:pPr>
    </w:p>
    <w:tbl>
      <w:tblPr>
        <w:tblStyle w:val="TableNormal11"/>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64"/>
        </w:trPr>
        <w:tc>
          <w:tcPr>
            <w:tcW w:w="8898" w:type="dxa"/>
            <w:vAlign w:val="top"/>
          </w:tcPr>
          <w:p>
            <w:pPr>
              <w:pStyle w:val="TableText"/>
              <w:spacing w:before="154" w:line="369" w:lineRule="auto"/>
              <w:ind w:left="110" w:right="98" w:firstLine="26"/>
              <w:jc w:val="both"/>
            </w:pPr>
            <w:r>
              <w:rPr>
                <w:spacing w:val="-6"/>
              </w:rPr>
              <w:t>目，为</w:t>
            </w:r>
            <w:r>
              <w:rPr>
                <w:spacing w:val="-39"/>
              </w:rPr>
              <w:t xml:space="preserve"> </w:t>
            </w:r>
            <w:r>
              <w:rPr>
                <w:rFonts w:ascii="Times New Roman" w:eastAsia="Times New Roman" w:hAnsi="Times New Roman" w:cs="Times New Roman"/>
                <w:spacing w:val="-6"/>
              </w:rPr>
              <w:t>K</w:t>
            </w:r>
            <w:r>
              <w:rPr>
                <w:rFonts w:ascii="Times New Roman" w:eastAsia="Times New Roman" w:hAnsi="Times New Roman" w:cs="Times New Roman"/>
                <w:spacing w:val="23"/>
              </w:rPr>
              <w:t xml:space="preserve"> </w:t>
            </w:r>
            <w:r>
              <w:rPr>
                <w:spacing w:val="-6"/>
              </w:rPr>
              <w:t>机械、电子中“</w:t>
            </w:r>
            <w:r>
              <w:rPr>
                <w:rFonts w:ascii="Times New Roman" w:eastAsia="Times New Roman" w:hAnsi="Times New Roman" w:cs="Times New Roman"/>
                <w:spacing w:val="-6"/>
              </w:rPr>
              <w:t>71</w:t>
            </w:r>
            <w:r>
              <w:rPr>
                <w:rFonts w:ascii="Times New Roman" w:eastAsia="Times New Roman" w:hAnsi="Times New Roman" w:cs="Times New Roman"/>
                <w:spacing w:val="25"/>
                <w:w w:val="101"/>
              </w:rPr>
              <w:t xml:space="preserve"> </w:t>
            </w:r>
            <w:r>
              <w:rPr>
                <w:spacing w:val="-6"/>
              </w:rPr>
              <w:t>通用、专用设备制造及维修</w:t>
            </w:r>
            <w:r>
              <w:rPr>
                <w:spacing w:val="-88"/>
              </w:rPr>
              <w:t xml:space="preserve"> </w:t>
            </w:r>
            <w:r>
              <w:rPr>
                <w:spacing w:val="-6"/>
              </w:rPr>
              <w:t>”（不含有电</w:t>
            </w:r>
            <w:r>
              <w:rPr>
                <w:spacing w:val="-7"/>
              </w:rPr>
              <w:t>镀或喷漆工艺</w:t>
            </w:r>
            <w:r>
              <w:t xml:space="preserve"> </w:t>
            </w:r>
            <w:r>
              <w:rPr>
                <w:spacing w:val="-5"/>
              </w:rPr>
              <w:t>的）。项目对环境影响很小，不属于该区块负</w:t>
            </w:r>
            <w:r>
              <w:rPr>
                <w:spacing w:val="-6"/>
              </w:rPr>
              <w:t>面清单中的项目，为该区允许类项目，</w:t>
            </w:r>
          </w:p>
          <w:p>
            <w:pPr>
              <w:pStyle w:val="TableText"/>
              <w:spacing w:line="319" w:lineRule="exact"/>
              <w:ind w:right="3"/>
              <w:jc w:val="right"/>
            </w:pPr>
            <w:r>
              <w:rPr>
                <w:spacing w:val="-2"/>
                <w:position w:val="1"/>
              </w:rPr>
              <w:t>符合该区产业及主导功能要求，因此，项目建设</w:t>
            </w:r>
            <w:r>
              <w:rPr>
                <w:spacing w:val="-3"/>
                <w:position w:val="1"/>
              </w:rPr>
              <w:t>符合《绍兴市环境功能区划》要求。</w:t>
            </w:r>
          </w:p>
          <w:p>
            <w:pPr>
              <w:pStyle w:val="TableText"/>
              <w:spacing w:before="150" w:line="208" w:lineRule="auto"/>
              <w:ind w:left="86"/>
              <w:outlineLvl w:val="6"/>
            </w:pPr>
            <w:bookmarkStart w:id="1" w:name="bookmark3"/>
            <w:bookmarkEnd w:id="1"/>
            <w:r>
              <w:rPr>
                <w:rFonts w:ascii="Times New Roman" w:eastAsia="Times New Roman" w:hAnsi="Times New Roman" w:cs="Times New Roman"/>
                <w:b/>
                <w:bCs/>
              </w:rPr>
              <w:t xml:space="preserve">2.4 </w:t>
            </w:r>
            <w:r>
              <w:rPr>
                <w14:textOutline w14:w="3047">
                  <w14:solidFill>
                    <w14:srgbClr w14:val="000000"/>
                  </w14:solidFill>
                  <w14:prstDash w14:val="solid"/>
                  <w14:miter w14:lim="1"/>
                </w14:textOutline>
              </w:rPr>
              <w:t>绍兴污水处理厂概况</w:t>
            </w:r>
          </w:p>
          <w:p>
            <w:pPr>
              <w:pStyle w:val="TableText"/>
              <w:spacing w:before="205" w:line="369" w:lineRule="auto"/>
              <w:ind w:left="93" w:right="123" w:firstLine="481"/>
            </w:pPr>
            <w:r>
              <w:rPr>
                <w:spacing w:val="1"/>
              </w:rPr>
              <w:t>绍兴污水处理厂位于绍兴市柯桥区滨海工业区，主要承担绍兴</w:t>
            </w:r>
            <w:r>
              <w:t xml:space="preserve">市越城区和绍兴 </w:t>
            </w:r>
            <w:r>
              <w:rPr>
                <w:spacing w:val="-1"/>
              </w:rPr>
              <w:t>市柯桥区</w:t>
            </w:r>
            <w:r>
              <w:rPr>
                <w:spacing w:val="-47"/>
              </w:rPr>
              <w:t xml:space="preserve"> </w:t>
            </w:r>
            <w:r>
              <w:rPr>
                <w:rFonts w:ascii="Times New Roman" w:eastAsia="Times New Roman" w:hAnsi="Times New Roman" w:cs="Times New Roman"/>
                <w:spacing w:val="-1"/>
              </w:rPr>
              <w:t>90%</w:t>
            </w:r>
            <w:r>
              <w:rPr>
                <w:spacing w:val="-1"/>
              </w:rPr>
              <w:t>以上工业废水和</w:t>
            </w:r>
            <w:r>
              <w:rPr>
                <w:spacing w:val="-45"/>
              </w:rPr>
              <w:t xml:space="preserve"> </w:t>
            </w:r>
            <w:r>
              <w:rPr>
                <w:rFonts w:ascii="Times New Roman" w:eastAsia="Times New Roman" w:hAnsi="Times New Roman" w:cs="Times New Roman"/>
                <w:spacing w:val="-1"/>
              </w:rPr>
              <w:t>80%</w:t>
            </w:r>
            <w:r>
              <w:rPr>
                <w:spacing w:val="-1"/>
              </w:rPr>
              <w:t>以上生活污水的集中处理。污水中以印染污水为</w:t>
            </w:r>
          </w:p>
          <w:p>
            <w:pPr>
              <w:pStyle w:val="TableText"/>
              <w:spacing w:line="207" w:lineRule="auto"/>
              <w:ind w:left="92"/>
            </w:pPr>
            <w:r>
              <w:rPr>
                <w:spacing w:val="-1"/>
              </w:rPr>
              <w:t>主，约占总进水量的</w:t>
            </w:r>
            <w:r>
              <w:rPr>
                <w:spacing w:val="-47"/>
              </w:rPr>
              <w:t xml:space="preserve"> </w:t>
            </w:r>
            <w:r>
              <w:rPr>
                <w:rFonts w:ascii="Times New Roman" w:eastAsia="Times New Roman" w:hAnsi="Times New Roman" w:cs="Times New Roman"/>
                <w:spacing w:val="-1"/>
              </w:rPr>
              <w:t>75%</w:t>
            </w:r>
            <w:r>
              <w:rPr>
                <w:spacing w:val="-1"/>
              </w:rPr>
              <w:t>以上。处理后排放去向为钱塘江。</w:t>
            </w:r>
          </w:p>
          <w:p>
            <w:pPr>
              <w:pStyle w:val="TableText"/>
              <w:spacing w:before="196" w:line="367" w:lineRule="auto"/>
              <w:ind w:left="85" w:right="39" w:firstLine="490"/>
            </w:pPr>
            <w:r>
              <w:rPr>
                <w:spacing w:val="-5"/>
              </w:rPr>
              <w:t>绍兴污水处理厂一期工程处理能力为</w:t>
            </w:r>
            <w:r>
              <w:rPr>
                <w:spacing w:val="-60"/>
              </w:rPr>
              <w:t xml:space="preserve"> </w:t>
            </w:r>
            <w:r>
              <w:rPr>
                <w:rFonts w:ascii="Times New Roman" w:eastAsia="Times New Roman" w:hAnsi="Times New Roman" w:cs="Times New Roman"/>
                <w:spacing w:val="-5"/>
              </w:rPr>
              <w:t xml:space="preserve">30 </w:t>
            </w:r>
            <w:r>
              <w:rPr>
                <w:spacing w:val="-5"/>
              </w:rPr>
              <w:t>万</w:t>
            </w:r>
            <w:r>
              <w:rPr>
                <w:spacing w:val="-68"/>
              </w:rPr>
              <w:t xml:space="preserve"> </w:t>
            </w:r>
            <w:r>
              <w:rPr>
                <w:rFonts w:ascii="Times New Roman" w:eastAsia="Times New Roman" w:hAnsi="Times New Roman" w:cs="Times New Roman"/>
                <w:spacing w:val="-5"/>
              </w:rPr>
              <w:t>m</w:t>
            </w:r>
            <w:r>
              <w:rPr>
                <w:rFonts w:ascii="Times New Roman" w:eastAsia="Times New Roman" w:hAnsi="Times New Roman" w:cs="Times New Roman"/>
                <w:spacing w:val="-5"/>
                <w:position w:val="10"/>
                <w:sz w:val="16"/>
                <w:szCs w:val="16"/>
              </w:rPr>
              <w:t>3</w:t>
            </w:r>
            <w:r>
              <w:rPr>
                <w:rFonts w:ascii="Times New Roman" w:eastAsia="Times New Roman" w:hAnsi="Times New Roman" w:cs="Times New Roman"/>
                <w:spacing w:val="-5"/>
              </w:rPr>
              <w:t>/d</w:t>
            </w:r>
            <w:r>
              <w:rPr>
                <w:spacing w:val="-5"/>
              </w:rPr>
              <w:t>，</w:t>
            </w:r>
            <w:r>
              <w:rPr>
                <w:rFonts w:ascii="Times New Roman" w:eastAsia="Times New Roman" w:hAnsi="Times New Roman" w:cs="Times New Roman"/>
                <w:spacing w:val="-6"/>
              </w:rPr>
              <w:t xml:space="preserve">1998 </w:t>
            </w:r>
            <w:r>
              <w:rPr>
                <w:spacing w:val="-6"/>
              </w:rPr>
              <w:t>年</w:t>
            </w:r>
            <w:r>
              <w:rPr>
                <w:spacing w:val="-41"/>
              </w:rPr>
              <w:t xml:space="preserve"> </w:t>
            </w:r>
            <w:r>
              <w:rPr>
                <w:rFonts w:ascii="Times New Roman" w:eastAsia="Times New Roman" w:hAnsi="Times New Roman" w:cs="Times New Roman"/>
                <w:spacing w:val="-6"/>
              </w:rPr>
              <w:t xml:space="preserve">12 </w:t>
            </w:r>
            <w:r>
              <w:rPr>
                <w:spacing w:val="-6"/>
              </w:rPr>
              <w:t>月经国家计委立项，</w:t>
            </w:r>
            <w:r>
              <w:t xml:space="preserve"> </w:t>
            </w:r>
            <w:r>
              <w:rPr>
                <w:rFonts w:ascii="Times New Roman" w:eastAsia="Times New Roman" w:hAnsi="Times New Roman" w:cs="Times New Roman"/>
                <w:spacing w:val="-3"/>
              </w:rPr>
              <w:t xml:space="preserve">1998 </w:t>
            </w:r>
            <w:r>
              <w:rPr>
                <w:spacing w:val="-3"/>
              </w:rPr>
              <w:t>年</w:t>
            </w:r>
            <w:r>
              <w:rPr>
                <w:spacing w:val="-51"/>
              </w:rPr>
              <w:t xml:space="preserve"> </w:t>
            </w:r>
            <w:r>
              <w:rPr>
                <w:rFonts w:ascii="Times New Roman" w:eastAsia="Times New Roman" w:hAnsi="Times New Roman" w:cs="Times New Roman"/>
                <w:spacing w:val="-3"/>
              </w:rPr>
              <w:t>9</w:t>
            </w:r>
            <w:r>
              <w:rPr>
                <w:rFonts w:ascii="Times New Roman" w:eastAsia="Times New Roman" w:hAnsi="Times New Roman" w:cs="Times New Roman"/>
                <w:spacing w:val="21"/>
              </w:rPr>
              <w:t xml:space="preserve"> </w:t>
            </w:r>
            <w:r>
              <w:rPr>
                <w:spacing w:val="-3"/>
              </w:rPr>
              <w:t>月经国家计委批准建设，工程实际总投资为</w:t>
            </w:r>
            <w:r>
              <w:rPr>
                <w:spacing w:val="-48"/>
              </w:rPr>
              <w:t xml:space="preserve"> </w:t>
            </w:r>
            <w:r>
              <w:rPr>
                <w:rFonts w:ascii="Times New Roman" w:eastAsia="Times New Roman" w:hAnsi="Times New Roman" w:cs="Times New Roman"/>
                <w:spacing w:val="-3"/>
              </w:rPr>
              <w:t xml:space="preserve">5.1 </w:t>
            </w:r>
            <w:r>
              <w:rPr>
                <w:spacing w:val="-3"/>
              </w:rPr>
              <w:t>亿元。前期</w:t>
            </w:r>
            <w:r>
              <w:rPr>
                <w:spacing w:val="-4"/>
              </w:rPr>
              <w:t>工程于</w:t>
            </w:r>
            <w:r>
              <w:rPr>
                <w:spacing w:val="-55"/>
              </w:rPr>
              <w:t xml:space="preserve"> </w:t>
            </w:r>
            <w:r>
              <w:rPr>
                <w:rFonts w:ascii="Times New Roman" w:eastAsia="Times New Roman" w:hAnsi="Times New Roman" w:cs="Times New Roman"/>
                <w:spacing w:val="-4"/>
              </w:rPr>
              <w:t xml:space="preserve">2000 </w:t>
            </w:r>
            <w:r>
              <w:rPr>
                <w:spacing w:val="-4"/>
              </w:rPr>
              <w:t xml:space="preserve">年 </w:t>
            </w:r>
            <w:r>
              <w:rPr>
                <w:rFonts w:ascii="Times New Roman" w:eastAsia="Times New Roman" w:hAnsi="Times New Roman" w:cs="Times New Roman"/>
                <w:spacing w:val="-4"/>
              </w:rPr>
              <w:t>4</w:t>
            </w:r>
            <w:r>
              <w:rPr>
                <w:rFonts w:ascii="Times New Roman" w:eastAsia="Times New Roman" w:hAnsi="Times New Roman" w:cs="Times New Roman"/>
                <w:spacing w:val="21"/>
                <w:w w:val="101"/>
              </w:rPr>
              <w:t xml:space="preserve"> </w:t>
            </w:r>
            <w:r>
              <w:rPr>
                <w:spacing w:val="-4"/>
              </w:rPr>
              <w:t>月开工建设，</w:t>
            </w:r>
            <w:r>
              <w:rPr>
                <w:rFonts w:ascii="Times New Roman" w:eastAsia="Times New Roman" w:hAnsi="Times New Roman" w:cs="Times New Roman"/>
                <w:spacing w:val="-4"/>
              </w:rPr>
              <w:t xml:space="preserve">2001 </w:t>
            </w:r>
            <w:r>
              <w:rPr>
                <w:spacing w:val="-4"/>
              </w:rPr>
              <w:t>年</w:t>
            </w:r>
            <w:r>
              <w:rPr>
                <w:spacing w:val="-50"/>
              </w:rPr>
              <w:t xml:space="preserve"> </w:t>
            </w:r>
            <w:r>
              <w:rPr>
                <w:rFonts w:ascii="Times New Roman" w:eastAsia="Times New Roman" w:hAnsi="Times New Roman" w:cs="Times New Roman"/>
                <w:spacing w:val="-4"/>
              </w:rPr>
              <w:t>6</w:t>
            </w:r>
            <w:r>
              <w:rPr>
                <w:rFonts w:ascii="Times New Roman" w:eastAsia="Times New Roman" w:hAnsi="Times New Roman" w:cs="Times New Roman"/>
                <w:spacing w:val="20"/>
                <w:w w:val="101"/>
              </w:rPr>
              <w:t xml:space="preserve"> </w:t>
            </w:r>
            <w:r>
              <w:rPr>
                <w:spacing w:val="-4"/>
              </w:rPr>
              <w:t>月建成并投入试运行。于</w:t>
            </w:r>
            <w:r>
              <w:rPr>
                <w:spacing w:val="-55"/>
              </w:rPr>
              <w:t xml:space="preserve"> </w:t>
            </w:r>
            <w:r>
              <w:rPr>
                <w:rFonts w:ascii="Times New Roman" w:eastAsia="Times New Roman" w:hAnsi="Times New Roman" w:cs="Times New Roman"/>
                <w:spacing w:val="-4"/>
              </w:rPr>
              <w:t xml:space="preserve">2003 </w:t>
            </w:r>
            <w:r>
              <w:rPr>
                <w:spacing w:val="-5"/>
              </w:rPr>
              <w:t>年</w:t>
            </w:r>
            <w:r>
              <w:rPr>
                <w:spacing w:val="-51"/>
              </w:rPr>
              <w:t xml:space="preserve"> </w:t>
            </w:r>
            <w:r>
              <w:rPr>
                <w:rFonts w:ascii="Times New Roman" w:eastAsia="Times New Roman" w:hAnsi="Times New Roman" w:cs="Times New Roman"/>
                <w:spacing w:val="-5"/>
              </w:rPr>
              <w:t>7</w:t>
            </w:r>
            <w:r>
              <w:rPr>
                <w:rFonts w:ascii="Times New Roman" w:eastAsia="Times New Roman" w:hAnsi="Times New Roman" w:cs="Times New Roman"/>
                <w:spacing w:val="20"/>
                <w:w w:val="101"/>
              </w:rPr>
              <w:t xml:space="preserve"> </w:t>
            </w:r>
            <w:r>
              <w:rPr>
                <w:spacing w:val="-5"/>
              </w:rPr>
              <w:t xml:space="preserve">月通过国家环保总局组 </w:t>
            </w:r>
            <w:r>
              <w:rPr>
                <w:spacing w:val="-8"/>
              </w:rPr>
              <w:t>织的竣工验收（环验〔</w:t>
            </w:r>
            <w:r>
              <w:rPr>
                <w:rFonts w:ascii="Times New Roman" w:eastAsia="Times New Roman" w:hAnsi="Times New Roman" w:cs="Times New Roman"/>
                <w:spacing w:val="-8"/>
              </w:rPr>
              <w:t>2003</w:t>
            </w:r>
            <w:r>
              <w:rPr>
                <w:spacing w:val="-8"/>
              </w:rPr>
              <w:t>〕</w:t>
            </w:r>
            <w:r>
              <w:rPr>
                <w:rFonts w:ascii="Times New Roman" w:eastAsia="Times New Roman" w:hAnsi="Times New Roman" w:cs="Times New Roman"/>
                <w:spacing w:val="-8"/>
              </w:rPr>
              <w:t>048</w:t>
            </w:r>
            <w:r>
              <w:rPr>
                <w:rFonts w:ascii="Times New Roman" w:eastAsia="Times New Roman" w:hAnsi="Times New Roman" w:cs="Times New Roman"/>
                <w:spacing w:val="30"/>
              </w:rPr>
              <w:t xml:space="preserve"> </w:t>
            </w:r>
            <w:r>
              <w:rPr>
                <w:spacing w:val="-8"/>
              </w:rPr>
              <w:t>号）。污水处理工艺采用预处理、厌氧</w:t>
            </w:r>
            <w:r>
              <w:rPr>
                <w:rFonts w:ascii="Times New Roman" w:eastAsia="Times New Roman" w:hAnsi="Times New Roman" w:cs="Times New Roman"/>
                <w:spacing w:val="-8"/>
              </w:rPr>
              <w:t>—</w:t>
            </w:r>
            <w:r>
              <w:rPr>
                <w:spacing w:val="-8"/>
              </w:rPr>
              <w:t>好氧流程。</w:t>
            </w:r>
            <w:r>
              <w:t xml:space="preserve"> </w:t>
            </w:r>
            <w:r>
              <w:rPr>
                <w:spacing w:val="-2"/>
              </w:rPr>
              <w:t>绍兴污水处理厂二期工程处理能力为</w:t>
            </w:r>
            <w:r>
              <w:rPr>
                <w:spacing w:val="-28"/>
              </w:rPr>
              <w:t xml:space="preserve"> </w:t>
            </w:r>
            <w:r>
              <w:rPr>
                <w:rFonts w:ascii="Times New Roman" w:eastAsia="Times New Roman" w:hAnsi="Times New Roman" w:cs="Times New Roman"/>
                <w:spacing w:val="-2"/>
              </w:rPr>
              <w:t>30</w:t>
            </w:r>
            <w:r>
              <w:rPr>
                <w:rFonts w:ascii="Times New Roman" w:eastAsia="Times New Roman" w:hAnsi="Times New Roman" w:cs="Times New Roman"/>
                <w:spacing w:val="27"/>
              </w:rPr>
              <w:t xml:space="preserve"> </w:t>
            </w:r>
            <w:r>
              <w:rPr>
                <w:spacing w:val="-2"/>
              </w:rPr>
              <w:t>万</w:t>
            </w:r>
            <w:r>
              <w:rPr>
                <w:spacing w:val="-42"/>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2"/>
              </w:rPr>
              <w:t>/d</w:t>
            </w:r>
            <w:r>
              <w:rPr>
                <w:rFonts w:ascii="Times New Roman" w:eastAsia="Times New Roman" w:hAnsi="Times New Roman" w:cs="Times New Roman"/>
                <w:spacing w:val="-34"/>
              </w:rPr>
              <w:t xml:space="preserve"> </w:t>
            </w:r>
            <w:r>
              <w:rPr>
                <w:spacing w:val="-2"/>
              </w:rPr>
              <w:t>，</w:t>
            </w:r>
            <w:r>
              <w:rPr>
                <w:rFonts w:ascii="Times New Roman" w:eastAsia="Times New Roman" w:hAnsi="Times New Roman" w:cs="Times New Roman"/>
                <w:spacing w:val="-2"/>
              </w:rPr>
              <w:t>2002</w:t>
            </w:r>
            <w:r>
              <w:rPr>
                <w:rFonts w:ascii="Times New Roman" w:eastAsia="Times New Roman" w:hAnsi="Times New Roman" w:cs="Times New Roman"/>
                <w:spacing w:val="27"/>
                <w:w w:val="101"/>
              </w:rPr>
              <w:t xml:space="preserve"> </w:t>
            </w:r>
            <w:r>
              <w:rPr>
                <w:spacing w:val="-2"/>
              </w:rPr>
              <w:t xml:space="preserve">年由省发展计划委员会批准 </w:t>
            </w:r>
            <w:r>
              <w:rPr>
                <w:spacing w:val="-5"/>
              </w:rPr>
              <w:t>立项，投资</w:t>
            </w:r>
            <w:r>
              <w:rPr>
                <w:spacing w:val="-37"/>
              </w:rPr>
              <w:t xml:space="preserve"> </w:t>
            </w:r>
            <w:r>
              <w:rPr>
                <w:rFonts w:ascii="Times New Roman" w:eastAsia="Times New Roman" w:hAnsi="Times New Roman" w:cs="Times New Roman"/>
                <w:spacing w:val="-5"/>
              </w:rPr>
              <w:t xml:space="preserve">6.5 </w:t>
            </w:r>
            <w:r>
              <w:rPr>
                <w:spacing w:val="-5"/>
              </w:rPr>
              <w:t>亿元，</w:t>
            </w:r>
            <w:r>
              <w:rPr>
                <w:rFonts w:ascii="Times New Roman" w:eastAsia="Times New Roman" w:hAnsi="Times New Roman" w:cs="Times New Roman"/>
                <w:spacing w:val="-5"/>
              </w:rPr>
              <w:t xml:space="preserve">2003 </w:t>
            </w:r>
            <w:r>
              <w:rPr>
                <w:spacing w:val="-5"/>
              </w:rPr>
              <w:t>年底完工投入运行。</w:t>
            </w:r>
            <w:r>
              <w:rPr>
                <w:rFonts w:ascii="Times New Roman" w:eastAsia="Times New Roman" w:hAnsi="Times New Roman" w:cs="Times New Roman"/>
                <w:spacing w:val="-5"/>
              </w:rPr>
              <w:t xml:space="preserve">2005 </w:t>
            </w:r>
            <w:r>
              <w:rPr>
                <w:spacing w:val="-5"/>
              </w:rPr>
              <w:t>年</w:t>
            </w:r>
            <w:r>
              <w:rPr>
                <w:spacing w:val="-32"/>
              </w:rPr>
              <w:t xml:space="preserve"> </w:t>
            </w:r>
            <w:r>
              <w:rPr>
                <w:rFonts w:ascii="Times New Roman" w:eastAsia="Times New Roman" w:hAnsi="Times New Roman" w:cs="Times New Roman"/>
                <w:spacing w:val="-5"/>
              </w:rPr>
              <w:t>12</w:t>
            </w:r>
            <w:r>
              <w:rPr>
                <w:rFonts w:ascii="Times New Roman" w:eastAsia="Times New Roman" w:hAnsi="Times New Roman" w:cs="Times New Roman"/>
                <w:spacing w:val="21"/>
              </w:rPr>
              <w:t xml:space="preserve"> </w:t>
            </w:r>
            <w:r>
              <w:rPr>
                <w:spacing w:val="-5"/>
              </w:rPr>
              <w:t xml:space="preserve">月通过国家环保总局（环 </w:t>
            </w:r>
            <w:r>
              <w:rPr>
                <w:spacing w:val="-4"/>
              </w:rPr>
              <w:t>验〔</w:t>
            </w:r>
            <w:r>
              <w:rPr>
                <w:rFonts w:ascii="Times New Roman" w:eastAsia="Times New Roman" w:hAnsi="Times New Roman" w:cs="Times New Roman"/>
                <w:spacing w:val="-4"/>
              </w:rPr>
              <w:t>2005</w:t>
            </w:r>
            <w:r>
              <w:rPr>
                <w:spacing w:val="-4"/>
              </w:rPr>
              <w:t>〕</w:t>
            </w:r>
            <w:r>
              <w:rPr>
                <w:rFonts w:ascii="Times New Roman" w:eastAsia="Times New Roman" w:hAnsi="Times New Roman" w:cs="Times New Roman"/>
                <w:spacing w:val="-4"/>
              </w:rPr>
              <w:t>140</w:t>
            </w:r>
            <w:r>
              <w:rPr>
                <w:rFonts w:ascii="Times New Roman" w:eastAsia="Times New Roman" w:hAnsi="Times New Roman" w:cs="Times New Roman"/>
                <w:spacing w:val="15"/>
              </w:rPr>
              <w:t xml:space="preserve"> </w:t>
            </w:r>
            <w:r>
              <w:rPr>
                <w:spacing w:val="-4"/>
              </w:rPr>
              <w:t>号）、浙江省环境保护局组织的竣工验收。工程采</w:t>
            </w:r>
            <w:r>
              <w:rPr>
                <w:spacing w:val="-5"/>
              </w:rPr>
              <w:t xml:space="preserve">用意大利泰克皮奥 </w:t>
            </w:r>
            <w:r>
              <w:rPr>
                <w:spacing w:val="-1"/>
              </w:rPr>
              <w:t>生物技术有限公司印染处理工艺技术</w:t>
            </w:r>
            <w:r>
              <w:rPr>
                <w:rFonts w:ascii="Times New Roman" w:eastAsia="Times New Roman" w:hAnsi="Times New Roman" w:cs="Times New Roman"/>
                <w:spacing w:val="-1"/>
              </w:rPr>
              <w:t>“</w:t>
            </w:r>
            <w:r>
              <w:rPr>
                <w:spacing w:val="-1"/>
              </w:rPr>
              <w:t>新型氧化沟</w:t>
            </w:r>
            <w:r>
              <w:rPr>
                <w:rFonts w:ascii="Times New Roman" w:eastAsia="Times New Roman" w:hAnsi="Times New Roman" w:cs="Times New Roman"/>
                <w:spacing w:val="-1"/>
              </w:rPr>
              <w:t>”</w:t>
            </w:r>
            <w:r>
              <w:rPr>
                <w:rFonts w:ascii="Times New Roman" w:eastAsia="Times New Roman" w:hAnsi="Times New Roman" w:cs="Times New Roman"/>
                <w:spacing w:val="-28"/>
              </w:rPr>
              <w:t xml:space="preserve"> </w:t>
            </w:r>
            <w:r>
              <w:rPr>
                <w:spacing w:val="-1"/>
              </w:rPr>
              <w:t>。绍兴</w:t>
            </w:r>
            <w:r>
              <w:rPr>
                <w:spacing w:val="-2"/>
              </w:rPr>
              <w:t>污水处理厂三期工程</w:t>
            </w:r>
            <w:r>
              <w:rPr>
                <w:spacing w:val="-47"/>
              </w:rPr>
              <w:t xml:space="preserve"> </w:t>
            </w:r>
            <w:r>
              <w:rPr>
                <w:rFonts w:ascii="Times New Roman" w:eastAsia="Times New Roman" w:hAnsi="Times New Roman" w:cs="Times New Roman"/>
                <w:spacing w:val="-2"/>
              </w:rPr>
              <w:t xml:space="preserve">2003  </w:t>
            </w:r>
            <w:r>
              <w:rPr>
                <w:spacing w:val="-4"/>
              </w:rPr>
              <w:t>年</w:t>
            </w:r>
            <w:r>
              <w:rPr>
                <w:spacing w:val="-25"/>
              </w:rPr>
              <w:t xml:space="preserve"> </w:t>
            </w:r>
            <w:r>
              <w:rPr>
                <w:rFonts w:ascii="Times New Roman" w:eastAsia="Times New Roman" w:hAnsi="Times New Roman" w:cs="Times New Roman"/>
                <w:spacing w:val="-4"/>
              </w:rPr>
              <w:t>11</w:t>
            </w:r>
            <w:r>
              <w:rPr>
                <w:rFonts w:ascii="Times New Roman" w:eastAsia="Times New Roman" w:hAnsi="Times New Roman" w:cs="Times New Roman"/>
                <w:spacing w:val="28"/>
              </w:rPr>
              <w:t xml:space="preserve"> </w:t>
            </w:r>
            <w:r>
              <w:rPr>
                <w:spacing w:val="-4"/>
              </w:rPr>
              <w:t>月由省计经委立项，</w:t>
            </w:r>
            <w:r>
              <w:rPr>
                <w:rFonts w:ascii="Times New Roman" w:eastAsia="Times New Roman" w:hAnsi="Times New Roman" w:cs="Times New Roman"/>
                <w:spacing w:val="-4"/>
              </w:rPr>
              <w:t>2006</w:t>
            </w:r>
            <w:r>
              <w:rPr>
                <w:rFonts w:ascii="Times New Roman" w:eastAsia="Times New Roman" w:hAnsi="Times New Roman" w:cs="Times New Roman"/>
                <w:spacing w:val="17"/>
                <w:w w:val="101"/>
              </w:rPr>
              <w:t xml:space="preserve"> </w:t>
            </w:r>
            <w:r>
              <w:rPr>
                <w:spacing w:val="-4"/>
              </w:rPr>
              <w:t>年开始建设，</w:t>
            </w:r>
            <w:r>
              <w:rPr>
                <w:rFonts w:ascii="Times New Roman" w:eastAsia="Times New Roman" w:hAnsi="Times New Roman" w:cs="Times New Roman"/>
                <w:spacing w:val="-4"/>
              </w:rPr>
              <w:t>2008</w:t>
            </w:r>
            <w:r>
              <w:rPr>
                <w:rFonts w:ascii="Times New Roman" w:eastAsia="Times New Roman" w:hAnsi="Times New Roman" w:cs="Times New Roman"/>
                <w:spacing w:val="17"/>
                <w:w w:val="101"/>
              </w:rPr>
              <w:t xml:space="preserve"> </w:t>
            </w:r>
            <w:r>
              <w:rPr>
                <w:spacing w:val="-4"/>
              </w:rPr>
              <w:t>年</w:t>
            </w:r>
            <w:r>
              <w:rPr>
                <w:spacing w:val="-44"/>
              </w:rPr>
              <w:t xml:space="preserve"> </w:t>
            </w:r>
            <w:r>
              <w:rPr>
                <w:rFonts w:ascii="Times New Roman" w:eastAsia="Times New Roman" w:hAnsi="Times New Roman" w:cs="Times New Roman"/>
                <w:spacing w:val="-4"/>
              </w:rPr>
              <w:t>7</w:t>
            </w:r>
            <w:r>
              <w:rPr>
                <w:rFonts w:ascii="Times New Roman" w:eastAsia="Times New Roman" w:hAnsi="Times New Roman" w:cs="Times New Roman"/>
                <w:spacing w:val="28"/>
              </w:rPr>
              <w:t xml:space="preserve"> </w:t>
            </w:r>
            <w:r>
              <w:rPr>
                <w:spacing w:val="-4"/>
              </w:rPr>
              <w:t>月建成并投入试运</w:t>
            </w:r>
            <w:r>
              <w:rPr>
                <w:spacing w:val="-5"/>
              </w:rPr>
              <w:t>行，</w:t>
            </w:r>
            <w:r>
              <w:rPr>
                <w:spacing w:val="-72"/>
              </w:rPr>
              <w:t xml:space="preserve"> </w:t>
            </w:r>
            <w:r>
              <w:rPr>
                <w:spacing w:val="-5"/>
              </w:rPr>
              <w:t xml:space="preserve">日处 </w:t>
            </w:r>
            <w:r>
              <w:rPr>
                <w:spacing w:val="-2"/>
              </w:rPr>
              <w:t>理废水量为</w:t>
            </w:r>
            <w:r>
              <w:rPr>
                <w:spacing w:val="-51"/>
              </w:rPr>
              <w:t xml:space="preserve"> </w:t>
            </w:r>
            <w:r>
              <w:rPr>
                <w:rFonts w:ascii="Times New Roman" w:eastAsia="Times New Roman" w:hAnsi="Times New Roman" w:cs="Times New Roman"/>
                <w:spacing w:val="-2"/>
              </w:rPr>
              <w:t xml:space="preserve">20 </w:t>
            </w:r>
            <w:r>
              <w:rPr>
                <w:spacing w:val="-2"/>
              </w:rPr>
              <w:t>万</w:t>
            </w:r>
            <w:r>
              <w:rPr>
                <w:spacing w:val="-59"/>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2"/>
              </w:rPr>
              <w:t>/d</w:t>
            </w:r>
            <w:r>
              <w:rPr>
                <w:spacing w:val="-2"/>
              </w:rPr>
              <w:t>，投资</w:t>
            </w:r>
            <w:r>
              <w:rPr>
                <w:spacing w:val="-56"/>
              </w:rPr>
              <w:t xml:space="preserve"> </w:t>
            </w:r>
            <w:r>
              <w:rPr>
                <w:rFonts w:ascii="Times New Roman" w:eastAsia="Times New Roman" w:hAnsi="Times New Roman" w:cs="Times New Roman"/>
                <w:spacing w:val="-2"/>
              </w:rPr>
              <w:t xml:space="preserve">4.5 </w:t>
            </w:r>
            <w:r>
              <w:rPr>
                <w:spacing w:val="-2"/>
              </w:rPr>
              <w:t xml:space="preserve">亿元。处理工艺流程采用混凝沉淀、酸化水解、延 </w:t>
            </w:r>
            <w:r>
              <w:rPr>
                <w:spacing w:val="2"/>
              </w:rPr>
              <w:t>时曝气处理工艺，污水处理工艺流程。通过环保治理</w:t>
            </w:r>
            <w:r>
              <w:rPr>
                <w:spacing w:val="1"/>
              </w:rPr>
              <w:t>设施技术改造，并经认定一、</w:t>
            </w:r>
            <w:r>
              <w:t xml:space="preserve"> </w:t>
            </w:r>
            <w:r>
              <w:rPr>
                <w:spacing w:val="-3"/>
              </w:rPr>
              <w:t>二期处理能力由</w:t>
            </w:r>
            <w:r>
              <w:rPr>
                <w:spacing w:val="-50"/>
              </w:rPr>
              <w:t xml:space="preserve"> </w:t>
            </w:r>
            <w:r>
              <w:rPr>
                <w:rFonts w:ascii="Times New Roman" w:eastAsia="Times New Roman" w:hAnsi="Times New Roman" w:cs="Times New Roman"/>
                <w:spacing w:val="-3"/>
              </w:rPr>
              <w:t xml:space="preserve">60 </w:t>
            </w:r>
            <w:r>
              <w:rPr>
                <w:spacing w:val="-3"/>
              </w:rPr>
              <w:t>万</w:t>
            </w:r>
            <w:r>
              <w:rPr>
                <w:spacing w:val="-58"/>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6"/>
                <w:szCs w:val="16"/>
              </w:rPr>
              <w:t>3</w:t>
            </w:r>
            <w:r>
              <w:rPr>
                <w:rFonts w:ascii="Times New Roman" w:eastAsia="Times New Roman" w:hAnsi="Times New Roman" w:cs="Times New Roman"/>
                <w:spacing w:val="-3"/>
              </w:rPr>
              <w:t xml:space="preserve">/d </w:t>
            </w:r>
            <w:r>
              <w:rPr>
                <w:spacing w:val="-3"/>
              </w:rPr>
              <w:t>扩大到</w:t>
            </w:r>
            <w:r>
              <w:rPr>
                <w:spacing w:val="-51"/>
              </w:rPr>
              <w:t xml:space="preserve"> </w:t>
            </w:r>
            <w:r>
              <w:rPr>
                <w:rFonts w:ascii="Times New Roman" w:eastAsia="Times New Roman" w:hAnsi="Times New Roman" w:cs="Times New Roman"/>
                <w:spacing w:val="-3"/>
              </w:rPr>
              <w:t xml:space="preserve">70 </w:t>
            </w:r>
            <w:r>
              <w:rPr>
                <w:spacing w:val="-3"/>
              </w:rPr>
              <w:t>万</w:t>
            </w:r>
            <w:r>
              <w:rPr>
                <w:spacing w:val="-58"/>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6"/>
                <w:szCs w:val="16"/>
              </w:rPr>
              <w:t>3</w:t>
            </w:r>
            <w:r>
              <w:rPr>
                <w:rFonts w:ascii="Times New Roman" w:eastAsia="Times New Roman" w:hAnsi="Times New Roman" w:cs="Times New Roman"/>
                <w:spacing w:val="-3"/>
              </w:rPr>
              <w:t>/d</w:t>
            </w:r>
            <w:r>
              <w:rPr>
                <w:rFonts w:ascii="Times New Roman" w:eastAsia="Times New Roman" w:hAnsi="Times New Roman" w:cs="Times New Roman"/>
                <w:spacing w:val="-30"/>
              </w:rPr>
              <w:t xml:space="preserve"> </w:t>
            </w:r>
            <w:r>
              <w:rPr>
                <w:spacing w:val="-3"/>
              </w:rPr>
              <w:t>。目前，绍兴</w:t>
            </w:r>
            <w:r>
              <w:rPr>
                <w:spacing w:val="-4"/>
              </w:rPr>
              <w:t>污水处理厂污水日处理能</w:t>
            </w:r>
          </w:p>
          <w:p>
            <w:pPr>
              <w:pStyle w:val="TableText"/>
              <w:spacing w:line="327" w:lineRule="exact"/>
              <w:ind w:left="94"/>
            </w:pPr>
            <w:r>
              <w:rPr>
                <w:spacing w:val="-2"/>
                <w:position w:val="1"/>
              </w:rPr>
              <w:t>力为</w:t>
            </w:r>
            <w:r>
              <w:rPr>
                <w:spacing w:val="-51"/>
                <w:position w:val="1"/>
              </w:rPr>
              <w:t xml:space="preserve"> </w:t>
            </w:r>
            <w:r>
              <w:rPr>
                <w:rFonts w:ascii="Times New Roman" w:eastAsia="Times New Roman" w:hAnsi="Times New Roman" w:cs="Times New Roman"/>
                <w:spacing w:val="-2"/>
                <w:position w:val="1"/>
              </w:rPr>
              <w:t xml:space="preserve">90 </w:t>
            </w:r>
            <w:r>
              <w:rPr>
                <w:spacing w:val="-2"/>
                <w:position w:val="1"/>
              </w:rPr>
              <w:t>万</w:t>
            </w:r>
            <w:r>
              <w:rPr>
                <w:spacing w:val="-59"/>
                <w:position w:val="1"/>
              </w:rPr>
              <w:t xml:space="preserve"> </w:t>
            </w:r>
            <w:r>
              <w:rPr>
                <w:rFonts w:ascii="Times New Roman" w:eastAsia="Times New Roman" w:hAnsi="Times New Roman" w:cs="Times New Roman"/>
                <w:spacing w:val="-2"/>
                <w:position w:val="1"/>
              </w:rPr>
              <w:t>m</w:t>
            </w:r>
            <w:r>
              <w:rPr>
                <w:rFonts w:ascii="Times New Roman" w:eastAsia="Times New Roman" w:hAnsi="Times New Roman" w:cs="Times New Roman"/>
                <w:spacing w:val="-2"/>
                <w:position w:val="11"/>
                <w:sz w:val="16"/>
                <w:szCs w:val="16"/>
              </w:rPr>
              <w:t>3</w:t>
            </w:r>
            <w:r>
              <w:rPr>
                <w:rFonts w:ascii="Times New Roman" w:eastAsia="Times New Roman" w:hAnsi="Times New Roman" w:cs="Times New Roman"/>
                <w:spacing w:val="-2"/>
                <w:position w:val="1"/>
              </w:rPr>
              <w:t>/d</w:t>
            </w:r>
            <w:r>
              <w:rPr>
                <w:spacing w:val="-2"/>
                <w:position w:val="1"/>
              </w:rPr>
              <w:t>。</w:t>
            </w:r>
          </w:p>
          <w:p>
            <w:pPr>
              <w:pStyle w:val="TableText"/>
              <w:spacing w:before="169" w:line="369" w:lineRule="auto"/>
              <w:ind w:left="89" w:right="123" w:firstLine="480"/>
            </w:pPr>
            <w:r>
              <w:rPr>
                <w:spacing w:val="1"/>
              </w:rPr>
              <w:t>根据绍兴市环境保护局《关于明确绍兴水处理发展有限公司废水排放适用</w:t>
            </w:r>
            <w:r>
              <w:t xml:space="preserve">标准 </w:t>
            </w:r>
            <w:r>
              <w:rPr>
                <w:spacing w:val="-7"/>
              </w:rPr>
              <w:t>的函》，</w:t>
            </w:r>
            <w:r>
              <w:rPr>
                <w:rFonts w:ascii="Times New Roman" w:eastAsia="Times New Roman" w:hAnsi="Times New Roman" w:cs="Times New Roman"/>
                <w:spacing w:val="-7"/>
              </w:rPr>
              <w:t xml:space="preserve">2014 </w:t>
            </w:r>
            <w:r>
              <w:rPr>
                <w:spacing w:val="-7"/>
              </w:rPr>
              <w:t>年我市被列为全国</w:t>
            </w:r>
            <w:r>
              <w:rPr>
                <w:rFonts w:ascii="Times New Roman" w:eastAsia="Times New Roman" w:hAnsi="Times New Roman" w:cs="Times New Roman"/>
                <w:spacing w:val="-7"/>
              </w:rPr>
              <w:t>“</w:t>
            </w:r>
            <w:r>
              <w:rPr>
                <w:rFonts w:ascii="Times New Roman" w:eastAsia="Times New Roman" w:hAnsi="Times New Roman" w:cs="Times New Roman"/>
                <w:spacing w:val="-32"/>
              </w:rPr>
              <w:t xml:space="preserve"> </w:t>
            </w:r>
            <w:r>
              <w:rPr>
                <w:spacing w:val="-7"/>
              </w:rPr>
              <w:t>印染废水分质提标集中预处</w:t>
            </w:r>
            <w:r>
              <w:rPr>
                <w:spacing w:val="-8"/>
              </w:rPr>
              <w:t>理</w:t>
            </w:r>
            <w:r>
              <w:rPr>
                <w:rFonts w:ascii="Times New Roman" w:eastAsia="Times New Roman" w:hAnsi="Times New Roman" w:cs="Times New Roman"/>
                <w:spacing w:val="-8"/>
              </w:rPr>
              <w:t>”</w:t>
            </w:r>
            <w:r>
              <w:rPr>
                <w:rFonts w:ascii="Times New Roman" w:eastAsia="Times New Roman" w:hAnsi="Times New Roman" w:cs="Times New Roman"/>
                <w:spacing w:val="-32"/>
              </w:rPr>
              <w:t xml:space="preserve"> </w:t>
            </w:r>
            <w:r>
              <w:rPr>
                <w:spacing w:val="-8"/>
              </w:rPr>
              <w:t>的唯一试点地区，目</w:t>
            </w:r>
            <w:r>
              <w:t xml:space="preserve"> </w:t>
            </w:r>
            <w:r>
              <w:rPr>
                <w:spacing w:val="-1"/>
              </w:rPr>
              <w:t>前工程已基本完工，绍兴水处理发展有限公司</w:t>
            </w:r>
            <w:r>
              <w:rPr>
                <w:spacing w:val="-50"/>
              </w:rPr>
              <w:t xml:space="preserve"> </w:t>
            </w:r>
            <w:r>
              <w:rPr>
                <w:rFonts w:ascii="Times New Roman" w:eastAsia="Times New Roman" w:hAnsi="Times New Roman" w:cs="Times New Roman"/>
                <w:spacing w:val="-1"/>
              </w:rPr>
              <w:t xml:space="preserve">30 </w:t>
            </w:r>
            <w:r>
              <w:rPr>
                <w:spacing w:val="-1"/>
              </w:rPr>
              <w:t>万</w:t>
            </w:r>
            <w:r>
              <w:rPr>
                <w:spacing w:val="-2"/>
              </w:rPr>
              <w:t>吨</w:t>
            </w:r>
            <w:r>
              <w:rPr>
                <w:rFonts w:ascii="Times New Roman" w:eastAsia="Times New Roman" w:hAnsi="Times New Roman" w:cs="Times New Roman"/>
                <w:spacing w:val="-2"/>
              </w:rPr>
              <w:t>/</w:t>
            </w:r>
            <w:r>
              <w:rPr>
                <w:spacing w:val="-2"/>
              </w:rPr>
              <w:t>日生活污水处理单元和</w:t>
            </w:r>
            <w:r>
              <w:rPr>
                <w:spacing w:val="-50"/>
              </w:rPr>
              <w:t xml:space="preserve"> </w:t>
            </w:r>
            <w:r>
              <w:rPr>
                <w:rFonts w:ascii="Times New Roman" w:eastAsia="Times New Roman" w:hAnsi="Times New Roman" w:cs="Times New Roman"/>
                <w:spacing w:val="-2"/>
              </w:rPr>
              <w:t xml:space="preserve">60 </w:t>
            </w:r>
            <w:r>
              <w:rPr>
                <w:spacing w:val="-2"/>
              </w:rPr>
              <w:t>万</w:t>
            </w:r>
            <w:r>
              <w:t xml:space="preserve"> </w:t>
            </w:r>
            <w:r>
              <w:rPr>
                <w:spacing w:val="-1"/>
              </w:rPr>
              <w:t>吨</w:t>
            </w:r>
            <w:r>
              <w:rPr>
                <w:rFonts w:ascii="Times New Roman" w:eastAsia="Times New Roman" w:hAnsi="Times New Roman" w:cs="Times New Roman"/>
                <w:spacing w:val="-1"/>
              </w:rPr>
              <w:t>/</w:t>
            </w:r>
            <w:r>
              <w:rPr>
                <w:spacing w:val="-1"/>
              </w:rPr>
              <w:t>日工业废水处理单元处于调试阶段，现就废水排放适用标准明确如下：明确绍兴</w:t>
            </w:r>
            <w:r>
              <w:rPr>
                <w:spacing w:val="4"/>
              </w:rPr>
              <w:t xml:space="preserve"> </w:t>
            </w:r>
            <w:r>
              <w:rPr>
                <w:spacing w:val="-6"/>
              </w:rPr>
              <w:t>水处理发展有限公司工业废水处理单元排放口</w:t>
            </w:r>
            <w:r>
              <w:rPr>
                <w:spacing w:val="-40"/>
              </w:rPr>
              <w:t xml:space="preserve"> </w:t>
            </w:r>
            <w:r>
              <w:rPr>
                <w:rFonts w:ascii="Times New Roman" w:eastAsia="Times New Roman" w:hAnsi="Times New Roman" w:cs="Times New Roman"/>
                <w:spacing w:val="-6"/>
              </w:rPr>
              <w:t xml:space="preserve">2017 </w:t>
            </w:r>
            <w:r>
              <w:rPr>
                <w:spacing w:val="-6"/>
              </w:rPr>
              <w:t>年</w:t>
            </w:r>
            <w:r>
              <w:rPr>
                <w:spacing w:val="-32"/>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21"/>
              </w:rPr>
              <w:t xml:space="preserve"> </w:t>
            </w:r>
            <w:r>
              <w:rPr>
                <w:spacing w:val="-6"/>
              </w:rPr>
              <w:t>月</w:t>
            </w:r>
            <w:r>
              <w:rPr>
                <w:spacing w:val="-32"/>
              </w:rPr>
              <w:t xml:space="preserve"> </w:t>
            </w:r>
            <w:r>
              <w:rPr>
                <w:rFonts w:ascii="Times New Roman" w:eastAsia="Times New Roman" w:hAnsi="Times New Roman" w:cs="Times New Roman"/>
                <w:spacing w:val="-6"/>
              </w:rPr>
              <w:t xml:space="preserve">1  </w:t>
            </w:r>
            <w:r>
              <w:rPr>
                <w:spacing w:val="-6"/>
              </w:rPr>
              <w:t>日起执行《纺织染整工</w:t>
            </w:r>
            <w:r>
              <w:t xml:space="preserve"> </w:t>
            </w:r>
            <w:r>
              <w:rPr>
                <w:spacing w:val="-5"/>
              </w:rPr>
              <w:t>业水污染物排放标准（</w:t>
            </w:r>
            <w:r>
              <w:rPr>
                <w:rFonts w:ascii="Times New Roman" w:eastAsia="Times New Roman" w:hAnsi="Times New Roman" w:cs="Times New Roman"/>
                <w:spacing w:val="-5"/>
              </w:rPr>
              <w:t>GB 4287-2012</w:t>
            </w:r>
            <w:r>
              <w:rPr>
                <w:spacing w:val="-5"/>
              </w:rPr>
              <w:t>）》的直接排放限值，其中六价铬指标在印染企</w:t>
            </w:r>
            <w:r>
              <w:rPr>
                <w:spacing w:val="13"/>
              </w:rPr>
              <w:t xml:space="preserve"> </w:t>
            </w:r>
            <w:r>
              <w:rPr>
                <w:spacing w:val="-4"/>
              </w:rPr>
              <w:t>业车间排放口监测；生活污水处理单元按要求完成提标改造，</w:t>
            </w:r>
            <w:r>
              <w:rPr>
                <w:rFonts w:ascii="Times New Roman" w:eastAsia="Times New Roman" w:hAnsi="Times New Roman" w:cs="Times New Roman"/>
                <w:spacing w:val="-4"/>
              </w:rPr>
              <w:t xml:space="preserve">2017 </w:t>
            </w:r>
            <w:r>
              <w:rPr>
                <w:spacing w:val="-4"/>
              </w:rPr>
              <w:t>年</w:t>
            </w:r>
            <w:r>
              <w:rPr>
                <w:spacing w:val="-3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21"/>
              </w:rPr>
              <w:t xml:space="preserve"> </w:t>
            </w:r>
            <w:r>
              <w:rPr>
                <w:spacing w:val="-4"/>
              </w:rPr>
              <w:t>月</w:t>
            </w:r>
            <w:r>
              <w:rPr>
                <w:spacing w:val="-32"/>
              </w:rPr>
              <w:t xml:space="preserve"> </w:t>
            </w:r>
            <w:r>
              <w:rPr>
                <w:rFonts w:ascii="Times New Roman" w:eastAsia="Times New Roman" w:hAnsi="Times New Roman" w:cs="Times New Roman"/>
                <w:spacing w:val="-4"/>
              </w:rPr>
              <w:t xml:space="preserve">1  </w:t>
            </w:r>
            <w:r>
              <w:rPr>
                <w:spacing w:val="-4"/>
              </w:rPr>
              <w:t>日</w:t>
            </w:r>
            <w:r>
              <w:rPr>
                <w:spacing w:val="-5"/>
              </w:rPr>
              <w:t>起排</w:t>
            </w:r>
            <w:r>
              <w:t xml:space="preserve"> </w:t>
            </w:r>
            <w:r>
              <w:rPr>
                <w:spacing w:val="-5"/>
              </w:rPr>
              <w:t>放口执行《城镇污水处理厂排放标准》（</w:t>
            </w:r>
            <w:r>
              <w:rPr>
                <w:rFonts w:ascii="Times New Roman" w:eastAsia="Times New Roman" w:hAnsi="Times New Roman" w:cs="Times New Roman"/>
                <w:spacing w:val="-5"/>
              </w:rPr>
              <w:t>GB18918-2</w:t>
            </w:r>
            <w:r>
              <w:rPr>
                <w:rFonts w:ascii="Times New Roman" w:eastAsia="Times New Roman" w:hAnsi="Times New Roman" w:cs="Times New Roman"/>
                <w:spacing w:val="-6"/>
              </w:rPr>
              <w:t>002</w:t>
            </w:r>
            <w:r>
              <w:rPr>
                <w:spacing w:val="-6"/>
              </w:rPr>
              <w:t>）表</w:t>
            </w:r>
            <w:r>
              <w:rPr>
                <w:spacing w:val="-31"/>
              </w:rPr>
              <w:t xml:space="preserve"> </w:t>
            </w:r>
            <w:r>
              <w:rPr>
                <w:rFonts w:ascii="Times New Roman" w:eastAsia="Times New Roman" w:hAnsi="Times New Roman" w:cs="Times New Roman"/>
                <w:spacing w:val="-6"/>
              </w:rPr>
              <w:t>1</w:t>
            </w:r>
            <w:r>
              <w:rPr>
                <w:spacing w:val="-6"/>
              </w:rPr>
              <w:t>《基本控制项目最高允</w:t>
            </w:r>
          </w:p>
          <w:p>
            <w:pPr>
              <w:pStyle w:val="TableText"/>
              <w:spacing w:line="319" w:lineRule="exact"/>
              <w:ind w:left="89"/>
            </w:pPr>
            <w:r>
              <w:rPr>
                <w:spacing w:val="-5"/>
                <w:position w:val="1"/>
              </w:rPr>
              <w:t>许排放浓度（日均值）》一级</w:t>
            </w:r>
            <w:r>
              <w:rPr>
                <w:spacing w:val="-58"/>
                <w:position w:val="1"/>
              </w:rPr>
              <w:t xml:space="preserve"> </w:t>
            </w:r>
            <w:r>
              <w:rPr>
                <w:rFonts w:ascii="Times New Roman" w:eastAsia="Times New Roman" w:hAnsi="Times New Roman" w:cs="Times New Roman"/>
                <w:spacing w:val="-5"/>
                <w:position w:val="1"/>
              </w:rPr>
              <w:t xml:space="preserve">A </w:t>
            </w:r>
            <w:r>
              <w:rPr>
                <w:spacing w:val="-5"/>
                <w:position w:val="1"/>
              </w:rPr>
              <w:t>标准和表</w:t>
            </w:r>
            <w:r>
              <w:rPr>
                <w:spacing w:val="-55"/>
                <w:position w:val="1"/>
              </w:rPr>
              <w:t xml:space="preserve"> </w:t>
            </w:r>
            <w:r>
              <w:rPr>
                <w:rFonts w:ascii="Times New Roman" w:eastAsia="Times New Roman" w:hAnsi="Times New Roman" w:cs="Times New Roman"/>
                <w:spacing w:val="-6"/>
                <w:position w:val="1"/>
              </w:rPr>
              <w:t>2</w:t>
            </w:r>
            <w:r>
              <w:rPr>
                <w:spacing w:val="-6"/>
                <w:position w:val="1"/>
              </w:rPr>
              <w:t>《部分一类污染物最高允许排放浓度（日</w:t>
            </w:r>
          </w:p>
        </w:tc>
      </w:tr>
    </w:tbl>
    <w:p>
      <w:pPr>
        <w:pStyle w:val="BodyText"/>
      </w:pPr>
    </w:p>
    <w:p>
      <w:pPr>
        <w:sectPr>
          <w:headerReference w:type="default" r:id="rId46"/>
          <w:footerReference w:type="default" r:id="rId47"/>
          <w:type w:val="nextPage"/>
          <w:pgSz w:w="11906" w:h="16838"/>
          <w:pgMar w:top="400" w:right="1497" w:bottom="1014" w:left="1499" w:header="0" w:footer="853" w:gutter="0"/>
          <w:pgNumType w:start="24"/>
          <w:cols w:space="708"/>
          <w:titlePg w:val="0"/>
        </w:sectPr>
      </w:pPr>
    </w:p>
    <w:p>
      <w:pPr>
        <w:pStyle w:val="BodyText"/>
        <w:spacing w:line="313" w:lineRule="auto"/>
      </w:pPr>
      <w:r>
        <w:drawing>
          <wp:anchor distT="0" distB="0" distL="0" distR="0" simplePos="0" relativeHeight="251667456"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47"/>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tbl>
      <w:tblPr>
        <w:tblStyle w:val="TableNormal12"/>
        <w:tblW w:w="8898"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0"/>
        <w:gridCol w:w="3507"/>
        <w:gridCol w:w="877"/>
        <w:gridCol w:w="1110"/>
        <w:gridCol w:w="2654"/>
      </w:tblGrid>
      <w:tr>
        <w:tblPrEx>
          <w:tblW w:w="8898"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379"/>
        </w:trPr>
        <w:tc>
          <w:tcPr>
            <w:tcW w:w="8898" w:type="dxa"/>
            <w:gridSpan w:val="5"/>
            <w:tcBorders>
              <w:top w:val="single" w:sz="4" w:space="0" w:color="000000"/>
              <w:left w:val="single" w:sz="4" w:space="0" w:color="000000"/>
              <w:right w:val="single" w:sz="4" w:space="0" w:color="000000"/>
            </w:tcBorders>
            <w:vAlign w:val="top"/>
          </w:tcPr>
          <w:p>
            <w:pPr>
              <w:pStyle w:val="TableText"/>
              <w:spacing w:before="153" w:line="319" w:lineRule="exact"/>
              <w:ind w:left="90"/>
            </w:pPr>
            <w:r>
              <w:rPr>
                <w:spacing w:val="-30"/>
                <w:position w:val="1"/>
              </w:rPr>
              <w:t>均值）》。</w:t>
            </w:r>
          </w:p>
          <w:p>
            <w:pPr>
              <w:pStyle w:val="TableText"/>
              <w:spacing w:before="168" w:line="207" w:lineRule="auto"/>
              <w:ind w:left="86"/>
            </w:pPr>
            <w:r>
              <w:rPr>
                <w:rFonts w:ascii="Times New Roman" w:eastAsia="Times New Roman" w:hAnsi="Times New Roman" w:cs="Times New Roman"/>
                <w:b/>
                <w:bCs/>
              </w:rPr>
              <w:t xml:space="preserve">2.5 </w:t>
            </w:r>
            <w:r>
              <w:rPr>
                <w14:textOutline w14:w="3047">
                  <w14:solidFill>
                    <w14:srgbClr w14:val="000000"/>
                  </w14:solidFill>
                  <w14:prstDash w14:val="solid"/>
                  <w14:miter w14:lim="1"/>
                </w14:textOutline>
              </w:rPr>
              <w:t>周围污染源调查</w:t>
            </w:r>
          </w:p>
          <w:p>
            <w:pPr>
              <w:pStyle w:val="TableText"/>
              <w:spacing w:before="209" w:line="480" w:lineRule="exact"/>
              <w:ind w:left="571"/>
            </w:pPr>
            <w:r>
              <w:rPr>
                <w:spacing w:val="-2"/>
                <w:position w:val="18"/>
              </w:rPr>
              <w:t>项目位于绍兴袍江三江路以北</w:t>
            </w:r>
            <w:r>
              <w:rPr>
                <w:spacing w:val="-41"/>
                <w:position w:val="18"/>
              </w:rPr>
              <w:t xml:space="preserve"> </w:t>
            </w:r>
            <w:r>
              <w:rPr>
                <w:rFonts w:ascii="Times New Roman" w:eastAsia="Times New Roman" w:hAnsi="Times New Roman" w:cs="Times New Roman"/>
                <w:spacing w:val="-2"/>
                <w:position w:val="18"/>
              </w:rPr>
              <w:t>3</w:t>
            </w:r>
            <w:r>
              <w:rPr>
                <w:rFonts w:ascii="Times New Roman" w:eastAsia="Times New Roman" w:hAnsi="Times New Roman" w:cs="Times New Roman"/>
                <w:spacing w:val="28"/>
                <w:position w:val="18"/>
              </w:rPr>
              <w:t xml:space="preserve"> </w:t>
            </w:r>
            <w:r>
              <w:rPr>
                <w:spacing w:val="-2"/>
                <w:position w:val="18"/>
              </w:rPr>
              <w:t>幢一层</w:t>
            </w:r>
            <w:r>
              <w:rPr>
                <w:spacing w:val="-23"/>
                <w:position w:val="18"/>
              </w:rPr>
              <w:t xml:space="preserve"> </w:t>
            </w:r>
            <w:r>
              <w:rPr>
                <w:rFonts w:ascii="Times New Roman" w:eastAsia="Times New Roman" w:hAnsi="Times New Roman" w:cs="Times New Roman"/>
                <w:spacing w:val="-2"/>
                <w:position w:val="18"/>
              </w:rPr>
              <w:t>103</w:t>
            </w:r>
            <w:r>
              <w:rPr>
                <w:rFonts w:ascii="Times New Roman" w:eastAsia="Times New Roman" w:hAnsi="Times New Roman" w:cs="Times New Roman"/>
                <w:spacing w:val="23"/>
                <w:position w:val="18"/>
              </w:rPr>
              <w:t xml:space="preserve"> </w:t>
            </w:r>
            <w:r>
              <w:rPr>
                <w:spacing w:val="-2"/>
                <w:position w:val="18"/>
              </w:rPr>
              <w:t>室，项目所在地</w:t>
            </w:r>
            <w:r>
              <w:rPr>
                <w:spacing w:val="-3"/>
                <w:position w:val="18"/>
              </w:rPr>
              <w:t>周围大多数企业处</w:t>
            </w:r>
          </w:p>
          <w:p>
            <w:pPr>
              <w:pStyle w:val="TableText"/>
              <w:spacing w:line="208" w:lineRule="auto"/>
              <w:ind w:left="94"/>
            </w:pPr>
            <w:r>
              <w:rPr>
                <w:spacing w:val="-2"/>
              </w:rPr>
              <w:t>于在建状态，通过调查项目周围主要污染源情况见表</w:t>
            </w:r>
            <w:r>
              <w:rPr>
                <w:spacing w:val="-49"/>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w:t>
            </w:r>
            <w:r>
              <w:rPr>
                <w:spacing w:val="-2"/>
              </w:rPr>
              <w:t>。</w:t>
            </w:r>
          </w:p>
          <w:p>
            <w:pPr>
              <w:pStyle w:val="TableText"/>
              <w:spacing w:before="210" w:line="208" w:lineRule="auto"/>
              <w:ind w:left="2679"/>
            </w:pPr>
            <w:r>
              <w:rPr>
                <w:spacing w:val="-2"/>
              </w:rPr>
              <w:t>表</w:t>
            </w:r>
            <w:r>
              <w:rPr>
                <w:spacing w:val="-47"/>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 xml:space="preserve">1          </w:t>
            </w:r>
            <w:r>
              <w:rPr>
                <w:spacing w:val="-2"/>
              </w:rPr>
              <w:t>项目周围污染源情况汇总</w:t>
            </w:r>
          </w:p>
        </w:tc>
      </w:tr>
      <w:tr>
        <w:tblPrEx>
          <w:tblW w:w="8898" w:type="dxa"/>
          <w:tblInd w:w="5" w:type="dxa"/>
          <w:tblLayout w:type="fixed"/>
        </w:tblPrEx>
        <w:trPr>
          <w:trHeight w:val="645"/>
        </w:trPr>
        <w:tc>
          <w:tcPr>
            <w:tcW w:w="750" w:type="dxa"/>
            <w:tcBorders>
              <w:left w:val="single" w:sz="4" w:space="0" w:color="000000"/>
            </w:tcBorders>
            <w:vAlign w:val="top"/>
          </w:tcPr>
          <w:p>
            <w:pPr>
              <w:pStyle w:val="TableText"/>
              <w:spacing w:before="242" w:line="211" w:lineRule="auto"/>
              <w:ind w:left="206"/>
              <w:rPr>
                <w:sz w:val="21"/>
                <w:szCs w:val="21"/>
              </w:rPr>
            </w:pPr>
            <w:r>
              <w:rPr>
                <w:spacing w:val="-2"/>
                <w:sz w:val="21"/>
                <w:szCs w:val="21"/>
              </w:rPr>
              <w:t>序号</w:t>
            </w:r>
          </w:p>
        </w:tc>
        <w:tc>
          <w:tcPr>
            <w:tcW w:w="3507" w:type="dxa"/>
            <w:vAlign w:val="top"/>
          </w:tcPr>
          <w:p>
            <w:pPr>
              <w:pStyle w:val="TableText"/>
              <w:spacing w:before="243" w:line="210" w:lineRule="auto"/>
              <w:ind w:left="1338"/>
              <w:rPr>
                <w:sz w:val="21"/>
                <w:szCs w:val="21"/>
              </w:rPr>
            </w:pPr>
            <w:r>
              <w:rPr>
                <w:spacing w:val="-2"/>
                <w:sz w:val="21"/>
                <w:szCs w:val="21"/>
              </w:rPr>
              <w:t>单位名称</w:t>
            </w:r>
          </w:p>
        </w:tc>
        <w:tc>
          <w:tcPr>
            <w:tcW w:w="877" w:type="dxa"/>
            <w:vAlign w:val="top"/>
          </w:tcPr>
          <w:p>
            <w:pPr>
              <w:pStyle w:val="TableText"/>
              <w:spacing w:before="247" w:line="207" w:lineRule="auto"/>
              <w:ind w:left="232"/>
              <w:rPr>
                <w:sz w:val="21"/>
                <w:szCs w:val="21"/>
              </w:rPr>
            </w:pPr>
            <w:r>
              <w:rPr>
                <w:spacing w:val="-2"/>
                <w:sz w:val="21"/>
                <w:szCs w:val="21"/>
              </w:rPr>
              <w:t>方位</w:t>
            </w:r>
          </w:p>
        </w:tc>
        <w:tc>
          <w:tcPr>
            <w:tcW w:w="1110" w:type="dxa"/>
            <w:vAlign w:val="top"/>
          </w:tcPr>
          <w:p>
            <w:pPr>
              <w:pStyle w:val="TableText"/>
              <w:spacing w:before="84" w:line="242" w:lineRule="auto"/>
              <w:ind w:left="250" w:right="128" w:hanging="109"/>
              <w:rPr>
                <w:sz w:val="21"/>
                <w:szCs w:val="21"/>
              </w:rPr>
            </w:pPr>
            <w:r>
              <w:rPr>
                <w:spacing w:val="-2"/>
                <w:sz w:val="21"/>
                <w:szCs w:val="21"/>
              </w:rPr>
              <w:t>距项目厂</w:t>
            </w:r>
            <w:r>
              <w:rPr>
                <w:spacing w:val="2"/>
                <w:sz w:val="21"/>
                <w:szCs w:val="21"/>
              </w:rPr>
              <w:t xml:space="preserve"> </w:t>
            </w:r>
            <w:r>
              <w:rPr>
                <w:spacing w:val="-4"/>
                <w:sz w:val="21"/>
                <w:szCs w:val="21"/>
              </w:rPr>
              <w:t>界距离</w:t>
            </w:r>
          </w:p>
        </w:tc>
        <w:tc>
          <w:tcPr>
            <w:tcW w:w="2654" w:type="dxa"/>
            <w:tcBorders>
              <w:right w:val="single" w:sz="4" w:space="0" w:color="000000"/>
            </w:tcBorders>
            <w:vAlign w:val="top"/>
          </w:tcPr>
          <w:p>
            <w:pPr>
              <w:pStyle w:val="TableText"/>
              <w:spacing w:before="244" w:line="208" w:lineRule="auto"/>
              <w:ind w:left="663"/>
              <w:rPr>
                <w:sz w:val="21"/>
                <w:szCs w:val="21"/>
              </w:rPr>
            </w:pPr>
            <w:r>
              <w:rPr>
                <w:spacing w:val="-2"/>
                <w:sz w:val="21"/>
                <w:szCs w:val="21"/>
              </w:rPr>
              <w:t>主要污染因子</w:t>
            </w:r>
          </w:p>
        </w:tc>
      </w:tr>
      <w:tr>
        <w:tblPrEx>
          <w:tblW w:w="8898" w:type="dxa"/>
          <w:tblInd w:w="5" w:type="dxa"/>
          <w:tblLayout w:type="fixed"/>
        </w:tblPrEx>
        <w:trPr>
          <w:trHeight w:val="323"/>
        </w:trPr>
        <w:tc>
          <w:tcPr>
            <w:tcW w:w="750" w:type="dxa"/>
            <w:tcBorders>
              <w:left w:val="single" w:sz="4" w:space="0" w:color="000000"/>
            </w:tcBorders>
            <w:vAlign w:val="top"/>
          </w:tcPr>
          <w:p>
            <w:pPr>
              <w:spacing w:before="115" w:line="187" w:lineRule="auto"/>
              <w:ind w:left="3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507" w:type="dxa"/>
            <w:vAlign w:val="top"/>
          </w:tcPr>
          <w:p>
            <w:pPr>
              <w:pStyle w:val="TableText"/>
              <w:spacing w:before="83" w:line="202" w:lineRule="auto"/>
              <w:ind w:left="179"/>
              <w:rPr>
                <w:sz w:val="21"/>
                <w:szCs w:val="21"/>
              </w:rPr>
            </w:pPr>
            <w:r>
              <w:rPr>
                <w:spacing w:val="-1"/>
                <w:sz w:val="21"/>
                <w:szCs w:val="21"/>
              </w:rPr>
              <w:t>浙江向日葵光能科技股份有限公司</w:t>
            </w:r>
          </w:p>
        </w:tc>
        <w:tc>
          <w:tcPr>
            <w:tcW w:w="877" w:type="dxa"/>
            <w:vAlign w:val="top"/>
          </w:tcPr>
          <w:p>
            <w:pPr>
              <w:spacing w:before="115" w:line="187" w:lineRule="auto"/>
              <w:ind w:left="32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SE</w:t>
            </w:r>
          </w:p>
        </w:tc>
        <w:tc>
          <w:tcPr>
            <w:tcW w:w="1110" w:type="dxa"/>
            <w:vAlign w:val="top"/>
          </w:tcPr>
          <w:p>
            <w:pPr>
              <w:spacing w:before="115"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200m</w:t>
            </w:r>
          </w:p>
        </w:tc>
        <w:tc>
          <w:tcPr>
            <w:tcW w:w="2654" w:type="dxa"/>
            <w:tcBorders>
              <w:right w:val="single" w:sz="4" w:space="0" w:color="000000"/>
            </w:tcBorders>
            <w:vAlign w:val="top"/>
          </w:tcPr>
          <w:p>
            <w:pPr>
              <w:pStyle w:val="TableText"/>
              <w:spacing w:before="83" w:line="202" w:lineRule="auto"/>
              <w:ind w:left="137"/>
              <w:rPr>
                <w:sz w:val="21"/>
                <w:szCs w:val="21"/>
              </w:rPr>
            </w:pPr>
            <w:r>
              <w:rPr>
                <w:sz w:val="21"/>
                <w:szCs w:val="21"/>
              </w:rPr>
              <w:t>废水、废气、噪声、固废</w:t>
            </w:r>
          </w:p>
        </w:tc>
      </w:tr>
      <w:tr>
        <w:tblPrEx>
          <w:tblW w:w="8898" w:type="dxa"/>
          <w:tblInd w:w="5" w:type="dxa"/>
          <w:tblLayout w:type="fixed"/>
        </w:tblPrEx>
        <w:trPr>
          <w:trHeight w:val="326"/>
        </w:trPr>
        <w:tc>
          <w:tcPr>
            <w:tcW w:w="750" w:type="dxa"/>
            <w:tcBorders>
              <w:left w:val="single" w:sz="4" w:space="0" w:color="000000"/>
            </w:tcBorders>
            <w:vAlign w:val="top"/>
          </w:tcPr>
          <w:p>
            <w:pPr>
              <w:spacing w:before="116" w:line="187" w:lineRule="auto"/>
              <w:ind w:left="36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507" w:type="dxa"/>
            <w:vAlign w:val="top"/>
          </w:tcPr>
          <w:p>
            <w:pPr>
              <w:pStyle w:val="TableText"/>
              <w:spacing w:before="83" w:line="204" w:lineRule="auto"/>
              <w:ind w:left="606"/>
              <w:rPr>
                <w:sz w:val="21"/>
                <w:szCs w:val="21"/>
              </w:rPr>
            </w:pPr>
            <w:r>
              <w:rPr>
                <w:spacing w:val="-1"/>
                <w:sz w:val="21"/>
                <w:szCs w:val="21"/>
              </w:rPr>
              <w:t>绍兴唯尔福实业有限公司</w:t>
            </w:r>
          </w:p>
        </w:tc>
        <w:tc>
          <w:tcPr>
            <w:tcW w:w="877" w:type="dxa"/>
            <w:vAlign w:val="top"/>
          </w:tcPr>
          <w:p>
            <w:pPr>
              <w:spacing w:before="116" w:line="187" w:lineRule="auto"/>
              <w:ind w:left="390"/>
              <w:rPr>
                <w:rFonts w:ascii="Times New Roman" w:eastAsia="Times New Roman" w:hAnsi="Times New Roman" w:cs="Times New Roman"/>
                <w:sz w:val="21"/>
                <w:szCs w:val="21"/>
              </w:rPr>
            </w:pPr>
            <w:r>
              <w:rPr>
                <w:rFonts w:ascii="Times New Roman" w:eastAsia="Times New Roman" w:hAnsi="Times New Roman" w:cs="Times New Roman"/>
                <w:sz w:val="21"/>
                <w:szCs w:val="21"/>
              </w:rPr>
              <w:t>S</w:t>
            </w:r>
          </w:p>
        </w:tc>
        <w:tc>
          <w:tcPr>
            <w:tcW w:w="1110" w:type="dxa"/>
            <w:vAlign w:val="top"/>
          </w:tcPr>
          <w:p>
            <w:pPr>
              <w:spacing w:before="116" w:line="187" w:lineRule="auto"/>
              <w:ind w:left="38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80m</w:t>
            </w:r>
          </w:p>
        </w:tc>
        <w:tc>
          <w:tcPr>
            <w:tcW w:w="2654" w:type="dxa"/>
            <w:tcBorders>
              <w:right w:val="single" w:sz="4" w:space="0" w:color="000000"/>
            </w:tcBorders>
            <w:vAlign w:val="top"/>
          </w:tcPr>
          <w:p>
            <w:pPr>
              <w:pStyle w:val="TableText"/>
              <w:spacing w:before="83" w:line="204" w:lineRule="auto"/>
              <w:ind w:left="451"/>
              <w:rPr>
                <w:sz w:val="21"/>
                <w:szCs w:val="21"/>
              </w:rPr>
            </w:pPr>
            <w:r>
              <w:rPr>
                <w:spacing w:val="-1"/>
                <w:sz w:val="21"/>
                <w:szCs w:val="21"/>
              </w:rPr>
              <w:t>废水、噪声、固废</w:t>
            </w:r>
          </w:p>
        </w:tc>
      </w:tr>
      <w:tr>
        <w:tblPrEx>
          <w:tblW w:w="8898" w:type="dxa"/>
          <w:tblInd w:w="5" w:type="dxa"/>
          <w:tblLayout w:type="fixed"/>
        </w:tblPrEx>
        <w:trPr>
          <w:trHeight w:val="323"/>
        </w:trPr>
        <w:tc>
          <w:tcPr>
            <w:tcW w:w="750" w:type="dxa"/>
            <w:tcBorders>
              <w:left w:val="single" w:sz="4" w:space="0" w:color="000000"/>
            </w:tcBorders>
            <w:vAlign w:val="top"/>
          </w:tcPr>
          <w:p>
            <w:pPr>
              <w:spacing w:before="116" w:line="187" w:lineRule="auto"/>
              <w:ind w:left="36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507" w:type="dxa"/>
            <w:vAlign w:val="top"/>
          </w:tcPr>
          <w:p>
            <w:pPr>
              <w:pStyle w:val="TableText"/>
              <w:spacing w:before="83" w:line="202" w:lineRule="auto"/>
              <w:ind w:left="285"/>
              <w:rPr>
                <w:sz w:val="21"/>
                <w:szCs w:val="21"/>
              </w:rPr>
            </w:pPr>
            <w:r>
              <w:rPr>
                <w:spacing w:val="-1"/>
                <w:sz w:val="21"/>
                <w:szCs w:val="21"/>
              </w:rPr>
              <w:t>浙江贤升聚鑫机械科技有限公司</w:t>
            </w:r>
          </w:p>
        </w:tc>
        <w:tc>
          <w:tcPr>
            <w:tcW w:w="877" w:type="dxa"/>
            <w:vAlign w:val="top"/>
          </w:tcPr>
          <w:p>
            <w:pPr>
              <w:spacing w:before="116" w:line="187" w:lineRule="auto"/>
              <w:ind w:left="28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SW</w:t>
            </w:r>
          </w:p>
        </w:tc>
        <w:tc>
          <w:tcPr>
            <w:tcW w:w="1110" w:type="dxa"/>
            <w:vAlign w:val="top"/>
          </w:tcPr>
          <w:p>
            <w:pPr>
              <w:spacing w:before="116" w:line="187" w:lineRule="auto"/>
              <w:ind w:left="340"/>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140m</w:t>
            </w:r>
          </w:p>
        </w:tc>
        <w:tc>
          <w:tcPr>
            <w:tcW w:w="2654" w:type="dxa"/>
            <w:tcBorders>
              <w:right w:val="single" w:sz="4" w:space="0" w:color="000000"/>
            </w:tcBorders>
            <w:vAlign w:val="top"/>
          </w:tcPr>
          <w:p>
            <w:pPr>
              <w:pStyle w:val="TableText"/>
              <w:spacing w:before="83" w:line="202" w:lineRule="auto"/>
              <w:ind w:left="451"/>
              <w:rPr>
                <w:sz w:val="21"/>
                <w:szCs w:val="21"/>
              </w:rPr>
            </w:pPr>
            <w:r>
              <w:rPr>
                <w:spacing w:val="-1"/>
                <w:sz w:val="21"/>
                <w:szCs w:val="21"/>
              </w:rPr>
              <w:t>废水、噪声、固废</w:t>
            </w:r>
          </w:p>
        </w:tc>
      </w:tr>
      <w:tr>
        <w:tblPrEx>
          <w:tblW w:w="8898" w:type="dxa"/>
          <w:tblInd w:w="5" w:type="dxa"/>
          <w:tblLayout w:type="fixed"/>
        </w:tblPrEx>
        <w:trPr>
          <w:trHeight w:val="326"/>
        </w:trPr>
        <w:tc>
          <w:tcPr>
            <w:tcW w:w="750" w:type="dxa"/>
            <w:tcBorders>
              <w:left w:val="single" w:sz="4" w:space="0" w:color="000000"/>
            </w:tcBorders>
            <w:vAlign w:val="top"/>
          </w:tcPr>
          <w:p>
            <w:pPr>
              <w:spacing w:before="117"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3507" w:type="dxa"/>
            <w:vAlign w:val="top"/>
          </w:tcPr>
          <w:p>
            <w:pPr>
              <w:pStyle w:val="TableText"/>
              <w:spacing w:before="85" w:line="203" w:lineRule="auto"/>
              <w:ind w:left="709"/>
              <w:rPr>
                <w:sz w:val="21"/>
                <w:szCs w:val="21"/>
              </w:rPr>
            </w:pPr>
            <w:r>
              <w:rPr>
                <w:spacing w:val="-1"/>
                <w:sz w:val="21"/>
                <w:szCs w:val="21"/>
              </w:rPr>
              <w:t>绍兴志昇纺织有限公司</w:t>
            </w:r>
          </w:p>
        </w:tc>
        <w:tc>
          <w:tcPr>
            <w:tcW w:w="877" w:type="dxa"/>
            <w:vAlign w:val="top"/>
          </w:tcPr>
          <w:p>
            <w:pPr>
              <w:spacing w:before="120" w:line="184" w:lineRule="auto"/>
              <w:ind w:left="374"/>
              <w:rPr>
                <w:rFonts w:ascii="Times New Roman" w:eastAsia="Times New Roman" w:hAnsi="Times New Roman" w:cs="Times New Roman"/>
                <w:sz w:val="21"/>
                <w:szCs w:val="21"/>
              </w:rPr>
            </w:pPr>
            <w:r>
              <w:rPr>
                <w:rFonts w:ascii="Times New Roman" w:eastAsia="Times New Roman" w:hAnsi="Times New Roman" w:cs="Times New Roman"/>
                <w:sz w:val="21"/>
                <w:szCs w:val="21"/>
              </w:rPr>
              <w:t>E</w:t>
            </w:r>
          </w:p>
        </w:tc>
        <w:tc>
          <w:tcPr>
            <w:tcW w:w="1110" w:type="dxa"/>
            <w:vAlign w:val="top"/>
          </w:tcPr>
          <w:p>
            <w:pPr>
              <w:spacing w:before="72" w:line="242" w:lineRule="auto"/>
              <w:ind w:left="38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80m</w:t>
            </w:r>
          </w:p>
        </w:tc>
        <w:tc>
          <w:tcPr>
            <w:tcW w:w="2654" w:type="dxa"/>
            <w:tcBorders>
              <w:right w:val="single" w:sz="4" w:space="0" w:color="000000"/>
            </w:tcBorders>
            <w:vAlign w:val="top"/>
          </w:tcPr>
          <w:p>
            <w:pPr>
              <w:pStyle w:val="TableText"/>
              <w:spacing w:before="83" w:line="204" w:lineRule="auto"/>
              <w:ind w:left="451"/>
              <w:rPr>
                <w:sz w:val="21"/>
                <w:szCs w:val="21"/>
              </w:rPr>
            </w:pPr>
            <w:r>
              <w:rPr>
                <w:spacing w:val="-1"/>
                <w:sz w:val="21"/>
                <w:szCs w:val="21"/>
              </w:rPr>
              <w:t>废水、噪声、固废</w:t>
            </w:r>
          </w:p>
        </w:tc>
      </w:tr>
      <w:tr>
        <w:tblPrEx>
          <w:tblW w:w="8898" w:type="dxa"/>
          <w:tblInd w:w="5" w:type="dxa"/>
          <w:tblLayout w:type="fixed"/>
        </w:tblPrEx>
        <w:trPr>
          <w:trHeight w:val="323"/>
        </w:trPr>
        <w:tc>
          <w:tcPr>
            <w:tcW w:w="750" w:type="dxa"/>
            <w:tcBorders>
              <w:left w:val="single" w:sz="4" w:space="0" w:color="000000"/>
            </w:tcBorders>
            <w:vAlign w:val="top"/>
          </w:tcPr>
          <w:p>
            <w:pPr>
              <w:spacing w:before="120" w:line="184"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3507" w:type="dxa"/>
            <w:vAlign w:val="top"/>
          </w:tcPr>
          <w:p>
            <w:pPr>
              <w:pStyle w:val="TableText"/>
              <w:spacing w:before="85" w:line="200" w:lineRule="auto"/>
              <w:ind w:left="500"/>
              <w:rPr>
                <w:sz w:val="21"/>
                <w:szCs w:val="21"/>
              </w:rPr>
            </w:pPr>
            <w:r>
              <w:rPr>
                <w:spacing w:val="-1"/>
                <w:sz w:val="21"/>
                <w:szCs w:val="21"/>
              </w:rPr>
              <w:t>绍兴亚乐纺织服饰有限公司</w:t>
            </w:r>
          </w:p>
        </w:tc>
        <w:tc>
          <w:tcPr>
            <w:tcW w:w="877" w:type="dxa"/>
            <w:vAlign w:val="top"/>
          </w:tcPr>
          <w:p>
            <w:pPr>
              <w:spacing w:before="120" w:line="184" w:lineRule="auto"/>
              <w:ind w:left="374"/>
              <w:rPr>
                <w:rFonts w:ascii="Times New Roman" w:eastAsia="Times New Roman" w:hAnsi="Times New Roman" w:cs="Times New Roman"/>
                <w:sz w:val="21"/>
                <w:szCs w:val="21"/>
              </w:rPr>
            </w:pPr>
            <w:r>
              <w:rPr>
                <w:rFonts w:ascii="Times New Roman" w:eastAsia="Times New Roman" w:hAnsi="Times New Roman" w:cs="Times New Roman"/>
                <w:sz w:val="21"/>
                <w:szCs w:val="21"/>
              </w:rPr>
              <w:t>E</w:t>
            </w:r>
          </w:p>
        </w:tc>
        <w:tc>
          <w:tcPr>
            <w:tcW w:w="1110" w:type="dxa"/>
            <w:vAlign w:val="top"/>
          </w:tcPr>
          <w:p>
            <w:pPr>
              <w:spacing w:before="72" w:line="239" w:lineRule="auto"/>
              <w:ind w:left="38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80m</w:t>
            </w:r>
          </w:p>
        </w:tc>
        <w:tc>
          <w:tcPr>
            <w:tcW w:w="2654" w:type="dxa"/>
            <w:tcBorders>
              <w:right w:val="single" w:sz="4" w:space="0" w:color="000000"/>
            </w:tcBorders>
            <w:vAlign w:val="top"/>
          </w:tcPr>
          <w:p>
            <w:pPr>
              <w:pStyle w:val="TableText"/>
              <w:spacing w:before="84" w:line="201" w:lineRule="auto"/>
              <w:ind w:left="451"/>
              <w:rPr>
                <w:sz w:val="21"/>
                <w:szCs w:val="21"/>
              </w:rPr>
            </w:pPr>
            <w:r>
              <w:rPr>
                <w:spacing w:val="-1"/>
                <w:sz w:val="21"/>
                <w:szCs w:val="21"/>
              </w:rPr>
              <w:t>废水、噪声、固废</w:t>
            </w:r>
          </w:p>
        </w:tc>
      </w:tr>
      <w:tr>
        <w:tblPrEx>
          <w:tblW w:w="8898" w:type="dxa"/>
          <w:tblInd w:w="5" w:type="dxa"/>
          <w:tblLayout w:type="fixed"/>
        </w:tblPrEx>
        <w:trPr>
          <w:trHeight w:val="326"/>
        </w:trPr>
        <w:tc>
          <w:tcPr>
            <w:tcW w:w="750" w:type="dxa"/>
            <w:tcBorders>
              <w:left w:val="single" w:sz="4" w:space="0" w:color="000000"/>
            </w:tcBorders>
            <w:vAlign w:val="top"/>
          </w:tcPr>
          <w:p>
            <w:pPr>
              <w:spacing w:before="118"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507" w:type="dxa"/>
            <w:vAlign w:val="top"/>
          </w:tcPr>
          <w:p>
            <w:pPr>
              <w:pStyle w:val="TableText"/>
              <w:spacing w:before="86" w:line="202" w:lineRule="auto"/>
              <w:ind w:left="606"/>
              <w:rPr>
                <w:sz w:val="21"/>
                <w:szCs w:val="21"/>
              </w:rPr>
            </w:pPr>
            <w:r>
              <w:rPr>
                <w:spacing w:val="-1"/>
                <w:sz w:val="21"/>
                <w:szCs w:val="21"/>
              </w:rPr>
              <w:t>绍兴荣通进出口有限公司</w:t>
            </w:r>
          </w:p>
        </w:tc>
        <w:tc>
          <w:tcPr>
            <w:tcW w:w="877" w:type="dxa"/>
            <w:vAlign w:val="top"/>
          </w:tcPr>
          <w:p>
            <w:pPr>
              <w:spacing w:before="121" w:line="184" w:lineRule="auto"/>
              <w:ind w:left="374"/>
              <w:rPr>
                <w:rFonts w:ascii="Times New Roman" w:eastAsia="Times New Roman" w:hAnsi="Times New Roman" w:cs="Times New Roman"/>
                <w:sz w:val="21"/>
                <w:szCs w:val="21"/>
              </w:rPr>
            </w:pPr>
            <w:r>
              <w:rPr>
                <w:rFonts w:ascii="Times New Roman" w:eastAsia="Times New Roman" w:hAnsi="Times New Roman" w:cs="Times New Roman"/>
                <w:sz w:val="21"/>
                <w:szCs w:val="21"/>
              </w:rPr>
              <w:t>E</w:t>
            </w:r>
          </w:p>
        </w:tc>
        <w:tc>
          <w:tcPr>
            <w:tcW w:w="1110" w:type="dxa"/>
            <w:vAlign w:val="top"/>
          </w:tcPr>
          <w:p>
            <w:pPr>
              <w:spacing w:before="73" w:line="241" w:lineRule="auto"/>
              <w:ind w:left="38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80m</w:t>
            </w:r>
          </w:p>
        </w:tc>
        <w:tc>
          <w:tcPr>
            <w:tcW w:w="2654" w:type="dxa"/>
            <w:tcBorders>
              <w:right w:val="single" w:sz="4" w:space="0" w:color="000000"/>
            </w:tcBorders>
            <w:vAlign w:val="top"/>
          </w:tcPr>
          <w:p>
            <w:pPr>
              <w:pStyle w:val="TableText"/>
              <w:spacing w:before="85" w:line="203" w:lineRule="auto"/>
              <w:ind w:left="451"/>
              <w:rPr>
                <w:sz w:val="21"/>
                <w:szCs w:val="21"/>
              </w:rPr>
            </w:pPr>
            <w:r>
              <w:rPr>
                <w:spacing w:val="-1"/>
                <w:sz w:val="21"/>
                <w:szCs w:val="21"/>
              </w:rPr>
              <w:t>废水、噪声、固废</w:t>
            </w:r>
          </w:p>
        </w:tc>
      </w:tr>
    </w:tbl>
    <w:p>
      <w:pPr>
        <w:sectPr>
          <w:headerReference w:type="default" r:id="rId48"/>
          <w:footerReference w:type="default" r:id="rId49"/>
          <w:pgSz w:w="11906" w:h="16838"/>
          <w:pgMar w:top="400" w:right="1497" w:bottom="1014" w:left="1499" w:header="0" w:footer="853" w:gutter="0"/>
          <w:pgNumType w:start="25"/>
          <w:cols w:space="708"/>
        </w:sectPr>
      </w:pPr>
    </w:p>
    <w:tbl>
      <w:tblPr>
        <w:tblStyle w:val="TableNormal13"/>
        <w:tblW w:w="8898"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898"/>
      </w:tblGrid>
      <w:tr>
        <w:tblPrEx>
          <w:tblW w:w="8898"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953"/>
        </w:trPr>
        <w:tc>
          <w:tcPr>
            <w:tcW w:w="8898" w:type="dxa"/>
            <w:tcBorders>
              <w:left w:val="single" w:sz="4" w:space="0" w:color="000000"/>
              <w:bottom w:val="single" w:sz="4" w:space="0" w:color="000000"/>
              <w:right w:val="single" w:sz="4" w:space="0" w:color="000000"/>
            </w:tcBorders>
            <w:vAlign w:val="top"/>
          </w:tcPr>
          <w:p>
            <w:pPr>
              <w:rPr>
                <w:rFonts w:ascii="Arial"/>
                <w:sz w:val="21"/>
              </w:rPr>
            </w:pPr>
          </w:p>
        </w:tc>
      </w:tr>
    </w:tbl>
    <w:p>
      <w:pPr>
        <w:pStyle w:val="BodyText"/>
      </w:pPr>
    </w:p>
    <w:p>
      <w:pPr>
        <w:sectPr>
          <w:headerReference w:type="default" r:id="rId50"/>
          <w:footerReference w:type="default" r:id="rId51"/>
          <w:type w:val="nextPage"/>
          <w:pgSz w:w="11906" w:h="16838"/>
          <w:pgMar w:top="400" w:right="1497" w:bottom="1014" w:left="1499" w:header="0" w:footer="853" w:gutter="0"/>
          <w:pgNumType w:start="26"/>
          <w:cols w:space="708"/>
          <w:titlePg w:val="0"/>
        </w:sectPr>
      </w:pPr>
    </w:p>
    <w:p>
      <w:pPr>
        <w:spacing w:before="227" w:line="212" w:lineRule="auto"/>
        <w:ind w:left="99"/>
        <w:outlineLvl w:val="6"/>
        <w:rPr>
          <w:rFonts w:ascii="SimSun" w:eastAsia="SimSun" w:hAnsi="SimSun" w:cs="SimSun"/>
          <w:sz w:val="31"/>
          <w:szCs w:val="31"/>
        </w:rPr>
      </w:pPr>
      <w:r>
        <w:rPr>
          <w:rFonts w:ascii="SimSun" w:eastAsia="SimSun" w:hAnsi="SimSun" w:cs="SimSun"/>
          <w:spacing w:val="10"/>
          <w:sz w:val="31"/>
          <w:szCs w:val="31"/>
          <w14:textOutline w14:w="4053">
            <w14:solidFill>
              <w14:srgbClr w14:val="000000"/>
            </w14:solidFill>
            <w14:prstDash w14:val="solid"/>
            <w14:miter w14:lim="1"/>
          </w14:textOutline>
        </w:rPr>
        <w:t>三、环境质量现状与评价</w:t>
      </w:r>
    </w:p>
    <w:tbl>
      <w:tblPr>
        <w:tblStyle w:val="TableNormal14"/>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412"/>
        </w:trPr>
        <w:tc>
          <w:tcPr>
            <w:tcW w:w="8898" w:type="dxa"/>
            <w:vAlign w:val="top"/>
          </w:tcPr>
          <w:p>
            <w:pPr>
              <w:pStyle w:val="TableText"/>
              <w:spacing w:before="118" w:line="208" w:lineRule="auto"/>
              <w:ind w:left="82"/>
              <w:outlineLvl w:val="6"/>
            </w:pPr>
            <w:r>
              <w:rPr>
                <w:rFonts w:ascii="Times New Roman" w:eastAsia="Times New Roman" w:hAnsi="Times New Roman" w:cs="Times New Roman"/>
                <w:b/>
                <w:bCs/>
              </w:rPr>
              <w:t xml:space="preserve">3.1 </w:t>
            </w:r>
            <w:r>
              <w:rPr>
                <w14:textOutline w14:w="3047">
                  <w14:solidFill>
                    <w14:srgbClr w14:val="000000"/>
                  </w14:solidFill>
                  <w14:prstDash w14:val="solid"/>
                  <w14:miter w14:lim="1"/>
                </w14:textOutline>
              </w:rPr>
              <w:t>环境质量现状</w:t>
            </w:r>
          </w:p>
          <w:p>
            <w:pPr>
              <w:pStyle w:val="TableText"/>
              <w:spacing w:before="190" w:line="208" w:lineRule="auto"/>
              <w:ind w:left="88"/>
            </w:pPr>
            <w:r>
              <w:rPr>
                <w:rFonts w:ascii="Times New Roman" w:eastAsia="Times New Roman" w:hAnsi="Times New Roman" w:cs="Times New Roman"/>
                <w:spacing w:val="-1"/>
              </w:rPr>
              <w:t xml:space="preserve">3.1.1 </w:t>
            </w:r>
            <w:r>
              <w:rPr>
                <w:spacing w:val="-1"/>
              </w:rPr>
              <w:t>环境空气质量现状</w:t>
            </w:r>
          </w:p>
          <w:p>
            <w:pPr>
              <w:pStyle w:val="TableText"/>
              <w:spacing w:before="186" w:line="355" w:lineRule="auto"/>
              <w:ind w:left="89" w:right="128" w:firstLine="487"/>
              <w:jc w:val="both"/>
            </w:pPr>
            <w:r>
              <w:rPr>
                <w:spacing w:val="-1"/>
              </w:rPr>
              <w:t>为了解项目所在地环境空气质量现状，浙江瑞启检测技术有限公</w:t>
            </w:r>
            <w:r>
              <w:rPr>
                <w:spacing w:val="-2"/>
              </w:rPr>
              <w:t>司提供了</w:t>
            </w:r>
            <w:r>
              <w:rPr>
                <w:spacing w:val="-54"/>
              </w:rPr>
              <w:t xml:space="preserve"> </w:t>
            </w:r>
            <w:r>
              <w:rPr>
                <w:rFonts w:ascii="Times New Roman" w:eastAsia="Times New Roman" w:hAnsi="Times New Roman" w:cs="Times New Roman"/>
                <w:spacing w:val="-2"/>
              </w:rPr>
              <w:t>2016</w:t>
            </w:r>
            <w:r>
              <w:rPr>
                <w:rFonts w:ascii="Times New Roman" w:eastAsia="Times New Roman" w:hAnsi="Times New Roman" w:cs="Times New Roman"/>
              </w:rPr>
              <w:t xml:space="preserve"> </w:t>
            </w:r>
            <w:r>
              <w:rPr>
                <w:spacing w:val="-4"/>
              </w:rPr>
              <w:t>年</w:t>
            </w:r>
            <w:r>
              <w:rPr>
                <w:spacing w:val="-48"/>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23"/>
              </w:rPr>
              <w:t xml:space="preserve"> </w:t>
            </w:r>
            <w:r>
              <w:rPr>
                <w:spacing w:val="-4"/>
              </w:rPr>
              <w:t>月</w:t>
            </w:r>
            <w:r>
              <w:rPr>
                <w:spacing w:val="-53"/>
              </w:rPr>
              <w:t xml:space="preserve"> </w:t>
            </w:r>
            <w:r>
              <w:rPr>
                <w:rFonts w:ascii="Times New Roman" w:eastAsia="Times New Roman" w:hAnsi="Times New Roman" w:cs="Times New Roman"/>
                <w:spacing w:val="-4"/>
              </w:rPr>
              <w:t>23</w:t>
            </w:r>
            <w:r>
              <w:rPr>
                <w:rFonts w:ascii="Times New Roman" w:eastAsia="Times New Roman" w:hAnsi="Times New Roman" w:cs="Times New Roman"/>
                <w:spacing w:val="54"/>
              </w:rPr>
              <w:t xml:space="preserve"> </w:t>
            </w:r>
            <w:r>
              <w:rPr>
                <w:spacing w:val="-4"/>
              </w:rPr>
              <w:t>日</w:t>
            </w:r>
            <w:r>
              <w:rPr>
                <w:rFonts w:ascii="Times New Roman" w:eastAsia="Times New Roman" w:hAnsi="Times New Roman" w:cs="Times New Roman"/>
                <w:spacing w:val="-4"/>
              </w:rPr>
              <w:t>-3</w:t>
            </w:r>
            <w:r>
              <w:rPr>
                <w:rFonts w:ascii="Times New Roman" w:eastAsia="Times New Roman" w:hAnsi="Times New Roman" w:cs="Times New Roman"/>
                <w:spacing w:val="23"/>
              </w:rPr>
              <w:t xml:space="preserve"> </w:t>
            </w:r>
            <w:r>
              <w:rPr>
                <w:spacing w:val="-4"/>
              </w:rPr>
              <w:t>月</w:t>
            </w:r>
            <w:r>
              <w:rPr>
                <w:spacing w:val="-53"/>
              </w:rPr>
              <w:t xml:space="preserve"> </w:t>
            </w:r>
            <w:r>
              <w:rPr>
                <w:rFonts w:ascii="Times New Roman" w:eastAsia="Times New Roman" w:hAnsi="Times New Roman" w:cs="Times New Roman"/>
                <w:spacing w:val="-4"/>
              </w:rPr>
              <w:t>29</w:t>
            </w:r>
            <w:r>
              <w:rPr>
                <w:rFonts w:ascii="Times New Roman" w:eastAsia="Times New Roman" w:hAnsi="Times New Roman" w:cs="Times New Roman"/>
                <w:spacing w:val="53"/>
              </w:rPr>
              <w:t xml:space="preserve"> </w:t>
            </w:r>
            <w:r>
              <w:rPr>
                <w:spacing w:val="-4"/>
              </w:rPr>
              <w:t>日对斗门镇政府处的</w:t>
            </w:r>
            <w:r>
              <w:rPr>
                <w:spacing w:val="-5"/>
              </w:rPr>
              <w:t>环境空气质量现状监测数据，监测点位置</w:t>
            </w:r>
          </w:p>
          <w:p>
            <w:pPr>
              <w:pStyle w:val="TableText"/>
              <w:spacing w:line="208" w:lineRule="auto"/>
              <w:ind w:left="91"/>
            </w:pPr>
            <w:r>
              <w:rPr>
                <w:spacing w:val="-4"/>
              </w:rPr>
              <w:t>见附图一，具体监测结果见表</w:t>
            </w:r>
            <w:r>
              <w:rPr>
                <w:spacing w:val="-35"/>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1</w:t>
            </w:r>
            <w:r>
              <w:rPr>
                <w:spacing w:val="-4"/>
              </w:rPr>
              <w:t>。</w:t>
            </w:r>
          </w:p>
          <w:p>
            <w:pPr>
              <w:pStyle w:val="TableText"/>
              <w:spacing w:before="187" w:line="207" w:lineRule="auto"/>
              <w:ind w:left="2196"/>
            </w:pPr>
            <w:r>
              <w:rPr>
                <w:spacing w:val="-2"/>
              </w:rPr>
              <w:t>表</w:t>
            </w:r>
            <w:r>
              <w:rPr>
                <w:spacing w:val="-51"/>
              </w:rPr>
              <w:t xml:space="preserve"> </w:t>
            </w:r>
            <w:r>
              <w:rPr>
                <w:rFonts w:ascii="Times New Roman" w:eastAsia="Times New Roman" w:hAnsi="Times New Roman" w:cs="Times New Roman"/>
                <w:spacing w:val="-2"/>
              </w:rPr>
              <w:t>3-</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 xml:space="preserve">1    </w:t>
            </w:r>
            <w:r>
              <w:rPr>
                <w:spacing w:val="-2"/>
              </w:rPr>
              <w:t>环境空气质量现状监测结果及评价</w:t>
            </w:r>
          </w:p>
          <w:p>
            <w:pPr>
              <w:spacing w:line="23" w:lineRule="exact"/>
            </w:pPr>
          </w:p>
          <w:tbl>
            <w:tblPr>
              <w:tblStyle w:val="TableNormal14"/>
              <w:tblW w:w="8819" w:type="dxa"/>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7"/>
              <w:gridCol w:w="1662"/>
              <w:gridCol w:w="2195"/>
              <w:gridCol w:w="1319"/>
              <w:gridCol w:w="1405"/>
              <w:gridCol w:w="991"/>
            </w:tblGrid>
            <w:tr>
              <w:tblPrEx>
                <w:tblW w:w="8819" w:type="dxa"/>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1"/>
              </w:trPr>
              <w:tc>
                <w:tcPr>
                  <w:tcW w:w="1247" w:type="dxa"/>
                  <w:vMerge w:val="restart"/>
                  <w:tcBorders>
                    <w:bottom w:val="nil"/>
                  </w:tcBorders>
                  <w:vAlign w:val="top"/>
                </w:tcPr>
                <w:p>
                  <w:pPr>
                    <w:pStyle w:val="TableText"/>
                    <w:spacing w:before="89" w:line="316" w:lineRule="exact"/>
                    <w:ind w:left="419"/>
                    <w:rPr>
                      <w:sz w:val="21"/>
                      <w:szCs w:val="21"/>
                    </w:rPr>
                  </w:pPr>
                  <w:r>
                    <w:rPr>
                      <w:spacing w:val="-2"/>
                      <w:position w:val="8"/>
                      <w:sz w:val="21"/>
                      <w:szCs w:val="21"/>
                    </w:rPr>
                    <w:t>站位</w:t>
                  </w:r>
                </w:p>
                <w:p>
                  <w:pPr>
                    <w:pStyle w:val="TableText"/>
                    <w:spacing w:line="208" w:lineRule="auto"/>
                    <w:ind w:left="420"/>
                    <w:rPr>
                      <w:sz w:val="21"/>
                      <w:szCs w:val="21"/>
                    </w:rPr>
                  </w:pPr>
                  <w:r>
                    <w:rPr>
                      <w:spacing w:val="-3"/>
                      <w:sz w:val="21"/>
                      <w:szCs w:val="21"/>
                    </w:rPr>
                    <w:t>名称</w:t>
                  </w:r>
                </w:p>
              </w:tc>
              <w:tc>
                <w:tcPr>
                  <w:tcW w:w="1662" w:type="dxa"/>
                  <w:vMerge w:val="restart"/>
                  <w:tcBorders>
                    <w:bottom w:val="nil"/>
                  </w:tcBorders>
                  <w:vAlign w:val="top"/>
                </w:tcPr>
                <w:p>
                  <w:pPr>
                    <w:pStyle w:val="TableText"/>
                    <w:spacing w:before="245" w:line="209" w:lineRule="auto"/>
                    <w:ind w:left="413"/>
                    <w:rPr>
                      <w:sz w:val="21"/>
                      <w:szCs w:val="21"/>
                    </w:rPr>
                  </w:pPr>
                  <w:r>
                    <w:rPr>
                      <w:spacing w:val="-1"/>
                      <w:sz w:val="21"/>
                      <w:szCs w:val="21"/>
                    </w:rPr>
                    <w:t>采样日期</w:t>
                  </w:r>
                </w:p>
              </w:tc>
              <w:tc>
                <w:tcPr>
                  <w:tcW w:w="2195" w:type="dxa"/>
                  <w:vMerge w:val="restart"/>
                  <w:tcBorders>
                    <w:bottom w:val="nil"/>
                  </w:tcBorders>
                  <w:vAlign w:val="top"/>
                </w:tcPr>
                <w:p>
                  <w:pPr>
                    <w:pStyle w:val="TableText"/>
                    <w:spacing w:before="245" w:line="209" w:lineRule="auto"/>
                    <w:ind w:left="681"/>
                    <w:rPr>
                      <w:sz w:val="21"/>
                      <w:szCs w:val="21"/>
                    </w:rPr>
                  </w:pPr>
                  <w:r>
                    <w:rPr>
                      <w:spacing w:val="-1"/>
                      <w:sz w:val="21"/>
                      <w:szCs w:val="21"/>
                    </w:rPr>
                    <w:t>采样时间</w:t>
                  </w:r>
                </w:p>
              </w:tc>
              <w:tc>
                <w:tcPr>
                  <w:tcW w:w="3715" w:type="dxa"/>
                  <w:gridSpan w:val="3"/>
                  <w:vAlign w:val="top"/>
                </w:tcPr>
                <w:p>
                  <w:pPr>
                    <w:pStyle w:val="TableText"/>
                    <w:spacing w:before="66" w:line="224" w:lineRule="auto"/>
                    <w:ind w:left="742"/>
                    <w:rPr>
                      <w:sz w:val="21"/>
                      <w:szCs w:val="21"/>
                    </w:rPr>
                  </w:pPr>
                  <w:r>
                    <w:rPr>
                      <w:spacing w:val="-1"/>
                      <w:sz w:val="21"/>
                      <w:szCs w:val="21"/>
                    </w:rPr>
                    <w:t>监测分析结果（</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spacing w:val="-1"/>
                      <w:sz w:val="21"/>
                      <w:szCs w:val="21"/>
                    </w:rPr>
                    <w:t>）</w:t>
                  </w:r>
                </w:p>
              </w:tc>
            </w:tr>
            <w:tr>
              <w:tblPrEx>
                <w:tblW w:w="8819" w:type="dxa"/>
                <w:tblInd w:w="33" w:type="dxa"/>
                <w:tblLayout w:type="fixed"/>
              </w:tblPrEx>
              <w:trPr>
                <w:trHeight w:val="324"/>
              </w:trPr>
              <w:tc>
                <w:tcPr>
                  <w:tcW w:w="1247" w:type="dxa"/>
                  <w:vMerge/>
                  <w:tcBorders>
                    <w:top w:val="nil"/>
                  </w:tcBorders>
                  <w:vAlign w:val="top"/>
                </w:tcPr>
                <w:p>
                  <w:pPr>
                    <w:rPr>
                      <w:rFonts w:ascii="Arial"/>
                      <w:sz w:val="21"/>
                    </w:rPr>
                  </w:pPr>
                </w:p>
              </w:tc>
              <w:tc>
                <w:tcPr>
                  <w:tcW w:w="1662" w:type="dxa"/>
                  <w:vMerge/>
                  <w:tcBorders>
                    <w:top w:val="nil"/>
                  </w:tcBorders>
                  <w:vAlign w:val="top"/>
                </w:tcPr>
                <w:p>
                  <w:pPr>
                    <w:rPr>
                      <w:rFonts w:ascii="Arial"/>
                      <w:sz w:val="21"/>
                    </w:rPr>
                  </w:pPr>
                </w:p>
              </w:tc>
              <w:tc>
                <w:tcPr>
                  <w:tcW w:w="2195" w:type="dxa"/>
                  <w:vMerge/>
                  <w:tcBorders>
                    <w:top w:val="nil"/>
                  </w:tcBorders>
                  <w:vAlign w:val="top"/>
                </w:tcPr>
                <w:p>
                  <w:pPr>
                    <w:rPr>
                      <w:rFonts w:ascii="Arial"/>
                      <w:sz w:val="21"/>
                    </w:rPr>
                  </w:pPr>
                </w:p>
              </w:tc>
              <w:tc>
                <w:tcPr>
                  <w:tcW w:w="1319" w:type="dxa"/>
                  <w:vAlign w:val="top"/>
                </w:tcPr>
                <w:p>
                  <w:pPr>
                    <w:spacing w:before="114" w:line="196" w:lineRule="auto"/>
                    <w:ind w:left="501"/>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tc>
              <w:tc>
                <w:tcPr>
                  <w:tcW w:w="1405" w:type="dxa"/>
                  <w:vAlign w:val="top"/>
                </w:tcPr>
                <w:p>
                  <w:pPr>
                    <w:spacing w:before="114" w:line="196" w:lineRule="auto"/>
                    <w:ind w:left="510"/>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2"/>
                      <w:sz w:val="13"/>
                      <w:szCs w:val="13"/>
                    </w:rPr>
                    <w:t>2</w:t>
                  </w:r>
                </w:p>
              </w:tc>
              <w:tc>
                <w:tcPr>
                  <w:tcW w:w="991" w:type="dxa"/>
                  <w:vAlign w:val="top"/>
                </w:tcPr>
                <w:p>
                  <w:pPr>
                    <w:spacing w:before="117" w:line="193" w:lineRule="auto"/>
                    <w:ind w:left="275"/>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2"/>
                      <w:sz w:val="13"/>
                      <w:szCs w:val="13"/>
                    </w:rPr>
                    <w:t>10</w:t>
                  </w:r>
                </w:p>
              </w:tc>
            </w:tr>
            <w:tr>
              <w:tblPrEx>
                <w:tblW w:w="8819" w:type="dxa"/>
                <w:tblInd w:w="33" w:type="dxa"/>
                <w:tblLayout w:type="fixed"/>
              </w:tblPrEx>
              <w:trPr>
                <w:trHeight w:val="1285"/>
              </w:trPr>
              <w:tc>
                <w:tcPr>
                  <w:tcW w:w="1247"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68" w:line="244" w:lineRule="auto"/>
                    <w:ind w:left="522" w:right="198" w:hanging="308"/>
                    <w:rPr>
                      <w:sz w:val="21"/>
                      <w:szCs w:val="21"/>
                    </w:rPr>
                  </w:pPr>
                  <w:r>
                    <w:rPr>
                      <w:spacing w:val="-3"/>
                      <w:sz w:val="21"/>
                      <w:szCs w:val="21"/>
                    </w:rPr>
                    <w:t>斗门镇政</w:t>
                  </w:r>
                  <w:r>
                    <w:rPr>
                      <w:sz w:val="21"/>
                      <w:szCs w:val="21"/>
                    </w:rPr>
                    <w:t xml:space="preserve"> </w:t>
                  </w:r>
                  <w:r>
                    <w:rPr>
                      <w:sz w:val="21"/>
                      <w:szCs w:val="21"/>
                    </w:rPr>
                    <w:t>府</w:t>
                  </w:r>
                </w:p>
              </w:tc>
              <w:tc>
                <w:tcPr>
                  <w:tcW w:w="1662" w:type="dxa"/>
                  <w:vAlign w:val="top"/>
                </w:tcPr>
                <w:p>
                  <w:pPr>
                    <w:spacing w:line="264" w:lineRule="auto"/>
                    <w:rPr>
                      <w:rFonts w:ascii="Arial"/>
                      <w:sz w:val="21"/>
                    </w:rPr>
                  </w:pPr>
                </w:p>
                <w:p>
                  <w:pPr>
                    <w:spacing w:line="265" w:lineRule="auto"/>
                    <w:rPr>
                      <w:rFonts w:ascii="Arial"/>
                      <w:sz w:val="21"/>
                    </w:rPr>
                  </w:pPr>
                </w:p>
                <w:p>
                  <w:pPr>
                    <w:spacing w:before="61"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2016.3.23</w:t>
                  </w:r>
                </w:p>
              </w:tc>
              <w:tc>
                <w:tcPr>
                  <w:tcW w:w="2195" w:type="dxa"/>
                  <w:vAlign w:val="top"/>
                </w:tcPr>
                <w:p>
                  <w:pPr>
                    <w:spacing w:before="113" w:line="319" w:lineRule="exact"/>
                    <w:ind w:left="59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6" w:lineRule="auto"/>
                    <w:ind w:left="5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3" w:line="187" w:lineRule="auto"/>
                    <w:ind w:left="60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15:00</w:t>
                  </w:r>
                </w:p>
                <w:p>
                  <w:pPr>
                    <w:spacing w:before="131" w:line="187"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20:00-21:00</w:t>
                  </w:r>
                </w:p>
              </w:tc>
              <w:tc>
                <w:tcPr>
                  <w:tcW w:w="1319" w:type="dxa"/>
                  <w:vAlign w:val="top"/>
                </w:tcPr>
                <w:p>
                  <w:pPr>
                    <w:spacing w:before="113" w:line="319" w:lineRule="exact"/>
                    <w:ind w:left="428"/>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0.016</w:t>
                  </w:r>
                </w:p>
                <w:p>
                  <w:pPr>
                    <w:spacing w:line="186"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0.021</w:t>
                  </w:r>
                </w:p>
                <w:p>
                  <w:pPr>
                    <w:spacing w:before="133"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0.033</w:t>
                  </w:r>
                </w:p>
                <w:p>
                  <w:pPr>
                    <w:spacing w:before="131"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0.023</w:t>
                  </w:r>
                </w:p>
              </w:tc>
              <w:tc>
                <w:tcPr>
                  <w:tcW w:w="1405" w:type="dxa"/>
                  <w:vAlign w:val="top"/>
                </w:tcPr>
                <w:p>
                  <w:pPr>
                    <w:spacing w:before="113" w:line="319" w:lineRule="exact"/>
                    <w:ind w:left="47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0.035</w:t>
                  </w:r>
                </w:p>
                <w:p>
                  <w:pPr>
                    <w:spacing w:line="186"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0.037</w:t>
                  </w:r>
                </w:p>
                <w:p>
                  <w:pPr>
                    <w:spacing w:before="133"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0.041</w:t>
                  </w:r>
                </w:p>
                <w:p>
                  <w:pPr>
                    <w:spacing w:before="131"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0.042</w:t>
                  </w:r>
                </w:p>
              </w:tc>
              <w:tc>
                <w:tcPr>
                  <w:tcW w:w="991" w:type="dxa"/>
                  <w:vAlign w:val="top"/>
                </w:tcPr>
                <w:p>
                  <w:pPr>
                    <w:spacing w:line="264" w:lineRule="auto"/>
                    <w:rPr>
                      <w:rFonts w:ascii="Arial"/>
                      <w:sz w:val="21"/>
                    </w:rPr>
                  </w:pPr>
                </w:p>
                <w:p>
                  <w:pPr>
                    <w:spacing w:line="265" w:lineRule="auto"/>
                    <w:rPr>
                      <w:rFonts w:ascii="Arial"/>
                      <w:sz w:val="21"/>
                    </w:rPr>
                  </w:pPr>
                </w:p>
                <w:p>
                  <w:pPr>
                    <w:spacing w:before="61" w:line="187" w:lineRule="auto"/>
                    <w:ind w:left="2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0.078</w:t>
                  </w:r>
                </w:p>
              </w:tc>
            </w:tr>
            <w:tr>
              <w:tblPrEx>
                <w:tblW w:w="8819" w:type="dxa"/>
                <w:tblInd w:w="33" w:type="dxa"/>
                <w:tblLayout w:type="fixed"/>
              </w:tblPrEx>
              <w:trPr>
                <w:trHeight w:val="1283"/>
              </w:trPr>
              <w:tc>
                <w:tcPr>
                  <w:tcW w:w="1247" w:type="dxa"/>
                  <w:vMerge/>
                  <w:tcBorders>
                    <w:top w:val="nil"/>
                    <w:bottom w:val="nil"/>
                  </w:tcBorders>
                  <w:vAlign w:val="top"/>
                </w:tcPr>
                <w:p>
                  <w:pPr>
                    <w:rPr>
                      <w:rFonts w:ascii="Arial"/>
                      <w:sz w:val="21"/>
                    </w:rPr>
                  </w:pPr>
                </w:p>
              </w:tc>
              <w:tc>
                <w:tcPr>
                  <w:tcW w:w="1662" w:type="dxa"/>
                  <w:vAlign w:val="top"/>
                </w:tcPr>
                <w:p>
                  <w:pPr>
                    <w:spacing w:line="265" w:lineRule="auto"/>
                    <w:rPr>
                      <w:rFonts w:ascii="Arial"/>
                      <w:sz w:val="21"/>
                    </w:rPr>
                  </w:pPr>
                </w:p>
                <w:p>
                  <w:pPr>
                    <w:spacing w:line="266" w:lineRule="auto"/>
                    <w:rPr>
                      <w:rFonts w:ascii="Arial"/>
                      <w:sz w:val="21"/>
                    </w:rPr>
                  </w:pPr>
                </w:p>
                <w:p>
                  <w:pPr>
                    <w:spacing w:before="60"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2016.3.24</w:t>
                  </w:r>
                </w:p>
              </w:tc>
              <w:tc>
                <w:tcPr>
                  <w:tcW w:w="2195" w:type="dxa"/>
                  <w:vAlign w:val="top"/>
                </w:tcPr>
                <w:p>
                  <w:pPr>
                    <w:spacing w:before="114" w:line="320" w:lineRule="exact"/>
                    <w:ind w:left="59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6" w:lineRule="auto"/>
                    <w:ind w:left="5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1" w:line="187" w:lineRule="auto"/>
                    <w:ind w:left="60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15:00</w:t>
                  </w:r>
                </w:p>
                <w:p>
                  <w:pPr>
                    <w:spacing w:before="133" w:line="187"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20:00-21:00</w:t>
                  </w:r>
                </w:p>
              </w:tc>
              <w:tc>
                <w:tcPr>
                  <w:tcW w:w="1319" w:type="dxa"/>
                  <w:vAlign w:val="top"/>
                </w:tcPr>
                <w:p>
                  <w:pPr>
                    <w:spacing w:before="114" w:line="320" w:lineRule="exact"/>
                    <w:ind w:left="428"/>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0.017</w:t>
                  </w:r>
                </w:p>
                <w:p>
                  <w:pPr>
                    <w:spacing w:line="186"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0.016</w:t>
                  </w:r>
                </w:p>
                <w:p>
                  <w:pPr>
                    <w:spacing w:before="131"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0.019</w:t>
                  </w:r>
                </w:p>
                <w:p>
                  <w:pPr>
                    <w:spacing w:before="133"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0.024</w:t>
                  </w:r>
                </w:p>
              </w:tc>
              <w:tc>
                <w:tcPr>
                  <w:tcW w:w="1405" w:type="dxa"/>
                  <w:vAlign w:val="top"/>
                </w:tcPr>
                <w:p>
                  <w:pPr>
                    <w:spacing w:before="114" w:line="320" w:lineRule="exact"/>
                    <w:ind w:left="47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0.031</w:t>
                  </w:r>
                </w:p>
                <w:p>
                  <w:pPr>
                    <w:spacing w:line="186"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0.034</w:t>
                  </w:r>
                </w:p>
                <w:p>
                  <w:pPr>
                    <w:spacing w:before="131"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0.036</w:t>
                  </w:r>
                </w:p>
                <w:p>
                  <w:pPr>
                    <w:spacing w:before="133"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0.040</w:t>
                  </w:r>
                </w:p>
              </w:tc>
              <w:tc>
                <w:tcPr>
                  <w:tcW w:w="991" w:type="dxa"/>
                  <w:vAlign w:val="top"/>
                </w:tcPr>
                <w:p>
                  <w:pPr>
                    <w:spacing w:line="265" w:lineRule="auto"/>
                    <w:rPr>
                      <w:rFonts w:ascii="Arial"/>
                      <w:sz w:val="21"/>
                    </w:rPr>
                  </w:pPr>
                </w:p>
                <w:p>
                  <w:pPr>
                    <w:spacing w:line="266" w:lineRule="auto"/>
                    <w:rPr>
                      <w:rFonts w:ascii="Arial"/>
                      <w:sz w:val="21"/>
                    </w:rPr>
                  </w:pPr>
                </w:p>
                <w:p>
                  <w:pPr>
                    <w:spacing w:before="60" w:line="187" w:lineRule="auto"/>
                    <w:ind w:left="2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0.077</w:t>
                  </w:r>
                </w:p>
              </w:tc>
            </w:tr>
            <w:tr>
              <w:tblPrEx>
                <w:tblW w:w="8819" w:type="dxa"/>
                <w:tblInd w:w="33" w:type="dxa"/>
                <w:tblLayout w:type="fixed"/>
              </w:tblPrEx>
              <w:trPr>
                <w:trHeight w:val="1286"/>
              </w:trPr>
              <w:tc>
                <w:tcPr>
                  <w:tcW w:w="1247" w:type="dxa"/>
                  <w:vMerge/>
                  <w:tcBorders>
                    <w:top w:val="nil"/>
                    <w:bottom w:val="nil"/>
                  </w:tcBorders>
                  <w:vAlign w:val="top"/>
                </w:tcPr>
                <w:p>
                  <w:pPr>
                    <w:rPr>
                      <w:rFonts w:ascii="Arial"/>
                      <w:sz w:val="21"/>
                    </w:rPr>
                  </w:pPr>
                </w:p>
              </w:tc>
              <w:tc>
                <w:tcPr>
                  <w:tcW w:w="1662" w:type="dxa"/>
                  <w:vAlign w:val="top"/>
                </w:tcPr>
                <w:p>
                  <w:pPr>
                    <w:spacing w:line="265" w:lineRule="auto"/>
                    <w:rPr>
                      <w:rFonts w:ascii="Arial"/>
                      <w:sz w:val="21"/>
                    </w:rPr>
                  </w:pPr>
                </w:p>
                <w:p>
                  <w:pPr>
                    <w:spacing w:line="266" w:lineRule="auto"/>
                    <w:rPr>
                      <w:rFonts w:ascii="Arial"/>
                      <w:sz w:val="21"/>
                    </w:rPr>
                  </w:pPr>
                </w:p>
                <w:p>
                  <w:pPr>
                    <w:spacing w:before="61"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2016.3.25</w:t>
                  </w:r>
                </w:p>
              </w:tc>
              <w:tc>
                <w:tcPr>
                  <w:tcW w:w="2195" w:type="dxa"/>
                  <w:vAlign w:val="top"/>
                </w:tcPr>
                <w:p>
                  <w:pPr>
                    <w:spacing w:before="115" w:line="319" w:lineRule="exact"/>
                    <w:ind w:left="59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6" w:lineRule="auto"/>
                    <w:ind w:left="5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3" w:line="187" w:lineRule="auto"/>
                    <w:ind w:left="60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15:00</w:t>
                  </w:r>
                </w:p>
                <w:p>
                  <w:pPr>
                    <w:spacing w:before="131" w:line="187"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20:00-21:00</w:t>
                  </w:r>
                </w:p>
              </w:tc>
              <w:tc>
                <w:tcPr>
                  <w:tcW w:w="1319" w:type="dxa"/>
                  <w:vAlign w:val="top"/>
                </w:tcPr>
                <w:p>
                  <w:pPr>
                    <w:spacing w:before="115" w:line="319" w:lineRule="exact"/>
                    <w:ind w:left="428"/>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0.019</w:t>
                  </w:r>
                </w:p>
                <w:p>
                  <w:pPr>
                    <w:spacing w:line="186"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0.024</w:t>
                  </w:r>
                </w:p>
                <w:p>
                  <w:pPr>
                    <w:spacing w:before="133"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0.027</w:t>
                  </w:r>
                </w:p>
                <w:p>
                  <w:pPr>
                    <w:spacing w:before="131"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0.031</w:t>
                  </w:r>
                </w:p>
              </w:tc>
              <w:tc>
                <w:tcPr>
                  <w:tcW w:w="1405" w:type="dxa"/>
                  <w:vAlign w:val="top"/>
                </w:tcPr>
                <w:p>
                  <w:pPr>
                    <w:spacing w:before="115" w:line="319" w:lineRule="exact"/>
                    <w:ind w:left="47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0.034</w:t>
                  </w:r>
                </w:p>
                <w:p>
                  <w:pPr>
                    <w:spacing w:line="186"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0.035</w:t>
                  </w:r>
                </w:p>
                <w:p>
                  <w:pPr>
                    <w:spacing w:before="133"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0.042</w:t>
                  </w:r>
                </w:p>
                <w:p>
                  <w:pPr>
                    <w:spacing w:before="131"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0.039</w:t>
                  </w:r>
                </w:p>
              </w:tc>
              <w:tc>
                <w:tcPr>
                  <w:tcW w:w="991" w:type="dxa"/>
                  <w:vAlign w:val="top"/>
                </w:tcPr>
                <w:p>
                  <w:pPr>
                    <w:spacing w:line="265" w:lineRule="auto"/>
                    <w:rPr>
                      <w:rFonts w:ascii="Arial"/>
                      <w:sz w:val="21"/>
                    </w:rPr>
                  </w:pPr>
                </w:p>
                <w:p>
                  <w:pPr>
                    <w:spacing w:line="266" w:lineRule="auto"/>
                    <w:rPr>
                      <w:rFonts w:ascii="Arial"/>
                      <w:sz w:val="21"/>
                    </w:rPr>
                  </w:pPr>
                </w:p>
                <w:p>
                  <w:pPr>
                    <w:spacing w:before="61" w:line="187" w:lineRule="auto"/>
                    <w:ind w:left="2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0.090</w:t>
                  </w:r>
                </w:p>
              </w:tc>
            </w:tr>
            <w:tr>
              <w:tblPrEx>
                <w:tblW w:w="8819" w:type="dxa"/>
                <w:tblInd w:w="33" w:type="dxa"/>
                <w:tblLayout w:type="fixed"/>
              </w:tblPrEx>
              <w:trPr>
                <w:trHeight w:val="1283"/>
              </w:trPr>
              <w:tc>
                <w:tcPr>
                  <w:tcW w:w="1247" w:type="dxa"/>
                  <w:vMerge/>
                  <w:tcBorders>
                    <w:top w:val="nil"/>
                    <w:bottom w:val="nil"/>
                  </w:tcBorders>
                  <w:vAlign w:val="top"/>
                </w:tcPr>
                <w:p>
                  <w:pPr>
                    <w:rPr>
                      <w:rFonts w:ascii="Arial"/>
                      <w:sz w:val="21"/>
                    </w:rPr>
                  </w:pPr>
                </w:p>
              </w:tc>
              <w:tc>
                <w:tcPr>
                  <w:tcW w:w="1662" w:type="dxa"/>
                  <w:vAlign w:val="top"/>
                </w:tcPr>
                <w:p>
                  <w:pPr>
                    <w:spacing w:line="266" w:lineRule="auto"/>
                    <w:rPr>
                      <w:rFonts w:ascii="Arial"/>
                      <w:sz w:val="21"/>
                    </w:rPr>
                  </w:pPr>
                </w:p>
                <w:p>
                  <w:pPr>
                    <w:spacing w:line="266" w:lineRule="auto"/>
                    <w:rPr>
                      <w:rFonts w:ascii="Arial"/>
                      <w:sz w:val="21"/>
                    </w:rPr>
                  </w:pPr>
                </w:p>
                <w:p>
                  <w:pPr>
                    <w:spacing w:before="60"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2016.3.26</w:t>
                  </w:r>
                </w:p>
              </w:tc>
              <w:tc>
                <w:tcPr>
                  <w:tcW w:w="2195" w:type="dxa"/>
                  <w:vAlign w:val="top"/>
                </w:tcPr>
                <w:p>
                  <w:pPr>
                    <w:spacing w:before="115" w:line="320" w:lineRule="exact"/>
                    <w:ind w:left="59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6" w:lineRule="auto"/>
                    <w:ind w:left="5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1" w:line="187" w:lineRule="auto"/>
                    <w:ind w:left="60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15:00</w:t>
                  </w:r>
                </w:p>
                <w:p>
                  <w:pPr>
                    <w:spacing w:before="133" w:line="187"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20:00-21:00</w:t>
                  </w:r>
                </w:p>
              </w:tc>
              <w:tc>
                <w:tcPr>
                  <w:tcW w:w="1319" w:type="dxa"/>
                  <w:vAlign w:val="top"/>
                </w:tcPr>
                <w:p>
                  <w:pPr>
                    <w:spacing w:before="115" w:line="320" w:lineRule="exact"/>
                    <w:ind w:left="428"/>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0.033</w:t>
                  </w:r>
                </w:p>
                <w:p>
                  <w:pPr>
                    <w:spacing w:line="186"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0.031</w:t>
                  </w:r>
                </w:p>
                <w:p>
                  <w:pPr>
                    <w:spacing w:before="131"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0.027</w:t>
                  </w:r>
                </w:p>
                <w:p>
                  <w:pPr>
                    <w:spacing w:before="133"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0.023</w:t>
                  </w:r>
                </w:p>
              </w:tc>
              <w:tc>
                <w:tcPr>
                  <w:tcW w:w="1405" w:type="dxa"/>
                  <w:vAlign w:val="top"/>
                </w:tcPr>
                <w:p>
                  <w:pPr>
                    <w:spacing w:before="115" w:line="320" w:lineRule="exact"/>
                    <w:ind w:left="47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0.034</w:t>
                  </w:r>
                </w:p>
                <w:p>
                  <w:pPr>
                    <w:spacing w:line="186"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0.031</w:t>
                  </w:r>
                </w:p>
                <w:p>
                  <w:pPr>
                    <w:spacing w:before="131"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0.038</w:t>
                  </w:r>
                </w:p>
                <w:p>
                  <w:pPr>
                    <w:spacing w:before="133"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0.039</w:t>
                  </w:r>
                </w:p>
              </w:tc>
              <w:tc>
                <w:tcPr>
                  <w:tcW w:w="991" w:type="dxa"/>
                  <w:vAlign w:val="top"/>
                </w:tcPr>
                <w:p>
                  <w:pPr>
                    <w:spacing w:line="266" w:lineRule="auto"/>
                    <w:rPr>
                      <w:rFonts w:ascii="Arial"/>
                      <w:sz w:val="21"/>
                    </w:rPr>
                  </w:pPr>
                </w:p>
                <w:p>
                  <w:pPr>
                    <w:spacing w:line="266" w:lineRule="auto"/>
                    <w:rPr>
                      <w:rFonts w:ascii="Arial"/>
                      <w:sz w:val="21"/>
                    </w:rPr>
                  </w:pPr>
                </w:p>
                <w:p>
                  <w:pPr>
                    <w:spacing w:before="60" w:line="187" w:lineRule="auto"/>
                    <w:ind w:left="2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0.084</w:t>
                  </w:r>
                </w:p>
              </w:tc>
            </w:tr>
            <w:tr>
              <w:tblPrEx>
                <w:tblW w:w="8819" w:type="dxa"/>
                <w:tblInd w:w="33" w:type="dxa"/>
                <w:tblLayout w:type="fixed"/>
              </w:tblPrEx>
              <w:trPr>
                <w:trHeight w:val="1285"/>
              </w:trPr>
              <w:tc>
                <w:tcPr>
                  <w:tcW w:w="1247" w:type="dxa"/>
                  <w:vMerge/>
                  <w:tcBorders>
                    <w:top w:val="nil"/>
                    <w:bottom w:val="nil"/>
                  </w:tcBorders>
                  <w:vAlign w:val="top"/>
                </w:tcPr>
                <w:p>
                  <w:pPr>
                    <w:rPr>
                      <w:rFonts w:ascii="Arial"/>
                      <w:sz w:val="21"/>
                    </w:rPr>
                  </w:pPr>
                </w:p>
              </w:tc>
              <w:tc>
                <w:tcPr>
                  <w:tcW w:w="1662" w:type="dxa"/>
                  <w:vAlign w:val="top"/>
                </w:tcPr>
                <w:p>
                  <w:pPr>
                    <w:spacing w:line="266" w:lineRule="auto"/>
                    <w:rPr>
                      <w:rFonts w:ascii="Arial"/>
                      <w:sz w:val="21"/>
                    </w:rPr>
                  </w:pPr>
                </w:p>
                <w:p>
                  <w:pPr>
                    <w:spacing w:line="266" w:lineRule="auto"/>
                    <w:rPr>
                      <w:rFonts w:ascii="Arial"/>
                      <w:sz w:val="21"/>
                    </w:rPr>
                  </w:pPr>
                </w:p>
                <w:p>
                  <w:pPr>
                    <w:spacing w:before="61"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2016.3.27</w:t>
                  </w:r>
                </w:p>
              </w:tc>
              <w:tc>
                <w:tcPr>
                  <w:tcW w:w="2195" w:type="dxa"/>
                  <w:vAlign w:val="top"/>
                </w:tcPr>
                <w:p>
                  <w:pPr>
                    <w:spacing w:before="116" w:line="319" w:lineRule="exact"/>
                    <w:ind w:left="59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6" w:lineRule="auto"/>
                    <w:ind w:left="5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3" w:line="187" w:lineRule="auto"/>
                    <w:ind w:left="60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15:00</w:t>
                  </w:r>
                </w:p>
                <w:p>
                  <w:pPr>
                    <w:spacing w:before="131" w:line="187"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20:00-21:00</w:t>
                  </w:r>
                </w:p>
              </w:tc>
              <w:tc>
                <w:tcPr>
                  <w:tcW w:w="1319" w:type="dxa"/>
                  <w:vAlign w:val="top"/>
                </w:tcPr>
                <w:p>
                  <w:pPr>
                    <w:spacing w:before="116" w:line="319" w:lineRule="exact"/>
                    <w:ind w:left="428"/>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0.018</w:t>
                  </w:r>
                </w:p>
                <w:p>
                  <w:pPr>
                    <w:spacing w:line="186"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0.016</w:t>
                  </w:r>
                </w:p>
                <w:p>
                  <w:pPr>
                    <w:spacing w:before="133"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0.023</w:t>
                  </w:r>
                </w:p>
                <w:p>
                  <w:pPr>
                    <w:spacing w:before="131"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0.023</w:t>
                  </w:r>
                </w:p>
              </w:tc>
              <w:tc>
                <w:tcPr>
                  <w:tcW w:w="1405" w:type="dxa"/>
                  <w:vAlign w:val="top"/>
                </w:tcPr>
                <w:p>
                  <w:pPr>
                    <w:spacing w:before="116" w:line="319" w:lineRule="exact"/>
                    <w:ind w:left="47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0.039</w:t>
                  </w:r>
                </w:p>
                <w:p>
                  <w:pPr>
                    <w:spacing w:line="186"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0.041</w:t>
                  </w:r>
                </w:p>
                <w:p>
                  <w:pPr>
                    <w:spacing w:before="133"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0.043</w:t>
                  </w:r>
                </w:p>
                <w:p>
                  <w:pPr>
                    <w:spacing w:before="131"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0.034</w:t>
                  </w:r>
                </w:p>
              </w:tc>
              <w:tc>
                <w:tcPr>
                  <w:tcW w:w="991" w:type="dxa"/>
                  <w:vAlign w:val="top"/>
                </w:tcPr>
                <w:p>
                  <w:pPr>
                    <w:spacing w:line="266" w:lineRule="auto"/>
                    <w:rPr>
                      <w:rFonts w:ascii="Arial"/>
                      <w:sz w:val="21"/>
                    </w:rPr>
                  </w:pPr>
                </w:p>
                <w:p>
                  <w:pPr>
                    <w:spacing w:line="266" w:lineRule="auto"/>
                    <w:rPr>
                      <w:rFonts w:ascii="Arial"/>
                      <w:sz w:val="21"/>
                    </w:rPr>
                  </w:pPr>
                </w:p>
                <w:p>
                  <w:pPr>
                    <w:spacing w:before="61" w:line="187" w:lineRule="auto"/>
                    <w:ind w:left="2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0.081</w:t>
                  </w:r>
                </w:p>
              </w:tc>
            </w:tr>
          </w:tbl>
          <w:p/>
        </w:tc>
      </w:tr>
    </w:tbl>
    <w:p>
      <w:pPr>
        <w:sectPr>
          <w:headerReference w:type="default" r:id="rId52"/>
          <w:footerReference w:type="default" r:id="rId53"/>
          <w:pgSz w:w="11906" w:h="16838"/>
          <w:pgMar w:top="1329" w:right="1494" w:bottom="1014" w:left="1501" w:header="1090" w:footer="853" w:gutter="0"/>
          <w:pgNumType w:start="27"/>
          <w:cols w:space="708"/>
        </w:sectPr>
      </w:pPr>
    </w:p>
    <w:tbl>
      <w:tblPr>
        <w:tblStyle w:val="TableNormal15"/>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412"/>
        </w:trPr>
        <w:tc>
          <w:tcPr>
            <w:tcW w:w="8898" w:type="dxa"/>
            <w:vAlign w:val="top"/>
          </w:tcPr>
          <w:tbl>
            <w:tblPr>
              <w:tblStyle w:val="TableNormal15"/>
              <w:tblW w:w="8819" w:type="dxa"/>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7"/>
              <w:gridCol w:w="1662"/>
              <w:gridCol w:w="2195"/>
              <w:gridCol w:w="1319"/>
              <w:gridCol w:w="1405"/>
              <w:gridCol w:w="991"/>
            </w:tblGrid>
            <w:tr>
              <w:tblPrEx>
                <w:tblW w:w="8819" w:type="dxa"/>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83"/>
              </w:trPr>
              <w:tc>
                <w:tcPr>
                  <w:tcW w:w="1247" w:type="dxa"/>
                  <w:vMerge w:val="restart"/>
                  <w:tcBorders>
                    <w:top w:val="nil"/>
                    <w:bottom w:val="nil"/>
                  </w:tcBorders>
                  <w:vAlign w:val="top"/>
                </w:tcPr>
                <w:p>
                  <w:pPr>
                    <w:rPr>
                      <w:rFonts w:ascii="Arial"/>
                      <w:sz w:val="21"/>
                    </w:rPr>
                  </w:pPr>
                </w:p>
              </w:tc>
              <w:tc>
                <w:tcPr>
                  <w:tcW w:w="1662" w:type="dxa"/>
                  <w:vAlign w:val="top"/>
                </w:tcPr>
                <w:p>
                  <w:pPr>
                    <w:spacing w:line="267" w:lineRule="auto"/>
                    <w:rPr>
                      <w:rFonts w:ascii="Arial"/>
                      <w:sz w:val="21"/>
                    </w:rPr>
                  </w:pPr>
                </w:p>
                <w:p>
                  <w:pPr>
                    <w:spacing w:line="267" w:lineRule="auto"/>
                    <w:rPr>
                      <w:rFonts w:ascii="Arial"/>
                      <w:sz w:val="21"/>
                    </w:rPr>
                  </w:pPr>
                </w:p>
                <w:p>
                  <w:pPr>
                    <w:spacing w:before="60"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2016.3.28</w:t>
                  </w:r>
                </w:p>
              </w:tc>
              <w:tc>
                <w:tcPr>
                  <w:tcW w:w="2195" w:type="dxa"/>
                  <w:vAlign w:val="top"/>
                </w:tcPr>
                <w:p>
                  <w:pPr>
                    <w:spacing w:before="117" w:line="320" w:lineRule="exact"/>
                    <w:ind w:left="59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6" w:lineRule="auto"/>
                    <w:ind w:left="5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1" w:line="187" w:lineRule="auto"/>
                    <w:ind w:left="60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15:00</w:t>
                  </w:r>
                </w:p>
                <w:p>
                  <w:pPr>
                    <w:spacing w:before="133" w:line="187"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20:00-21:00</w:t>
                  </w:r>
                </w:p>
              </w:tc>
              <w:tc>
                <w:tcPr>
                  <w:tcW w:w="1319" w:type="dxa"/>
                  <w:vAlign w:val="top"/>
                </w:tcPr>
                <w:p>
                  <w:pPr>
                    <w:spacing w:before="117" w:line="320" w:lineRule="exact"/>
                    <w:ind w:left="428"/>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0.025</w:t>
                  </w:r>
                </w:p>
                <w:p>
                  <w:pPr>
                    <w:spacing w:line="186"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0.024</w:t>
                  </w:r>
                </w:p>
                <w:p>
                  <w:pPr>
                    <w:spacing w:before="131"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0.021</w:t>
                  </w:r>
                </w:p>
                <w:p>
                  <w:pPr>
                    <w:spacing w:before="133"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0.027</w:t>
                  </w:r>
                </w:p>
              </w:tc>
              <w:tc>
                <w:tcPr>
                  <w:tcW w:w="1405" w:type="dxa"/>
                  <w:vAlign w:val="top"/>
                </w:tcPr>
                <w:p>
                  <w:pPr>
                    <w:spacing w:before="117" w:line="320" w:lineRule="exact"/>
                    <w:ind w:left="47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0.036</w:t>
                  </w:r>
                </w:p>
                <w:p>
                  <w:pPr>
                    <w:spacing w:line="186"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0.038</w:t>
                  </w:r>
                </w:p>
                <w:p>
                  <w:pPr>
                    <w:spacing w:before="131"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0.042</w:t>
                  </w:r>
                </w:p>
                <w:p>
                  <w:pPr>
                    <w:spacing w:before="133"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0.042</w:t>
                  </w:r>
                </w:p>
              </w:tc>
              <w:tc>
                <w:tcPr>
                  <w:tcW w:w="991" w:type="dxa"/>
                  <w:vAlign w:val="top"/>
                </w:tcPr>
                <w:p>
                  <w:pPr>
                    <w:spacing w:line="267" w:lineRule="auto"/>
                    <w:rPr>
                      <w:rFonts w:ascii="Arial"/>
                      <w:sz w:val="21"/>
                    </w:rPr>
                  </w:pPr>
                </w:p>
                <w:p>
                  <w:pPr>
                    <w:spacing w:line="267" w:lineRule="auto"/>
                    <w:rPr>
                      <w:rFonts w:ascii="Arial"/>
                      <w:sz w:val="21"/>
                    </w:rPr>
                  </w:pPr>
                </w:p>
                <w:p>
                  <w:pPr>
                    <w:spacing w:before="60" w:line="187" w:lineRule="auto"/>
                    <w:ind w:left="2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0.076</w:t>
                  </w:r>
                </w:p>
              </w:tc>
            </w:tr>
            <w:tr>
              <w:tblPrEx>
                <w:tblW w:w="8819" w:type="dxa"/>
                <w:tblInd w:w="33" w:type="dxa"/>
                <w:tblLayout w:type="fixed"/>
              </w:tblPrEx>
              <w:trPr>
                <w:trHeight w:val="1290"/>
              </w:trPr>
              <w:tc>
                <w:tcPr>
                  <w:tcW w:w="1247" w:type="dxa"/>
                  <w:vMerge/>
                  <w:tcBorders>
                    <w:top w:val="nil"/>
                  </w:tcBorders>
                  <w:vAlign w:val="top"/>
                </w:tcPr>
                <w:p>
                  <w:pPr>
                    <w:rPr>
                      <w:rFonts w:ascii="Arial"/>
                      <w:sz w:val="21"/>
                    </w:rPr>
                  </w:pPr>
                </w:p>
              </w:tc>
              <w:tc>
                <w:tcPr>
                  <w:tcW w:w="1662" w:type="dxa"/>
                  <w:vAlign w:val="top"/>
                </w:tcPr>
                <w:p>
                  <w:pPr>
                    <w:spacing w:line="267" w:lineRule="auto"/>
                    <w:rPr>
                      <w:rFonts w:ascii="Arial"/>
                      <w:sz w:val="21"/>
                    </w:rPr>
                  </w:pPr>
                </w:p>
                <w:p>
                  <w:pPr>
                    <w:spacing w:line="267" w:lineRule="auto"/>
                    <w:rPr>
                      <w:rFonts w:ascii="Arial"/>
                      <w:sz w:val="21"/>
                    </w:rPr>
                  </w:pPr>
                </w:p>
                <w:p>
                  <w:pPr>
                    <w:spacing w:before="61"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2016.3.29</w:t>
                  </w:r>
                </w:p>
              </w:tc>
              <w:tc>
                <w:tcPr>
                  <w:tcW w:w="2195" w:type="dxa"/>
                  <w:vAlign w:val="top"/>
                </w:tcPr>
                <w:p>
                  <w:pPr>
                    <w:spacing w:before="118" w:line="319" w:lineRule="exact"/>
                    <w:ind w:left="59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6" w:lineRule="auto"/>
                    <w:ind w:left="5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3" w:line="187" w:lineRule="auto"/>
                    <w:ind w:left="60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15:00</w:t>
                  </w:r>
                </w:p>
                <w:p>
                  <w:pPr>
                    <w:spacing w:before="131" w:line="187"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20:00-21:00</w:t>
                  </w:r>
                </w:p>
              </w:tc>
              <w:tc>
                <w:tcPr>
                  <w:tcW w:w="1319" w:type="dxa"/>
                  <w:vAlign w:val="top"/>
                </w:tcPr>
                <w:p>
                  <w:pPr>
                    <w:spacing w:before="118" w:line="319" w:lineRule="exact"/>
                    <w:ind w:left="428"/>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0.025</w:t>
                  </w:r>
                </w:p>
                <w:p>
                  <w:pPr>
                    <w:spacing w:line="186"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0.021</w:t>
                  </w:r>
                </w:p>
                <w:p>
                  <w:pPr>
                    <w:spacing w:before="133"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0.025</w:t>
                  </w:r>
                </w:p>
                <w:p>
                  <w:pPr>
                    <w:spacing w:before="131"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0.027</w:t>
                  </w:r>
                </w:p>
              </w:tc>
              <w:tc>
                <w:tcPr>
                  <w:tcW w:w="1405" w:type="dxa"/>
                  <w:vAlign w:val="top"/>
                </w:tcPr>
                <w:p>
                  <w:pPr>
                    <w:spacing w:before="118" w:line="319" w:lineRule="exact"/>
                    <w:ind w:left="470"/>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0.040</w:t>
                  </w:r>
                </w:p>
                <w:p>
                  <w:pPr>
                    <w:spacing w:line="186"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0.038</w:t>
                  </w:r>
                </w:p>
                <w:p>
                  <w:pPr>
                    <w:spacing w:before="133"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0.037</w:t>
                  </w:r>
                </w:p>
                <w:p>
                  <w:pPr>
                    <w:spacing w:before="131"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0.036</w:t>
                  </w:r>
                </w:p>
              </w:tc>
              <w:tc>
                <w:tcPr>
                  <w:tcW w:w="991" w:type="dxa"/>
                  <w:vAlign w:val="top"/>
                </w:tcPr>
                <w:p>
                  <w:pPr>
                    <w:spacing w:line="267" w:lineRule="auto"/>
                    <w:rPr>
                      <w:rFonts w:ascii="Arial"/>
                      <w:sz w:val="21"/>
                    </w:rPr>
                  </w:pPr>
                </w:p>
                <w:p>
                  <w:pPr>
                    <w:spacing w:line="267" w:lineRule="auto"/>
                    <w:rPr>
                      <w:rFonts w:ascii="Arial"/>
                      <w:sz w:val="21"/>
                    </w:rPr>
                  </w:pPr>
                </w:p>
                <w:p>
                  <w:pPr>
                    <w:spacing w:before="61" w:line="187" w:lineRule="auto"/>
                    <w:ind w:left="2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0.071</w:t>
                  </w:r>
                </w:p>
              </w:tc>
            </w:tr>
          </w:tbl>
          <w:p>
            <w:pPr>
              <w:pStyle w:val="TableText"/>
              <w:spacing w:before="184" w:line="473" w:lineRule="exact"/>
              <w:ind w:left="567"/>
            </w:pPr>
            <w:r>
              <w:rPr>
                <w:spacing w:val="-4"/>
                <w:position w:val="18"/>
              </w:rPr>
              <w:t>监测结果表明，项目地环境空气质量中</w:t>
            </w:r>
            <w:r>
              <w:rPr>
                <w:spacing w:val="-35"/>
                <w:position w:val="18"/>
              </w:rPr>
              <w:t xml:space="preserve"> </w:t>
            </w:r>
            <w:r>
              <w:rPr>
                <w:rFonts w:ascii="Times New Roman" w:eastAsia="Times New Roman" w:hAnsi="Times New Roman" w:cs="Times New Roman"/>
                <w:spacing w:val="-4"/>
                <w:position w:val="18"/>
              </w:rPr>
              <w:t>SO</w:t>
            </w:r>
            <w:r>
              <w:rPr>
                <w:rFonts w:ascii="Times New Roman" w:eastAsia="Times New Roman" w:hAnsi="Times New Roman" w:cs="Times New Roman"/>
                <w:spacing w:val="-4"/>
                <w:position w:val="15"/>
                <w:sz w:val="16"/>
                <w:szCs w:val="16"/>
              </w:rPr>
              <w:t>2</w:t>
            </w:r>
            <w:r>
              <w:rPr>
                <w:spacing w:val="-4"/>
                <w:position w:val="18"/>
              </w:rPr>
              <w:t>、</w:t>
            </w:r>
            <w:r>
              <w:rPr>
                <w:rFonts w:ascii="Times New Roman" w:eastAsia="Times New Roman" w:hAnsi="Times New Roman" w:cs="Times New Roman"/>
                <w:spacing w:val="-4"/>
                <w:position w:val="18"/>
              </w:rPr>
              <w:t>NO</w:t>
            </w:r>
            <w:r>
              <w:rPr>
                <w:rFonts w:ascii="Times New Roman" w:eastAsia="Times New Roman" w:hAnsi="Times New Roman" w:cs="Times New Roman"/>
                <w:spacing w:val="-4"/>
                <w:position w:val="15"/>
                <w:sz w:val="16"/>
                <w:szCs w:val="16"/>
              </w:rPr>
              <w:t>2</w:t>
            </w:r>
            <w:r>
              <w:rPr>
                <w:rFonts w:ascii="Times New Roman" w:eastAsia="Times New Roman" w:hAnsi="Times New Roman" w:cs="Times New Roman"/>
                <w:spacing w:val="31"/>
                <w:w w:val="102"/>
                <w:position w:val="15"/>
                <w:sz w:val="16"/>
                <w:szCs w:val="16"/>
              </w:rPr>
              <w:t xml:space="preserve"> </w:t>
            </w:r>
            <w:r>
              <w:rPr>
                <w:spacing w:val="-4"/>
                <w:position w:val="18"/>
              </w:rPr>
              <w:t>的</w:t>
            </w:r>
            <w:r>
              <w:rPr>
                <w:spacing w:val="-32"/>
                <w:position w:val="18"/>
              </w:rPr>
              <w:t xml:space="preserve"> </w:t>
            </w:r>
            <w:r>
              <w:rPr>
                <w:rFonts w:ascii="Times New Roman" w:eastAsia="Times New Roman" w:hAnsi="Times New Roman" w:cs="Times New Roman"/>
                <w:spacing w:val="-4"/>
                <w:position w:val="18"/>
              </w:rPr>
              <w:t>1</w:t>
            </w:r>
            <w:r>
              <w:rPr>
                <w:rFonts w:ascii="Times New Roman" w:eastAsia="Times New Roman" w:hAnsi="Times New Roman" w:cs="Times New Roman"/>
                <w:spacing w:val="17"/>
                <w:position w:val="18"/>
              </w:rPr>
              <w:t xml:space="preserve"> </w:t>
            </w:r>
            <w:r>
              <w:rPr>
                <w:spacing w:val="-4"/>
                <w:position w:val="18"/>
              </w:rPr>
              <w:t>小时平均浓度和</w:t>
            </w:r>
            <w:r>
              <w:rPr>
                <w:spacing w:val="-56"/>
                <w:position w:val="18"/>
              </w:rPr>
              <w:t xml:space="preserve"> </w:t>
            </w:r>
            <w:r>
              <w:rPr>
                <w:rFonts w:ascii="Times New Roman" w:eastAsia="Times New Roman" w:hAnsi="Times New Roman" w:cs="Times New Roman"/>
                <w:spacing w:val="-4"/>
                <w:position w:val="18"/>
              </w:rPr>
              <w:t>PM</w:t>
            </w:r>
            <w:r>
              <w:rPr>
                <w:rFonts w:ascii="Times New Roman" w:eastAsia="Times New Roman" w:hAnsi="Times New Roman" w:cs="Times New Roman"/>
                <w:spacing w:val="-4"/>
                <w:position w:val="15"/>
                <w:sz w:val="16"/>
                <w:szCs w:val="16"/>
              </w:rPr>
              <w:t>10</w:t>
            </w:r>
            <w:r>
              <w:rPr>
                <w:rFonts w:ascii="Times New Roman" w:eastAsia="Times New Roman" w:hAnsi="Times New Roman" w:cs="Times New Roman"/>
                <w:spacing w:val="31"/>
                <w:position w:val="15"/>
                <w:sz w:val="16"/>
                <w:szCs w:val="16"/>
              </w:rPr>
              <w:t xml:space="preserve"> </w:t>
            </w:r>
            <w:r>
              <w:rPr>
                <w:spacing w:val="-4"/>
                <w:position w:val="18"/>
              </w:rPr>
              <w:t>的</w:t>
            </w:r>
          </w:p>
          <w:p>
            <w:pPr>
              <w:pStyle w:val="TableText"/>
              <w:spacing w:line="319" w:lineRule="exact"/>
              <w:ind w:left="83"/>
            </w:pPr>
            <w:r>
              <w:rPr>
                <w:rFonts w:ascii="Times New Roman" w:eastAsia="Times New Roman" w:hAnsi="Times New Roman" w:cs="Times New Roman"/>
                <w:spacing w:val="-6"/>
                <w:position w:val="1"/>
              </w:rPr>
              <w:t>24</w:t>
            </w:r>
            <w:r>
              <w:rPr>
                <w:rFonts w:ascii="Times New Roman" w:eastAsia="Times New Roman" w:hAnsi="Times New Roman" w:cs="Times New Roman"/>
                <w:spacing w:val="29"/>
                <w:position w:val="1"/>
              </w:rPr>
              <w:t xml:space="preserve"> </w:t>
            </w:r>
            <w:r>
              <w:rPr>
                <w:spacing w:val="-6"/>
                <w:position w:val="1"/>
              </w:rPr>
              <w:t>小时平均浓度均符合《环境空气质量标准》（</w:t>
            </w:r>
            <w:r>
              <w:rPr>
                <w:rFonts w:ascii="Times New Roman" w:eastAsia="Times New Roman" w:hAnsi="Times New Roman" w:cs="Times New Roman"/>
                <w:spacing w:val="-6"/>
                <w:position w:val="1"/>
              </w:rPr>
              <w:t>GB3095-2012</w:t>
            </w:r>
            <w:r>
              <w:rPr>
                <w:rFonts w:ascii="Times New Roman" w:eastAsia="Times New Roman" w:hAnsi="Times New Roman" w:cs="Times New Roman"/>
                <w:spacing w:val="-25"/>
                <w:position w:val="1"/>
              </w:rPr>
              <w:t xml:space="preserve"> </w:t>
            </w:r>
            <w:r>
              <w:rPr>
                <w:spacing w:val="-6"/>
                <w:position w:val="1"/>
              </w:rPr>
              <w:t>）中的二级标准，满足</w:t>
            </w:r>
          </w:p>
        </w:tc>
      </w:tr>
    </w:tbl>
    <w:p>
      <w:pPr>
        <w:pStyle w:val="BodyText"/>
      </w:pPr>
    </w:p>
    <w:p>
      <w:pPr>
        <w:sectPr>
          <w:headerReference w:type="default" r:id="rId54"/>
          <w:footerReference w:type="default" r:id="rId55"/>
          <w:type w:val="nextPage"/>
          <w:pgSz w:w="11906" w:h="16838"/>
          <w:pgMar w:top="1329" w:right="1494" w:bottom="1014" w:left="1501" w:header="1090" w:footer="853" w:gutter="0"/>
          <w:pgNumType w:start="28"/>
          <w:cols w:space="708"/>
          <w:titlePg w:val="0"/>
        </w:sectPr>
      </w:pPr>
    </w:p>
    <w:p>
      <w:pPr>
        <w:pStyle w:val="BodyText"/>
        <w:spacing w:line="313" w:lineRule="auto"/>
      </w:pPr>
      <w:r>
        <w:drawing>
          <wp:anchor distT="0" distB="0" distL="0" distR="0" simplePos="0" relativeHeight="251668480"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47"/>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41" w:lineRule="exact"/>
        <w:sectPr>
          <w:headerReference w:type="default" r:id="rId56"/>
          <w:footerReference w:type="default" r:id="rId57"/>
          <w:pgSz w:w="11906" w:h="16838"/>
          <w:pgMar w:top="400" w:right="1497" w:bottom="1014" w:left="1499" w:header="0" w:footer="853" w:gutter="0"/>
          <w:pgNumType w:start="29"/>
          <w:cols w:space="708"/>
        </w:sectPr>
      </w:pPr>
    </w:p>
    <w:tbl>
      <w:tblPr>
        <w:tblStyle w:val="TableNormal16"/>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64"/>
        </w:trPr>
        <w:tc>
          <w:tcPr>
            <w:tcW w:w="8898" w:type="dxa"/>
            <w:vAlign w:val="top"/>
          </w:tcPr>
          <w:p>
            <w:pPr>
              <w:pStyle w:val="TableText"/>
              <w:spacing w:before="160" w:line="208" w:lineRule="auto"/>
              <w:ind w:left="94"/>
            </w:pPr>
            <w:bookmarkStart w:id="2" w:name="bookmark4"/>
            <w:bookmarkEnd w:id="2"/>
            <w:r>
              <w:rPr>
                <w:spacing w:val="-3"/>
              </w:rPr>
              <w:t>功能要求。</w:t>
            </w:r>
          </w:p>
          <w:p>
            <w:pPr>
              <w:pStyle w:val="TableText"/>
              <w:spacing w:before="210" w:line="206" w:lineRule="auto"/>
              <w:ind w:left="91"/>
            </w:pPr>
            <w:r>
              <w:rPr>
                <w:rFonts w:ascii="Times New Roman" w:eastAsia="Times New Roman" w:hAnsi="Times New Roman" w:cs="Times New Roman"/>
                <w:spacing w:val="-3"/>
              </w:rPr>
              <w:t>3.1.2</w:t>
            </w:r>
            <w:r>
              <w:rPr>
                <w:rFonts w:ascii="Times New Roman" w:eastAsia="Times New Roman" w:hAnsi="Times New Roman" w:cs="Times New Roman"/>
                <w:spacing w:val="16"/>
                <w:w w:val="101"/>
              </w:rPr>
              <w:t xml:space="preserve"> </w:t>
            </w:r>
            <w:r>
              <w:rPr>
                <w:spacing w:val="-3"/>
              </w:rPr>
              <w:t>水环境</w:t>
            </w:r>
          </w:p>
          <w:p>
            <w:pPr>
              <w:pStyle w:val="TableText"/>
              <w:spacing w:before="209" w:line="370" w:lineRule="auto"/>
              <w:ind w:left="90" w:right="123" w:firstLine="488"/>
              <w:jc w:val="both"/>
            </w:pPr>
            <w:r>
              <w:rPr>
                <w:spacing w:val="1"/>
              </w:rPr>
              <w:t>为反映项目所在地水环境质量现状，本环评引用浙江瑞</w:t>
            </w:r>
            <w:r>
              <w:t xml:space="preserve">启检测技术有限公司提 </w:t>
            </w:r>
            <w:r>
              <w:rPr>
                <w:spacing w:val="-3"/>
              </w:rPr>
              <w:t>供的于</w:t>
            </w:r>
            <w:r>
              <w:rPr>
                <w:spacing w:val="-46"/>
              </w:rPr>
              <w:t xml:space="preserve"> </w:t>
            </w:r>
            <w:r>
              <w:rPr>
                <w:rFonts w:ascii="Times New Roman" w:eastAsia="Times New Roman" w:hAnsi="Times New Roman" w:cs="Times New Roman"/>
                <w:spacing w:val="-3"/>
              </w:rPr>
              <w:t>2016</w:t>
            </w:r>
            <w:r>
              <w:rPr>
                <w:rFonts w:ascii="Times New Roman" w:eastAsia="Times New Roman" w:hAnsi="Times New Roman" w:cs="Times New Roman"/>
                <w:spacing w:val="17"/>
                <w:w w:val="101"/>
              </w:rPr>
              <w:t xml:space="preserve"> </w:t>
            </w:r>
            <w:r>
              <w:rPr>
                <w:spacing w:val="-3"/>
              </w:rPr>
              <w:t>年</w:t>
            </w:r>
            <w:r>
              <w:rPr>
                <w:spacing w:val="-43"/>
              </w:rPr>
              <w:t xml:space="preserve"> </w:t>
            </w:r>
            <w:r>
              <w:rPr>
                <w:rFonts w:ascii="Times New Roman" w:eastAsia="Times New Roman" w:hAnsi="Times New Roman" w:cs="Times New Roman"/>
                <w:spacing w:val="-3"/>
              </w:rPr>
              <w:t>3</w:t>
            </w:r>
            <w:r>
              <w:rPr>
                <w:rFonts w:ascii="Times New Roman" w:eastAsia="Times New Roman" w:hAnsi="Times New Roman" w:cs="Times New Roman"/>
                <w:spacing w:val="28"/>
              </w:rPr>
              <w:t xml:space="preserve"> </w:t>
            </w:r>
            <w:r>
              <w:rPr>
                <w:spacing w:val="-3"/>
              </w:rPr>
              <w:t>月</w:t>
            </w:r>
            <w:r>
              <w:rPr>
                <w:spacing w:val="-48"/>
              </w:rPr>
              <w:t xml:space="preserve"> </w:t>
            </w:r>
            <w:r>
              <w:rPr>
                <w:rFonts w:ascii="Times New Roman" w:eastAsia="Times New Roman" w:hAnsi="Times New Roman" w:cs="Times New Roman"/>
                <w:spacing w:val="-3"/>
              </w:rPr>
              <w:t>24</w:t>
            </w:r>
            <w:r>
              <w:rPr>
                <w:rFonts w:ascii="Times New Roman" w:eastAsia="Times New Roman" w:hAnsi="Times New Roman" w:cs="Times New Roman"/>
                <w:spacing w:val="55"/>
                <w:w w:val="101"/>
              </w:rPr>
              <w:t xml:space="preserve"> </w:t>
            </w:r>
            <w:r>
              <w:rPr>
                <w:spacing w:val="-3"/>
              </w:rPr>
              <w:t>日对项目地附近水域开源路与越秀路交叉口监测断面的监测</w:t>
            </w:r>
          </w:p>
          <w:p>
            <w:pPr>
              <w:pStyle w:val="TableText"/>
              <w:spacing w:line="208" w:lineRule="auto"/>
              <w:ind w:left="92"/>
            </w:pPr>
            <w:r>
              <w:rPr>
                <w:spacing w:val="-1"/>
              </w:rPr>
              <w:t>数据，监测断面位置见附图一，具体监测结果见表</w:t>
            </w:r>
            <w:r>
              <w:rPr>
                <w:spacing w:val="-48"/>
              </w:rPr>
              <w:t xml:space="preserve"> </w:t>
            </w:r>
            <w:r>
              <w:rPr>
                <w:rFonts w:ascii="Times New Roman" w:eastAsia="Times New Roman" w:hAnsi="Times New Roman" w:cs="Times New Roman"/>
                <w:spacing w:val="-1"/>
              </w:rPr>
              <w:t>3-2</w:t>
            </w:r>
            <w:r>
              <w:rPr>
                <w:spacing w:val="-1"/>
              </w:rPr>
              <w:t>。</w:t>
            </w:r>
          </w:p>
          <w:p>
            <w:pPr>
              <w:pStyle w:val="TableText"/>
              <w:spacing w:before="177" w:line="230" w:lineRule="auto"/>
              <w:ind w:left="1683"/>
              <w:rPr>
                <w:rFonts w:ascii="Times New Roman" w:eastAsia="Times New Roman" w:hAnsi="Times New Roman" w:cs="Times New Roman"/>
              </w:rPr>
            </w:pPr>
            <w:r>
              <w:rPr>
                <w:spacing w:val="-1"/>
              </w:rPr>
              <w:t>表</w:t>
            </w:r>
            <w:r>
              <w:rPr>
                <w:spacing w:val="-50"/>
              </w:rPr>
              <w:t xml:space="preserve"> </w:t>
            </w:r>
            <w:r>
              <w:rPr>
                <w:rFonts w:ascii="Times New Roman" w:eastAsia="Times New Roman" w:hAnsi="Times New Roman" w:cs="Times New Roman"/>
                <w:spacing w:val="-1"/>
              </w:rPr>
              <w:t xml:space="preserve">3-2    </w:t>
            </w:r>
            <w:r>
              <w:rPr>
                <w:spacing w:val="-1"/>
              </w:rPr>
              <w:t>地表水水质监测结果  单</w:t>
            </w:r>
            <w:r>
              <w:rPr>
                <w:spacing w:val="-2"/>
              </w:rPr>
              <w:t>位：</w:t>
            </w:r>
            <w:r>
              <w:rPr>
                <w:rFonts w:ascii="Times New Roman" w:eastAsia="Times New Roman" w:hAnsi="Times New Roman" w:cs="Times New Roman"/>
                <w:spacing w:val="-2"/>
              </w:rPr>
              <w:t>mg/L(pH</w:t>
            </w:r>
            <w:r>
              <w:rPr>
                <w:rFonts w:ascii="Times New Roman" w:eastAsia="Times New Roman" w:hAnsi="Times New Roman" w:cs="Times New Roman"/>
                <w:spacing w:val="23"/>
              </w:rPr>
              <w:t xml:space="preserve"> </w:t>
            </w:r>
            <w:r>
              <w:rPr>
                <w:spacing w:val="-2"/>
              </w:rPr>
              <w:t>除外</w:t>
            </w:r>
            <w:r>
              <w:rPr>
                <w:rFonts w:ascii="Times New Roman" w:eastAsia="Times New Roman" w:hAnsi="Times New Roman" w:cs="Times New Roman"/>
                <w:spacing w:val="-2"/>
              </w:rPr>
              <w:t>)</w:t>
            </w:r>
          </w:p>
          <w:p>
            <w:pPr>
              <w:spacing w:line="66" w:lineRule="auto"/>
              <w:rPr>
                <w:rFonts w:ascii="Arial"/>
                <w:sz w:val="2"/>
              </w:rPr>
            </w:pPr>
          </w:p>
          <w:tbl>
            <w:tblPr>
              <w:tblStyle w:val="TableNormal16"/>
              <w:tblW w:w="8735" w:type="dxa"/>
              <w:tblInd w:w="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66"/>
              <w:gridCol w:w="1480"/>
              <w:gridCol w:w="969"/>
              <w:gridCol w:w="1151"/>
              <w:gridCol w:w="1012"/>
              <w:gridCol w:w="1799"/>
              <w:gridCol w:w="1058"/>
            </w:tblGrid>
            <w:tr>
              <w:tblPrEx>
                <w:tblW w:w="8735" w:type="dxa"/>
                <w:tblInd w:w="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3"/>
              </w:trPr>
              <w:tc>
                <w:tcPr>
                  <w:tcW w:w="1266" w:type="dxa"/>
                  <w:vAlign w:val="top"/>
                </w:tcPr>
                <w:p>
                  <w:pPr>
                    <w:pStyle w:val="TableText"/>
                    <w:spacing w:before="117" w:line="210" w:lineRule="auto"/>
                    <w:ind w:left="220"/>
                    <w:rPr>
                      <w:sz w:val="21"/>
                      <w:szCs w:val="21"/>
                    </w:rPr>
                  </w:pPr>
                  <w:r>
                    <w:rPr>
                      <w:spacing w:val="-2"/>
                      <w:sz w:val="21"/>
                      <w:szCs w:val="21"/>
                    </w:rPr>
                    <w:t>站位名称</w:t>
                  </w:r>
                </w:p>
              </w:tc>
              <w:tc>
                <w:tcPr>
                  <w:tcW w:w="1480" w:type="dxa"/>
                  <w:vAlign w:val="top"/>
                </w:tcPr>
                <w:p>
                  <w:pPr>
                    <w:pStyle w:val="TableText"/>
                    <w:spacing w:before="115" w:line="209" w:lineRule="auto"/>
                    <w:ind w:left="320"/>
                    <w:rPr>
                      <w:sz w:val="21"/>
                      <w:szCs w:val="21"/>
                    </w:rPr>
                  </w:pPr>
                  <w:r>
                    <w:rPr>
                      <w:spacing w:val="-1"/>
                      <w:sz w:val="21"/>
                      <w:szCs w:val="21"/>
                    </w:rPr>
                    <w:t>采样时间</w:t>
                  </w:r>
                </w:p>
              </w:tc>
              <w:tc>
                <w:tcPr>
                  <w:tcW w:w="969" w:type="dxa"/>
                  <w:vAlign w:val="top"/>
                </w:tcPr>
                <w:p>
                  <w:pPr>
                    <w:spacing w:before="152"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151" w:type="dxa"/>
                  <w:vAlign w:val="top"/>
                </w:tcPr>
                <w:p>
                  <w:pPr>
                    <w:pStyle w:val="TableText"/>
                    <w:spacing w:before="118" w:line="207" w:lineRule="auto"/>
                    <w:ind w:left="265"/>
                    <w:rPr>
                      <w:sz w:val="21"/>
                      <w:szCs w:val="21"/>
                    </w:rPr>
                  </w:pPr>
                  <w:r>
                    <w:rPr>
                      <w:spacing w:val="-2"/>
                      <w:sz w:val="21"/>
                      <w:szCs w:val="21"/>
                    </w:rPr>
                    <w:t>溶解氧</w:t>
                  </w:r>
                </w:p>
              </w:tc>
              <w:tc>
                <w:tcPr>
                  <w:tcW w:w="1012" w:type="dxa"/>
                  <w:vAlign w:val="top"/>
                </w:tcPr>
                <w:p>
                  <w:pPr>
                    <w:spacing w:before="150" w:line="198" w:lineRule="auto"/>
                    <w:ind w:left="249"/>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1799" w:type="dxa"/>
                  <w:vAlign w:val="top"/>
                </w:tcPr>
                <w:p>
                  <w:pPr>
                    <w:pStyle w:val="TableText"/>
                    <w:spacing w:before="115" w:line="209" w:lineRule="auto"/>
                    <w:ind w:left="282"/>
                    <w:rPr>
                      <w:sz w:val="21"/>
                      <w:szCs w:val="21"/>
                    </w:rPr>
                  </w:pPr>
                  <w:r>
                    <w:rPr>
                      <w:spacing w:val="-2"/>
                      <w:sz w:val="21"/>
                      <w:szCs w:val="21"/>
                    </w:rPr>
                    <w:t>高锰酸盐指数</w:t>
                  </w:r>
                </w:p>
              </w:tc>
              <w:tc>
                <w:tcPr>
                  <w:tcW w:w="1058" w:type="dxa"/>
                  <w:vAlign w:val="top"/>
                </w:tcPr>
                <w:p>
                  <w:pPr>
                    <w:pStyle w:val="TableText"/>
                    <w:spacing w:before="117" w:line="210" w:lineRule="auto"/>
                    <w:ind w:left="323"/>
                    <w:rPr>
                      <w:sz w:val="21"/>
                      <w:szCs w:val="21"/>
                    </w:rPr>
                  </w:pPr>
                  <w:r>
                    <w:rPr>
                      <w:spacing w:val="-2"/>
                      <w:sz w:val="21"/>
                      <w:szCs w:val="21"/>
                    </w:rPr>
                    <w:t>氨氮</w:t>
                  </w:r>
                </w:p>
              </w:tc>
            </w:tr>
            <w:tr>
              <w:tblPrEx>
                <w:tblW w:w="8735" w:type="dxa"/>
                <w:tblInd w:w="78" w:type="dxa"/>
                <w:tblLayout w:type="fixed"/>
              </w:tblPrEx>
              <w:trPr>
                <w:trHeight w:val="363"/>
              </w:trPr>
              <w:tc>
                <w:tcPr>
                  <w:tcW w:w="1266" w:type="dxa"/>
                  <w:vMerge w:val="restart"/>
                  <w:tcBorders>
                    <w:bottom w:val="nil"/>
                  </w:tcBorders>
                  <w:vAlign w:val="top"/>
                </w:tcPr>
                <w:p>
                  <w:pPr>
                    <w:pStyle w:val="TableText"/>
                    <w:spacing w:before="119" w:line="207" w:lineRule="auto"/>
                    <w:ind w:left="224"/>
                    <w:rPr>
                      <w:sz w:val="21"/>
                      <w:szCs w:val="21"/>
                    </w:rPr>
                  </w:pPr>
                  <w:r>
                    <w:rPr>
                      <w:spacing w:val="-3"/>
                      <w:sz w:val="21"/>
                      <w:szCs w:val="21"/>
                    </w:rPr>
                    <w:t>开源路与</w:t>
                  </w:r>
                </w:p>
                <w:p>
                  <w:pPr>
                    <w:pStyle w:val="TableText"/>
                    <w:spacing w:before="122" w:line="209" w:lineRule="auto"/>
                    <w:ind w:left="218"/>
                    <w:rPr>
                      <w:sz w:val="21"/>
                      <w:szCs w:val="21"/>
                    </w:rPr>
                  </w:pPr>
                  <w:r>
                    <w:rPr>
                      <w:spacing w:val="-1"/>
                      <w:sz w:val="21"/>
                      <w:szCs w:val="21"/>
                    </w:rPr>
                    <w:t>越秀路交</w:t>
                  </w:r>
                </w:p>
                <w:p>
                  <w:pPr>
                    <w:pStyle w:val="TableText"/>
                    <w:spacing w:before="132" w:line="200" w:lineRule="auto"/>
                    <w:ind w:left="429"/>
                    <w:rPr>
                      <w:sz w:val="21"/>
                      <w:szCs w:val="21"/>
                    </w:rPr>
                  </w:pPr>
                  <w:r>
                    <w:rPr>
                      <w:spacing w:val="-2"/>
                      <w:sz w:val="21"/>
                      <w:szCs w:val="21"/>
                    </w:rPr>
                    <w:t>叉口</w:t>
                  </w:r>
                </w:p>
              </w:tc>
              <w:tc>
                <w:tcPr>
                  <w:tcW w:w="1480" w:type="dxa"/>
                  <w:vAlign w:val="top"/>
                </w:tcPr>
                <w:p>
                  <w:pPr>
                    <w:spacing w:before="146" w:line="187" w:lineRule="auto"/>
                    <w:ind w:left="3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2016.3.24</w:t>
                  </w:r>
                </w:p>
              </w:tc>
              <w:tc>
                <w:tcPr>
                  <w:tcW w:w="969" w:type="dxa"/>
                  <w:vAlign w:val="top"/>
                </w:tcPr>
                <w:p>
                  <w:pPr>
                    <w:spacing w:before="146" w:line="187" w:lineRule="auto"/>
                    <w:ind w:left="3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7.74</w:t>
                  </w:r>
                </w:p>
              </w:tc>
              <w:tc>
                <w:tcPr>
                  <w:tcW w:w="1151" w:type="dxa"/>
                  <w:vAlign w:val="top"/>
                </w:tcPr>
                <w:p>
                  <w:pPr>
                    <w:spacing w:before="146" w:line="187" w:lineRule="auto"/>
                    <w:ind w:left="4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4.2</w:t>
                  </w:r>
                </w:p>
              </w:tc>
              <w:tc>
                <w:tcPr>
                  <w:tcW w:w="1012" w:type="dxa"/>
                  <w:vAlign w:val="top"/>
                </w:tcPr>
                <w:p>
                  <w:pPr>
                    <w:spacing w:before="146" w:line="187" w:lineRule="auto"/>
                    <w:ind w:left="3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799" w:type="dxa"/>
                  <w:vAlign w:val="top"/>
                </w:tcPr>
                <w:p>
                  <w:pPr>
                    <w:spacing w:before="146" w:line="187" w:lineRule="auto"/>
                    <w:ind w:left="77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6.7</w:t>
                  </w:r>
                </w:p>
              </w:tc>
              <w:tc>
                <w:tcPr>
                  <w:tcW w:w="1058" w:type="dxa"/>
                  <w:vAlign w:val="top"/>
                </w:tcPr>
                <w:p>
                  <w:pPr>
                    <w:spacing w:before="146" w:line="187" w:lineRule="auto"/>
                    <w:ind w:left="365"/>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1.69</w:t>
                  </w:r>
                </w:p>
              </w:tc>
            </w:tr>
            <w:tr>
              <w:tblPrEx>
                <w:tblW w:w="8735" w:type="dxa"/>
                <w:tblInd w:w="78" w:type="dxa"/>
                <w:tblLayout w:type="fixed"/>
              </w:tblPrEx>
              <w:trPr>
                <w:trHeight w:val="363"/>
              </w:trPr>
              <w:tc>
                <w:tcPr>
                  <w:tcW w:w="1266" w:type="dxa"/>
                  <w:vMerge/>
                  <w:tcBorders>
                    <w:top w:val="nil"/>
                    <w:bottom w:val="nil"/>
                  </w:tcBorders>
                  <w:vAlign w:val="top"/>
                </w:tcPr>
                <w:p>
                  <w:pPr>
                    <w:rPr>
                      <w:rFonts w:ascii="Arial"/>
                      <w:sz w:val="21"/>
                    </w:rPr>
                  </w:pPr>
                </w:p>
              </w:tc>
              <w:tc>
                <w:tcPr>
                  <w:tcW w:w="1480" w:type="dxa"/>
                  <w:vAlign w:val="top"/>
                </w:tcPr>
                <w:p>
                  <w:pPr>
                    <w:pStyle w:val="TableText"/>
                    <w:spacing w:before="79" w:line="208" w:lineRule="auto"/>
                    <w:ind w:left="320"/>
                    <w:rPr>
                      <w:sz w:val="21"/>
                      <w:szCs w:val="21"/>
                    </w:rPr>
                  </w:pPr>
                  <w:r>
                    <w:rPr>
                      <w:spacing w:val="-1"/>
                      <w:sz w:val="21"/>
                      <w:szCs w:val="21"/>
                    </w:rPr>
                    <w:t>Ⅲ类标准</w:t>
                  </w:r>
                </w:p>
              </w:tc>
              <w:tc>
                <w:tcPr>
                  <w:tcW w:w="969" w:type="dxa"/>
                  <w:vAlign w:val="top"/>
                </w:tcPr>
                <w:p>
                  <w:pPr>
                    <w:spacing w:before="135" w:line="187" w:lineRule="auto"/>
                    <w:ind w:left="32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151" w:type="dxa"/>
                  <w:vAlign w:val="top"/>
                </w:tcPr>
                <w:p>
                  <w:pPr>
                    <w:pStyle w:val="TableText"/>
                    <w:spacing w:before="97" w:line="225" w:lineRule="auto"/>
                    <w:ind w:left="444"/>
                    <w:rPr>
                      <w:rFonts w:ascii="Times New Roman" w:eastAsia="Times New Roman" w:hAnsi="Times New Roman" w:cs="Times New Roman"/>
                      <w:sz w:val="21"/>
                      <w:szCs w:val="21"/>
                    </w:rPr>
                  </w:pPr>
                  <w:r>
                    <w:rPr>
                      <w:spacing w:val="-14"/>
                      <w:sz w:val="21"/>
                      <w:szCs w:val="21"/>
                    </w:rPr>
                    <w:t>≥</w:t>
                  </w:r>
                  <w:r>
                    <w:rPr>
                      <w:rFonts w:ascii="Times New Roman" w:eastAsia="Times New Roman" w:hAnsi="Times New Roman" w:cs="Times New Roman"/>
                      <w:spacing w:val="-14"/>
                      <w:sz w:val="21"/>
                      <w:szCs w:val="21"/>
                    </w:rPr>
                    <w:t>5</w:t>
                  </w:r>
                </w:p>
              </w:tc>
              <w:tc>
                <w:tcPr>
                  <w:tcW w:w="1012" w:type="dxa"/>
                  <w:vAlign w:val="top"/>
                </w:tcPr>
                <w:p>
                  <w:pPr>
                    <w:pStyle w:val="TableText"/>
                    <w:spacing w:before="97" w:line="225" w:lineRule="auto"/>
                    <w:ind w:left="369"/>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4</w:t>
                  </w:r>
                </w:p>
              </w:tc>
              <w:tc>
                <w:tcPr>
                  <w:tcW w:w="1799" w:type="dxa"/>
                  <w:vAlign w:val="top"/>
                </w:tcPr>
                <w:p>
                  <w:pPr>
                    <w:pStyle w:val="TableText"/>
                    <w:spacing w:before="97" w:line="225" w:lineRule="auto"/>
                    <w:ind w:left="764"/>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6</w:t>
                  </w:r>
                </w:p>
              </w:tc>
              <w:tc>
                <w:tcPr>
                  <w:tcW w:w="1058" w:type="dxa"/>
                  <w:vAlign w:val="top"/>
                </w:tcPr>
                <w:p>
                  <w:pPr>
                    <w:pStyle w:val="TableText"/>
                    <w:spacing w:before="109" w:line="214" w:lineRule="auto"/>
                    <w:ind w:left="311"/>
                    <w:rPr>
                      <w:rFonts w:ascii="Times New Roman" w:eastAsia="Times New Roman" w:hAnsi="Times New Roman" w:cs="Times New Roman"/>
                      <w:sz w:val="21"/>
                      <w:szCs w:val="21"/>
                    </w:rPr>
                  </w:pPr>
                  <w:r>
                    <w:rPr>
                      <w:spacing w:val="-9"/>
                      <w:sz w:val="21"/>
                      <w:szCs w:val="21"/>
                    </w:rPr>
                    <w:t>≤</w:t>
                  </w:r>
                  <w:r>
                    <w:rPr>
                      <w:spacing w:val="-81"/>
                      <w:sz w:val="21"/>
                      <w:szCs w:val="21"/>
                    </w:rPr>
                    <w:t xml:space="preserve"> </w:t>
                  </w:r>
                  <w:r>
                    <w:rPr>
                      <w:rFonts w:ascii="Times New Roman" w:eastAsia="Times New Roman" w:hAnsi="Times New Roman" w:cs="Times New Roman"/>
                      <w:spacing w:val="-9"/>
                      <w:sz w:val="21"/>
                      <w:szCs w:val="21"/>
                    </w:rPr>
                    <w:t>1.0</w:t>
                  </w:r>
                </w:p>
              </w:tc>
            </w:tr>
            <w:tr>
              <w:tblPrEx>
                <w:tblW w:w="8735" w:type="dxa"/>
                <w:tblInd w:w="78" w:type="dxa"/>
                <w:tblLayout w:type="fixed"/>
              </w:tblPrEx>
              <w:trPr>
                <w:trHeight w:val="371"/>
              </w:trPr>
              <w:tc>
                <w:tcPr>
                  <w:tcW w:w="1266" w:type="dxa"/>
                  <w:vMerge/>
                  <w:tcBorders>
                    <w:top w:val="nil"/>
                  </w:tcBorders>
                  <w:vAlign w:val="top"/>
                </w:tcPr>
                <w:p>
                  <w:pPr>
                    <w:rPr>
                      <w:rFonts w:ascii="Arial"/>
                      <w:sz w:val="21"/>
                    </w:rPr>
                  </w:pPr>
                </w:p>
              </w:tc>
              <w:tc>
                <w:tcPr>
                  <w:tcW w:w="1480" w:type="dxa"/>
                  <w:vAlign w:val="top"/>
                </w:tcPr>
                <w:p>
                  <w:pPr>
                    <w:pStyle w:val="TableText"/>
                    <w:spacing w:before="116" w:line="208" w:lineRule="auto"/>
                    <w:ind w:left="322"/>
                    <w:rPr>
                      <w:sz w:val="21"/>
                      <w:szCs w:val="21"/>
                    </w:rPr>
                  </w:pPr>
                  <w:r>
                    <w:rPr>
                      <w:spacing w:val="-2"/>
                      <w:sz w:val="21"/>
                      <w:szCs w:val="21"/>
                    </w:rPr>
                    <w:t>水质类别</w:t>
                  </w:r>
                </w:p>
              </w:tc>
              <w:tc>
                <w:tcPr>
                  <w:tcW w:w="969" w:type="dxa"/>
                  <w:vAlign w:val="top"/>
                </w:tcPr>
                <w:p>
                  <w:pPr>
                    <w:pStyle w:val="TableText"/>
                    <w:spacing w:before="134" w:line="193" w:lineRule="auto"/>
                    <w:ind w:left="383"/>
                    <w:rPr>
                      <w:sz w:val="21"/>
                      <w:szCs w:val="21"/>
                    </w:rPr>
                  </w:pPr>
                  <w:r>
                    <w:rPr>
                      <w:sz w:val="21"/>
                      <w:szCs w:val="21"/>
                    </w:rPr>
                    <w:t>Ⅲ</w:t>
                  </w:r>
                </w:p>
              </w:tc>
              <w:tc>
                <w:tcPr>
                  <w:tcW w:w="1151" w:type="dxa"/>
                  <w:vAlign w:val="top"/>
                </w:tcPr>
                <w:p>
                  <w:pPr>
                    <w:pStyle w:val="TableText"/>
                    <w:spacing w:before="134" w:line="193" w:lineRule="auto"/>
                    <w:ind w:left="484"/>
                    <w:rPr>
                      <w:sz w:val="21"/>
                      <w:szCs w:val="21"/>
                    </w:rPr>
                  </w:pPr>
                  <w:r>
                    <w:rPr>
                      <w:sz w:val="21"/>
                      <w:szCs w:val="21"/>
                    </w:rPr>
                    <w:t>Ⅳ</w:t>
                  </w:r>
                </w:p>
              </w:tc>
              <w:tc>
                <w:tcPr>
                  <w:tcW w:w="1012" w:type="dxa"/>
                  <w:vAlign w:val="top"/>
                </w:tcPr>
                <w:p>
                  <w:pPr>
                    <w:pStyle w:val="TableText"/>
                    <w:spacing w:before="134" w:line="193" w:lineRule="auto"/>
                    <w:ind w:left="443"/>
                    <w:rPr>
                      <w:sz w:val="21"/>
                      <w:szCs w:val="21"/>
                    </w:rPr>
                  </w:pPr>
                  <w:r>
                    <w:rPr>
                      <w:sz w:val="21"/>
                      <w:szCs w:val="21"/>
                    </w:rPr>
                    <w:t>Ⅱ</w:t>
                  </w:r>
                </w:p>
              </w:tc>
              <w:tc>
                <w:tcPr>
                  <w:tcW w:w="1799" w:type="dxa"/>
                  <w:vAlign w:val="top"/>
                </w:tcPr>
                <w:p>
                  <w:pPr>
                    <w:pStyle w:val="TableText"/>
                    <w:spacing w:before="134" w:line="193" w:lineRule="auto"/>
                    <w:ind w:left="810"/>
                    <w:rPr>
                      <w:sz w:val="21"/>
                      <w:szCs w:val="21"/>
                    </w:rPr>
                  </w:pPr>
                  <w:r>
                    <w:rPr>
                      <w:sz w:val="21"/>
                      <w:szCs w:val="21"/>
                    </w:rPr>
                    <w:t>Ⅳ</w:t>
                  </w:r>
                </w:p>
              </w:tc>
              <w:tc>
                <w:tcPr>
                  <w:tcW w:w="1058" w:type="dxa"/>
                  <w:vAlign w:val="top"/>
                </w:tcPr>
                <w:p>
                  <w:pPr>
                    <w:pStyle w:val="TableText"/>
                    <w:spacing w:before="134" w:line="193" w:lineRule="auto"/>
                    <w:ind w:left="452"/>
                    <w:rPr>
                      <w:sz w:val="21"/>
                      <w:szCs w:val="21"/>
                    </w:rPr>
                  </w:pPr>
                  <w:r>
                    <w:rPr>
                      <w:sz w:val="21"/>
                      <w:szCs w:val="21"/>
                    </w:rPr>
                    <w:t>Ⅴ</w:t>
                  </w:r>
                </w:p>
              </w:tc>
            </w:tr>
          </w:tbl>
          <w:p>
            <w:pPr>
              <w:pStyle w:val="TableText"/>
              <w:spacing w:before="184" w:line="369" w:lineRule="auto"/>
              <w:ind w:left="92" w:right="123" w:firstLine="477"/>
              <w:jc w:val="both"/>
            </w:pPr>
            <w:r>
              <w:rPr>
                <w:spacing w:val="1"/>
              </w:rPr>
              <w:t>监测结果表明，项目所在地附近水环境质量为Ⅴ类水，不能满足Ⅲ类水功能要</w:t>
            </w:r>
            <w:r>
              <w:t xml:space="preserve"> </w:t>
            </w:r>
            <w:r>
              <w:rPr>
                <w:spacing w:val="1"/>
              </w:rPr>
              <w:t>求。超标因子主要为溶解氧、高锰酸盐指数、氨氮，分析其</w:t>
            </w:r>
            <w:r>
              <w:t xml:space="preserve">原因主要是由于上游来 </w:t>
            </w:r>
            <w:r>
              <w:rPr>
                <w:spacing w:val="1"/>
              </w:rPr>
              <w:t>水水质较差及沿河村庄居民生活污水排入河道、农业面源污</w:t>
            </w:r>
            <w:r>
              <w:t>染、河道淤泥中污染物</w:t>
            </w:r>
          </w:p>
          <w:p>
            <w:pPr>
              <w:pStyle w:val="TableText"/>
              <w:spacing w:line="208" w:lineRule="auto"/>
              <w:ind w:left="89"/>
            </w:pPr>
            <w:r>
              <w:rPr>
                <w:spacing w:val="-2"/>
              </w:rPr>
              <w:t>释放等有关。</w:t>
            </w:r>
          </w:p>
          <w:p>
            <w:pPr>
              <w:pStyle w:val="TableText"/>
              <w:spacing w:before="212" w:line="207" w:lineRule="auto"/>
              <w:ind w:left="91"/>
            </w:pPr>
            <w:r>
              <w:rPr>
                <w:rFonts w:ascii="Times New Roman" w:eastAsia="Times New Roman" w:hAnsi="Times New Roman" w:cs="Times New Roman"/>
                <w:spacing w:val="-3"/>
              </w:rPr>
              <w:t>3.1.3</w:t>
            </w:r>
            <w:r>
              <w:rPr>
                <w:rFonts w:ascii="Times New Roman" w:eastAsia="Times New Roman" w:hAnsi="Times New Roman" w:cs="Times New Roman"/>
                <w:spacing w:val="18"/>
              </w:rPr>
              <w:t xml:space="preserve"> </w:t>
            </w:r>
            <w:r>
              <w:rPr>
                <w:spacing w:val="-3"/>
              </w:rPr>
              <w:t>声环境</w:t>
            </w:r>
          </w:p>
          <w:p>
            <w:pPr>
              <w:pStyle w:val="TableText"/>
              <w:spacing w:before="208" w:line="371" w:lineRule="auto"/>
              <w:ind w:left="99" w:right="126" w:firstLine="471"/>
              <w:jc w:val="both"/>
            </w:pPr>
            <w:r>
              <w:rPr>
                <w:spacing w:val="-5"/>
              </w:rPr>
              <w:t>为了解项目地四周声环境现状情况，</w:t>
            </w:r>
            <w:r>
              <w:rPr>
                <w:spacing w:val="-55"/>
              </w:rPr>
              <w:t xml:space="preserve"> </w:t>
            </w:r>
            <w:r>
              <w:rPr>
                <w:rFonts w:ascii="Times New Roman" w:eastAsia="Times New Roman" w:hAnsi="Times New Roman" w:cs="Times New Roman"/>
                <w:spacing w:val="-5"/>
              </w:rPr>
              <w:t xml:space="preserve">2017 </w:t>
            </w:r>
            <w:r>
              <w:rPr>
                <w:spacing w:val="-5"/>
              </w:rPr>
              <w:t>年</w:t>
            </w:r>
            <w:r>
              <w:rPr>
                <w:spacing w:val="-46"/>
              </w:rPr>
              <w:t xml:space="preserve"> </w:t>
            </w:r>
            <w:r>
              <w:rPr>
                <w:rFonts w:ascii="Times New Roman" w:eastAsia="Times New Roman" w:hAnsi="Times New Roman" w:cs="Times New Roman"/>
                <w:spacing w:val="-5"/>
              </w:rPr>
              <w:t>5</w:t>
            </w:r>
            <w:r>
              <w:rPr>
                <w:rFonts w:ascii="Times New Roman" w:eastAsia="Times New Roman" w:hAnsi="Times New Roman" w:cs="Times New Roman"/>
                <w:spacing w:val="21"/>
              </w:rPr>
              <w:t xml:space="preserve"> </w:t>
            </w:r>
            <w:r>
              <w:rPr>
                <w:spacing w:val="-5"/>
              </w:rPr>
              <w:t>月</w:t>
            </w:r>
            <w:r>
              <w:rPr>
                <w:spacing w:val="-56"/>
              </w:rPr>
              <w:t xml:space="preserve"> </w:t>
            </w:r>
            <w:r>
              <w:rPr>
                <w:rFonts w:ascii="Times New Roman" w:eastAsia="Times New Roman" w:hAnsi="Times New Roman" w:cs="Times New Roman"/>
                <w:spacing w:val="-5"/>
              </w:rPr>
              <w:t xml:space="preserve">4  </w:t>
            </w:r>
            <w:r>
              <w:rPr>
                <w:spacing w:val="-5"/>
              </w:rPr>
              <w:t>日浙江瑞启检测技术有限公</w:t>
            </w:r>
            <w:r>
              <w:t xml:space="preserve"> </w:t>
            </w:r>
            <w:r>
              <w:rPr>
                <w:spacing w:val="-3"/>
              </w:rPr>
              <w:t>司对项目所在地厂界四周的昼间声环境进行了监测。</w:t>
            </w:r>
            <w:r>
              <w:rPr>
                <w:spacing w:val="-4"/>
              </w:rPr>
              <w:t>监测结果见表</w:t>
            </w:r>
            <w:r>
              <w:rPr>
                <w:spacing w:val="-50"/>
              </w:rPr>
              <w:t xml:space="preserve"> </w:t>
            </w:r>
            <w:r>
              <w:rPr>
                <w:rFonts w:ascii="Times New Roman" w:eastAsia="Times New Roman" w:hAnsi="Times New Roman" w:cs="Times New Roman"/>
                <w:spacing w:val="-4"/>
              </w:rPr>
              <w:t>3-3</w:t>
            </w:r>
            <w:r>
              <w:rPr>
                <w:spacing w:val="-4"/>
              </w:rPr>
              <w:t>，监测点位置</w:t>
            </w:r>
          </w:p>
          <w:p>
            <w:pPr>
              <w:pStyle w:val="TableText"/>
              <w:spacing w:before="2" w:line="204" w:lineRule="auto"/>
              <w:ind w:left="94"/>
            </w:pPr>
            <w:r>
              <w:rPr>
                <w:spacing w:val="-3"/>
              </w:rPr>
              <w:t>见附图二。</w:t>
            </w:r>
          </w:p>
          <w:p>
            <w:pPr>
              <w:pStyle w:val="TableText"/>
              <w:spacing w:before="204" w:line="232" w:lineRule="auto"/>
              <w:ind w:left="2091"/>
            </w:pPr>
            <w:r>
              <w:rPr>
                <w:spacing w:val="-1"/>
              </w:rPr>
              <w:t>表</w:t>
            </w:r>
            <w:r>
              <w:rPr>
                <w:spacing w:val="-43"/>
              </w:rPr>
              <w:t xml:space="preserve"> </w:t>
            </w:r>
            <w:r>
              <w:rPr>
                <w:rFonts w:ascii="Times New Roman" w:eastAsia="Times New Roman" w:hAnsi="Times New Roman" w:cs="Times New Roman"/>
                <w:spacing w:val="-1"/>
              </w:rPr>
              <w:t xml:space="preserve">3-3        </w:t>
            </w:r>
            <w:r>
              <w:rPr>
                <w:spacing w:val="-1"/>
              </w:rPr>
              <w:t>声环境现状监测结果（单位：</w:t>
            </w:r>
            <w:r>
              <w:rPr>
                <w:rFonts w:ascii="Times New Roman" w:eastAsia="Times New Roman" w:hAnsi="Times New Roman" w:cs="Times New Roman"/>
                <w:spacing w:val="-1"/>
              </w:rPr>
              <w:t>dB</w:t>
            </w:r>
            <w:r>
              <w:rPr>
                <w:spacing w:val="-1"/>
              </w:rPr>
              <w:t>）</w:t>
            </w:r>
          </w:p>
          <w:tbl>
            <w:tblPr>
              <w:tblStyle w:val="TableNormal16"/>
              <w:tblW w:w="8735" w:type="dxa"/>
              <w:tblInd w:w="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84"/>
              <w:gridCol w:w="1844"/>
              <w:gridCol w:w="1847"/>
              <w:gridCol w:w="1679"/>
              <w:gridCol w:w="1681"/>
            </w:tblGrid>
            <w:tr>
              <w:tblPrEx>
                <w:tblW w:w="8735" w:type="dxa"/>
                <w:tblInd w:w="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9"/>
              </w:trPr>
              <w:tc>
                <w:tcPr>
                  <w:tcW w:w="1684" w:type="dxa"/>
                  <w:vMerge w:val="restart"/>
                  <w:tcBorders>
                    <w:bottom w:val="nil"/>
                  </w:tcBorders>
                  <w:vAlign w:val="top"/>
                </w:tcPr>
                <w:p>
                  <w:pPr>
                    <w:pStyle w:val="TableText"/>
                    <w:spacing w:before="297" w:line="208" w:lineRule="auto"/>
                    <w:ind w:left="426"/>
                    <w:rPr>
                      <w:sz w:val="21"/>
                      <w:szCs w:val="21"/>
                    </w:rPr>
                  </w:pPr>
                  <w:r>
                    <w:rPr>
                      <w:spacing w:val="-2"/>
                      <w:sz w:val="21"/>
                      <w:szCs w:val="21"/>
                    </w:rPr>
                    <w:t>测点编号</w:t>
                  </w:r>
                </w:p>
              </w:tc>
              <w:tc>
                <w:tcPr>
                  <w:tcW w:w="1844" w:type="dxa"/>
                  <w:vMerge w:val="restart"/>
                  <w:tcBorders>
                    <w:bottom w:val="nil"/>
                  </w:tcBorders>
                  <w:vAlign w:val="top"/>
                </w:tcPr>
                <w:p>
                  <w:pPr>
                    <w:pStyle w:val="TableText"/>
                    <w:spacing w:before="297" w:line="210" w:lineRule="auto"/>
                    <w:ind w:left="506"/>
                    <w:rPr>
                      <w:sz w:val="21"/>
                      <w:szCs w:val="21"/>
                    </w:rPr>
                  </w:pPr>
                  <w:r>
                    <w:rPr>
                      <w:spacing w:val="-2"/>
                      <w:sz w:val="21"/>
                      <w:szCs w:val="21"/>
                    </w:rPr>
                    <w:t>测点位置</w:t>
                  </w:r>
                </w:p>
              </w:tc>
              <w:tc>
                <w:tcPr>
                  <w:tcW w:w="1847" w:type="dxa"/>
                  <w:vMerge w:val="restart"/>
                  <w:tcBorders>
                    <w:bottom w:val="nil"/>
                  </w:tcBorders>
                  <w:vAlign w:val="top"/>
                </w:tcPr>
                <w:p>
                  <w:pPr>
                    <w:pStyle w:val="TableText"/>
                    <w:spacing w:before="299" w:line="206" w:lineRule="auto"/>
                    <w:ind w:left="527"/>
                    <w:rPr>
                      <w:rFonts w:ascii="Times New Roman" w:eastAsia="Times New Roman" w:hAnsi="Times New Roman" w:cs="Times New Roman"/>
                      <w:sz w:val="21"/>
                      <w:szCs w:val="21"/>
                    </w:rPr>
                  </w:pPr>
                  <w:r>
                    <w:rPr>
                      <w:spacing w:val="-2"/>
                      <w:sz w:val="21"/>
                      <w:szCs w:val="21"/>
                    </w:rPr>
                    <w:t>昼间</w:t>
                  </w:r>
                  <w:r>
                    <w:rPr>
                      <w:rFonts w:ascii="Times New Roman" w:eastAsia="Times New Roman" w:hAnsi="Times New Roman" w:cs="Times New Roman"/>
                      <w:spacing w:val="-2"/>
                      <w:sz w:val="21"/>
                      <w:szCs w:val="21"/>
                    </w:rPr>
                    <w:t>(dB)</w:t>
                  </w:r>
                </w:p>
              </w:tc>
              <w:tc>
                <w:tcPr>
                  <w:tcW w:w="1679" w:type="dxa"/>
                  <w:vMerge w:val="restart"/>
                  <w:tcBorders>
                    <w:bottom w:val="nil"/>
                  </w:tcBorders>
                  <w:vAlign w:val="top"/>
                </w:tcPr>
                <w:p>
                  <w:pPr>
                    <w:pStyle w:val="TableText"/>
                    <w:spacing w:before="297" w:line="208" w:lineRule="auto"/>
                    <w:ind w:left="217"/>
                    <w:rPr>
                      <w:sz w:val="21"/>
                      <w:szCs w:val="21"/>
                    </w:rPr>
                  </w:pPr>
                  <w:r>
                    <w:rPr>
                      <w:spacing w:val="-2"/>
                      <w:sz w:val="21"/>
                      <w:szCs w:val="21"/>
                    </w:rPr>
                    <w:t>主要声源类型</w:t>
                  </w:r>
                </w:p>
              </w:tc>
              <w:tc>
                <w:tcPr>
                  <w:tcW w:w="1681" w:type="dxa"/>
                  <w:vAlign w:val="top"/>
                </w:tcPr>
                <w:p>
                  <w:pPr>
                    <w:pStyle w:val="TableText"/>
                    <w:spacing w:before="116" w:line="209" w:lineRule="auto"/>
                    <w:ind w:left="632"/>
                    <w:rPr>
                      <w:sz w:val="21"/>
                      <w:szCs w:val="21"/>
                    </w:rPr>
                  </w:pPr>
                  <w:r>
                    <w:rPr>
                      <w:spacing w:val="-2"/>
                      <w:sz w:val="21"/>
                      <w:szCs w:val="21"/>
                    </w:rPr>
                    <w:t>标准</w:t>
                  </w:r>
                </w:p>
              </w:tc>
            </w:tr>
            <w:tr>
              <w:tblPrEx>
                <w:tblW w:w="8735" w:type="dxa"/>
                <w:tblInd w:w="78" w:type="dxa"/>
                <w:tblLayout w:type="fixed"/>
              </w:tblPrEx>
              <w:trPr>
                <w:trHeight w:val="364"/>
              </w:trPr>
              <w:tc>
                <w:tcPr>
                  <w:tcW w:w="1684" w:type="dxa"/>
                  <w:vMerge/>
                  <w:tcBorders>
                    <w:top w:val="nil"/>
                  </w:tcBorders>
                  <w:vAlign w:val="top"/>
                </w:tcPr>
                <w:p>
                  <w:pPr>
                    <w:rPr>
                      <w:rFonts w:ascii="Arial"/>
                      <w:sz w:val="21"/>
                    </w:rPr>
                  </w:pPr>
                </w:p>
              </w:tc>
              <w:tc>
                <w:tcPr>
                  <w:tcW w:w="1844" w:type="dxa"/>
                  <w:vMerge/>
                  <w:tcBorders>
                    <w:top w:val="nil"/>
                  </w:tcBorders>
                  <w:vAlign w:val="top"/>
                </w:tcPr>
                <w:p>
                  <w:pPr>
                    <w:rPr>
                      <w:rFonts w:ascii="Arial"/>
                      <w:sz w:val="21"/>
                    </w:rPr>
                  </w:pPr>
                </w:p>
              </w:tc>
              <w:tc>
                <w:tcPr>
                  <w:tcW w:w="1847" w:type="dxa"/>
                  <w:vMerge/>
                  <w:tcBorders>
                    <w:top w:val="nil"/>
                  </w:tcBorders>
                  <w:vAlign w:val="top"/>
                </w:tcPr>
                <w:p>
                  <w:pPr>
                    <w:rPr>
                      <w:rFonts w:ascii="Arial"/>
                      <w:sz w:val="21"/>
                    </w:rPr>
                  </w:pPr>
                </w:p>
              </w:tc>
              <w:tc>
                <w:tcPr>
                  <w:tcW w:w="1679" w:type="dxa"/>
                  <w:vMerge/>
                  <w:tcBorders>
                    <w:top w:val="nil"/>
                  </w:tcBorders>
                  <w:vAlign w:val="top"/>
                </w:tcPr>
                <w:p>
                  <w:pPr>
                    <w:rPr>
                      <w:rFonts w:ascii="Arial"/>
                      <w:sz w:val="21"/>
                    </w:rPr>
                  </w:pPr>
                </w:p>
              </w:tc>
              <w:tc>
                <w:tcPr>
                  <w:tcW w:w="1681" w:type="dxa"/>
                  <w:vAlign w:val="top"/>
                </w:tcPr>
                <w:p>
                  <w:pPr>
                    <w:pStyle w:val="TableText"/>
                    <w:spacing w:before="114" w:line="206" w:lineRule="auto"/>
                    <w:ind w:left="442"/>
                    <w:rPr>
                      <w:rFonts w:ascii="Times New Roman" w:eastAsia="Times New Roman" w:hAnsi="Times New Roman" w:cs="Times New Roman"/>
                      <w:sz w:val="21"/>
                      <w:szCs w:val="21"/>
                    </w:rPr>
                  </w:pPr>
                  <w:r>
                    <w:rPr>
                      <w:spacing w:val="-2"/>
                      <w:sz w:val="21"/>
                      <w:szCs w:val="21"/>
                    </w:rPr>
                    <w:t>昼间</w:t>
                  </w:r>
                  <w:r>
                    <w:rPr>
                      <w:rFonts w:ascii="Times New Roman" w:eastAsia="Times New Roman" w:hAnsi="Times New Roman" w:cs="Times New Roman"/>
                      <w:spacing w:val="-2"/>
                      <w:sz w:val="21"/>
                      <w:szCs w:val="21"/>
                    </w:rPr>
                    <w:t>(dB)</w:t>
                  </w:r>
                </w:p>
              </w:tc>
            </w:tr>
            <w:tr>
              <w:tblPrEx>
                <w:tblW w:w="8735" w:type="dxa"/>
                <w:tblInd w:w="78" w:type="dxa"/>
                <w:tblLayout w:type="fixed"/>
              </w:tblPrEx>
              <w:trPr>
                <w:trHeight w:val="385"/>
              </w:trPr>
              <w:tc>
                <w:tcPr>
                  <w:tcW w:w="1684" w:type="dxa"/>
                  <w:vAlign w:val="top"/>
                </w:tcPr>
                <w:p>
                  <w:pPr>
                    <w:spacing w:before="155" w:line="187" w:lineRule="auto"/>
                    <w:ind w:left="81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44" w:type="dxa"/>
                  <w:vAlign w:val="top"/>
                </w:tcPr>
                <w:p>
                  <w:pPr>
                    <w:pStyle w:val="TableText"/>
                    <w:spacing w:before="116" w:line="227" w:lineRule="auto"/>
                    <w:ind w:left="513"/>
                    <w:rPr>
                      <w:sz w:val="21"/>
                      <w:szCs w:val="21"/>
                    </w:rPr>
                  </w:pPr>
                  <w:r>
                    <w:rPr>
                      <w:spacing w:val="-14"/>
                      <w:sz w:val="21"/>
                      <w:szCs w:val="21"/>
                    </w:rPr>
                    <w:t>东（</w:t>
                  </w:r>
                  <w:r>
                    <w:rPr>
                      <w:spacing w:val="-49"/>
                      <w:sz w:val="21"/>
                      <w:szCs w:val="21"/>
                    </w:rPr>
                    <w:t xml:space="preserve"> </w:t>
                  </w:r>
                  <w:r>
                    <w:rPr>
                      <w:rFonts w:ascii="Times New Roman" w:eastAsia="Times New Roman" w:hAnsi="Times New Roman" w:cs="Times New Roman"/>
                      <w:spacing w:val="-14"/>
                      <w:sz w:val="21"/>
                      <w:szCs w:val="21"/>
                    </w:rPr>
                    <w:t>1#</w:t>
                  </w:r>
                  <w:r>
                    <w:rPr>
                      <w:spacing w:val="-14"/>
                      <w:sz w:val="21"/>
                      <w:szCs w:val="21"/>
                    </w:rPr>
                    <w:t>）</w:t>
                  </w:r>
                </w:p>
              </w:tc>
              <w:tc>
                <w:tcPr>
                  <w:tcW w:w="1847" w:type="dxa"/>
                  <w:vAlign w:val="top"/>
                </w:tcPr>
                <w:p>
                  <w:pPr>
                    <w:spacing w:before="121" w:line="187" w:lineRule="auto"/>
                    <w:ind w:left="74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60.0</w:t>
                  </w:r>
                </w:p>
              </w:tc>
              <w:tc>
                <w:tcPr>
                  <w:tcW w:w="1679" w:type="dxa"/>
                  <w:vAlign w:val="top"/>
                </w:tcPr>
                <w:p>
                  <w:pPr>
                    <w:pStyle w:val="TableText"/>
                    <w:spacing w:before="91" w:line="209" w:lineRule="auto"/>
                    <w:ind w:left="426"/>
                    <w:rPr>
                      <w:sz w:val="21"/>
                      <w:szCs w:val="21"/>
                    </w:rPr>
                  </w:pPr>
                  <w:r>
                    <w:rPr>
                      <w:spacing w:val="-2"/>
                      <w:sz w:val="21"/>
                      <w:szCs w:val="21"/>
                    </w:rPr>
                    <w:t>交通噪声</w:t>
                  </w:r>
                </w:p>
              </w:tc>
              <w:tc>
                <w:tcPr>
                  <w:tcW w:w="1681" w:type="dxa"/>
                  <w:vAlign w:val="top"/>
                </w:tcPr>
                <w:p>
                  <w:pPr>
                    <w:pStyle w:val="TableText"/>
                    <w:spacing w:before="116" w:line="227" w:lineRule="auto"/>
                    <w:ind w:left="648"/>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65</w:t>
                  </w:r>
                </w:p>
              </w:tc>
            </w:tr>
            <w:tr>
              <w:tblPrEx>
                <w:tblW w:w="8735" w:type="dxa"/>
                <w:tblInd w:w="78" w:type="dxa"/>
                <w:tblLayout w:type="fixed"/>
              </w:tblPrEx>
              <w:trPr>
                <w:trHeight w:val="385"/>
              </w:trPr>
              <w:tc>
                <w:tcPr>
                  <w:tcW w:w="1684" w:type="dxa"/>
                  <w:vAlign w:val="top"/>
                </w:tcPr>
                <w:p>
                  <w:pPr>
                    <w:spacing w:before="156" w:line="187" w:lineRule="auto"/>
                    <w:ind w:left="79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44" w:type="dxa"/>
                  <w:vAlign w:val="top"/>
                </w:tcPr>
                <w:p>
                  <w:pPr>
                    <w:pStyle w:val="TableText"/>
                    <w:spacing w:before="117" w:line="226" w:lineRule="auto"/>
                    <w:ind w:left="508"/>
                    <w:rPr>
                      <w:sz w:val="21"/>
                      <w:szCs w:val="21"/>
                    </w:rPr>
                  </w:pPr>
                  <w:r>
                    <w:rPr>
                      <w:spacing w:val="-2"/>
                      <w:sz w:val="21"/>
                      <w:szCs w:val="21"/>
                    </w:rPr>
                    <w:t>南（</w:t>
                  </w:r>
                  <w:r>
                    <w:rPr>
                      <w:rFonts w:ascii="Times New Roman" w:eastAsia="Times New Roman" w:hAnsi="Times New Roman" w:cs="Times New Roman"/>
                      <w:spacing w:val="-2"/>
                      <w:sz w:val="21"/>
                      <w:szCs w:val="21"/>
                    </w:rPr>
                    <w:t>2#</w:t>
                  </w:r>
                  <w:r>
                    <w:rPr>
                      <w:spacing w:val="-2"/>
                      <w:sz w:val="21"/>
                      <w:szCs w:val="21"/>
                    </w:rPr>
                    <w:t>）</w:t>
                  </w:r>
                </w:p>
              </w:tc>
              <w:tc>
                <w:tcPr>
                  <w:tcW w:w="1847" w:type="dxa"/>
                  <w:vAlign w:val="top"/>
                </w:tcPr>
                <w:p>
                  <w:pPr>
                    <w:spacing w:before="123" w:line="187" w:lineRule="auto"/>
                    <w:ind w:left="74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69.2</w:t>
                  </w:r>
                </w:p>
              </w:tc>
              <w:tc>
                <w:tcPr>
                  <w:tcW w:w="1679" w:type="dxa"/>
                  <w:vAlign w:val="top"/>
                </w:tcPr>
                <w:p>
                  <w:pPr>
                    <w:pStyle w:val="TableText"/>
                    <w:spacing w:before="92" w:line="209" w:lineRule="auto"/>
                    <w:ind w:left="426"/>
                    <w:rPr>
                      <w:sz w:val="21"/>
                      <w:szCs w:val="21"/>
                    </w:rPr>
                  </w:pPr>
                  <w:r>
                    <w:rPr>
                      <w:spacing w:val="-2"/>
                      <w:sz w:val="21"/>
                      <w:szCs w:val="21"/>
                    </w:rPr>
                    <w:t>交通噪声</w:t>
                  </w:r>
                </w:p>
              </w:tc>
              <w:tc>
                <w:tcPr>
                  <w:tcW w:w="1681" w:type="dxa"/>
                  <w:vAlign w:val="top"/>
                </w:tcPr>
                <w:p>
                  <w:pPr>
                    <w:pStyle w:val="TableText"/>
                    <w:spacing w:before="117" w:line="226" w:lineRule="auto"/>
                    <w:ind w:left="648"/>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70</w:t>
                  </w:r>
                </w:p>
              </w:tc>
            </w:tr>
            <w:tr>
              <w:tblPrEx>
                <w:tblW w:w="8735" w:type="dxa"/>
                <w:tblInd w:w="78" w:type="dxa"/>
                <w:tblLayout w:type="fixed"/>
              </w:tblPrEx>
              <w:trPr>
                <w:trHeight w:val="385"/>
              </w:trPr>
              <w:tc>
                <w:tcPr>
                  <w:tcW w:w="1684" w:type="dxa"/>
                  <w:vAlign w:val="top"/>
                </w:tcPr>
                <w:p>
                  <w:pPr>
                    <w:spacing w:before="157" w:line="187" w:lineRule="auto"/>
                    <w:ind w:left="79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844" w:type="dxa"/>
                  <w:vAlign w:val="top"/>
                </w:tcPr>
                <w:p>
                  <w:pPr>
                    <w:pStyle w:val="TableText"/>
                    <w:spacing w:before="119" w:line="225" w:lineRule="auto"/>
                    <w:ind w:left="508"/>
                    <w:rPr>
                      <w:sz w:val="21"/>
                      <w:szCs w:val="21"/>
                    </w:rPr>
                  </w:pPr>
                  <w:r>
                    <w:rPr>
                      <w:spacing w:val="-2"/>
                      <w:sz w:val="21"/>
                      <w:szCs w:val="21"/>
                    </w:rPr>
                    <w:t>西（</w:t>
                  </w:r>
                  <w:r>
                    <w:rPr>
                      <w:rFonts w:ascii="Times New Roman" w:eastAsia="Times New Roman" w:hAnsi="Times New Roman" w:cs="Times New Roman"/>
                      <w:spacing w:val="-2"/>
                      <w:sz w:val="21"/>
                      <w:szCs w:val="21"/>
                    </w:rPr>
                    <w:t>3#</w:t>
                  </w:r>
                  <w:r>
                    <w:rPr>
                      <w:spacing w:val="-2"/>
                      <w:sz w:val="21"/>
                      <w:szCs w:val="21"/>
                    </w:rPr>
                    <w:t>）</w:t>
                  </w:r>
                </w:p>
              </w:tc>
              <w:tc>
                <w:tcPr>
                  <w:tcW w:w="1847" w:type="dxa"/>
                  <w:vAlign w:val="top"/>
                </w:tcPr>
                <w:p>
                  <w:pPr>
                    <w:spacing w:before="124" w:line="187" w:lineRule="auto"/>
                    <w:ind w:left="74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64.5</w:t>
                  </w:r>
                </w:p>
              </w:tc>
              <w:tc>
                <w:tcPr>
                  <w:tcW w:w="1679" w:type="dxa"/>
                  <w:vAlign w:val="top"/>
                </w:tcPr>
                <w:p>
                  <w:pPr>
                    <w:pStyle w:val="TableText"/>
                    <w:spacing w:before="93" w:line="209" w:lineRule="auto"/>
                    <w:ind w:left="426"/>
                    <w:rPr>
                      <w:sz w:val="21"/>
                      <w:szCs w:val="21"/>
                    </w:rPr>
                  </w:pPr>
                  <w:r>
                    <w:rPr>
                      <w:spacing w:val="-2"/>
                      <w:sz w:val="21"/>
                      <w:szCs w:val="21"/>
                    </w:rPr>
                    <w:t>交通噪声</w:t>
                  </w:r>
                </w:p>
              </w:tc>
              <w:tc>
                <w:tcPr>
                  <w:tcW w:w="1681" w:type="dxa"/>
                  <w:vMerge w:val="restart"/>
                  <w:tcBorders>
                    <w:bottom w:val="nil"/>
                  </w:tcBorders>
                  <w:vAlign w:val="top"/>
                </w:tcPr>
                <w:p>
                  <w:pPr>
                    <w:spacing w:line="241" w:lineRule="auto"/>
                    <w:rPr>
                      <w:rFonts w:ascii="Arial"/>
                      <w:sz w:val="21"/>
                    </w:rPr>
                  </w:pPr>
                </w:p>
                <w:p>
                  <w:pPr>
                    <w:pStyle w:val="TableText"/>
                    <w:spacing w:before="68" w:line="300" w:lineRule="exact"/>
                    <w:ind w:left="648"/>
                    <w:rPr>
                      <w:rFonts w:ascii="Times New Roman" w:eastAsia="Times New Roman" w:hAnsi="Times New Roman" w:cs="Times New Roman"/>
                      <w:sz w:val="21"/>
                      <w:szCs w:val="21"/>
                    </w:rPr>
                  </w:pPr>
                  <w:r>
                    <w:rPr>
                      <w:spacing w:val="-7"/>
                      <w:position w:val="1"/>
                      <w:sz w:val="21"/>
                      <w:szCs w:val="21"/>
                    </w:rPr>
                    <w:t>≤</w:t>
                  </w:r>
                  <w:r>
                    <w:rPr>
                      <w:rFonts w:ascii="Times New Roman" w:eastAsia="Times New Roman" w:hAnsi="Times New Roman" w:cs="Times New Roman"/>
                      <w:spacing w:val="-7"/>
                      <w:position w:val="1"/>
                      <w:sz w:val="21"/>
                      <w:szCs w:val="21"/>
                    </w:rPr>
                    <w:t>65</w:t>
                  </w:r>
                </w:p>
              </w:tc>
            </w:tr>
            <w:tr>
              <w:tblPrEx>
                <w:tblW w:w="8735" w:type="dxa"/>
                <w:tblInd w:w="78" w:type="dxa"/>
                <w:tblLayout w:type="fixed"/>
              </w:tblPrEx>
              <w:trPr>
                <w:trHeight w:val="390"/>
              </w:trPr>
              <w:tc>
                <w:tcPr>
                  <w:tcW w:w="1684" w:type="dxa"/>
                  <w:vAlign w:val="top"/>
                </w:tcPr>
                <w:p>
                  <w:pPr>
                    <w:spacing w:before="159" w:line="187" w:lineRule="auto"/>
                    <w:ind w:left="79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844" w:type="dxa"/>
                  <w:vAlign w:val="top"/>
                </w:tcPr>
                <w:p>
                  <w:pPr>
                    <w:pStyle w:val="TableText"/>
                    <w:spacing w:before="120" w:line="228" w:lineRule="auto"/>
                    <w:ind w:left="509"/>
                    <w:rPr>
                      <w:sz w:val="21"/>
                      <w:szCs w:val="21"/>
                    </w:rPr>
                  </w:pPr>
                  <w:r>
                    <w:rPr>
                      <w:spacing w:val="-2"/>
                      <w:sz w:val="21"/>
                      <w:szCs w:val="21"/>
                    </w:rPr>
                    <w:t>北（</w:t>
                  </w:r>
                  <w:r>
                    <w:rPr>
                      <w:rFonts w:ascii="Times New Roman" w:eastAsia="Times New Roman" w:hAnsi="Times New Roman" w:cs="Times New Roman"/>
                      <w:spacing w:val="-2"/>
                      <w:sz w:val="21"/>
                      <w:szCs w:val="21"/>
                    </w:rPr>
                    <w:t>4#</w:t>
                  </w:r>
                  <w:r>
                    <w:rPr>
                      <w:spacing w:val="-2"/>
                      <w:sz w:val="21"/>
                      <w:szCs w:val="21"/>
                    </w:rPr>
                    <w:t>）</w:t>
                  </w:r>
                </w:p>
              </w:tc>
              <w:tc>
                <w:tcPr>
                  <w:tcW w:w="1847" w:type="dxa"/>
                  <w:vAlign w:val="top"/>
                </w:tcPr>
                <w:p>
                  <w:pPr>
                    <w:spacing w:before="125" w:line="187" w:lineRule="auto"/>
                    <w:ind w:left="74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61.9</w:t>
                  </w:r>
                </w:p>
              </w:tc>
              <w:tc>
                <w:tcPr>
                  <w:tcW w:w="1679" w:type="dxa"/>
                  <w:vAlign w:val="top"/>
                </w:tcPr>
                <w:p>
                  <w:pPr>
                    <w:pStyle w:val="TableText"/>
                    <w:spacing w:before="93" w:line="210" w:lineRule="auto"/>
                    <w:ind w:left="422"/>
                    <w:rPr>
                      <w:sz w:val="21"/>
                      <w:szCs w:val="21"/>
                    </w:rPr>
                  </w:pPr>
                  <w:r>
                    <w:rPr>
                      <w:spacing w:val="-1"/>
                      <w:sz w:val="21"/>
                      <w:szCs w:val="21"/>
                    </w:rPr>
                    <w:t>邻厂噪声</w:t>
                  </w:r>
                </w:p>
              </w:tc>
              <w:tc>
                <w:tcPr>
                  <w:tcW w:w="1681" w:type="dxa"/>
                  <w:vMerge/>
                  <w:tcBorders>
                    <w:top w:val="nil"/>
                  </w:tcBorders>
                  <w:vAlign w:val="top"/>
                </w:tcPr>
                <w:p>
                  <w:pPr>
                    <w:rPr>
                      <w:rFonts w:ascii="Arial"/>
                      <w:sz w:val="21"/>
                    </w:rPr>
                  </w:pPr>
                </w:p>
              </w:tc>
            </w:tr>
          </w:tbl>
          <w:p>
            <w:pPr>
              <w:pStyle w:val="TableText"/>
              <w:spacing w:before="177" w:line="372" w:lineRule="auto"/>
              <w:ind w:left="91" w:right="15" w:firstLine="478"/>
              <w:jc w:val="both"/>
            </w:pPr>
            <w:r>
              <w:rPr>
                <w:spacing w:val="-3"/>
              </w:rPr>
              <w:t>监测结果表明，项目所在地东、西、北三面昼间噪声均符合《声环境质量标准》</w:t>
            </w:r>
            <w:r>
              <w:rPr>
                <w:spacing w:val="7"/>
              </w:rPr>
              <w:t xml:space="preserve"> </w:t>
            </w:r>
            <w:r>
              <w:rPr>
                <w:rFonts w:ascii="Times New Roman" w:eastAsia="Times New Roman" w:hAnsi="Times New Roman" w:cs="Times New Roman"/>
                <w:spacing w:val="-1"/>
              </w:rPr>
              <w:t>(GB3096-2008)</w:t>
            </w:r>
            <w:r>
              <w:rPr>
                <w:spacing w:val="-1"/>
              </w:rPr>
              <w:t>中</w:t>
            </w:r>
            <w:r>
              <w:rPr>
                <w:spacing w:val="-36"/>
              </w:rPr>
              <w:t xml:space="preserve"> </w:t>
            </w:r>
            <w:r>
              <w:rPr>
                <w:rFonts w:ascii="Times New Roman" w:eastAsia="Times New Roman" w:hAnsi="Times New Roman" w:cs="Times New Roman"/>
                <w:spacing w:val="-1"/>
              </w:rPr>
              <w:t xml:space="preserve">3 </w:t>
            </w:r>
            <w:r>
              <w:rPr>
                <w:spacing w:val="-1"/>
              </w:rPr>
              <w:t>类标准，满足</w:t>
            </w:r>
            <w:r>
              <w:rPr>
                <w:spacing w:val="-50"/>
              </w:rPr>
              <w:t xml:space="preserve"> </w:t>
            </w:r>
            <w:r>
              <w:rPr>
                <w:rFonts w:ascii="Times New Roman" w:eastAsia="Times New Roman" w:hAnsi="Times New Roman" w:cs="Times New Roman"/>
                <w:spacing w:val="-1"/>
              </w:rPr>
              <w:t xml:space="preserve">3 </w:t>
            </w:r>
            <w:r>
              <w:rPr>
                <w:spacing w:val="-1"/>
              </w:rPr>
              <w:t>类功能区要求；南侧为三江路，属于交通干线，</w:t>
            </w:r>
          </w:p>
          <w:p>
            <w:pPr>
              <w:pStyle w:val="TableText"/>
              <w:spacing w:before="1" w:line="207" w:lineRule="auto"/>
              <w:ind w:left="93"/>
            </w:pPr>
            <w:r>
              <w:rPr>
                <w:spacing w:val="1"/>
              </w:rPr>
              <w:t>南侧昼间噪声符合</w:t>
            </w:r>
            <w:r>
              <w:rPr>
                <w:spacing w:val="-45"/>
              </w:rPr>
              <w:t xml:space="preserve"> </w:t>
            </w:r>
            <w:r>
              <w:rPr>
                <w:rFonts w:ascii="Times New Roman" w:eastAsia="Times New Roman" w:hAnsi="Times New Roman" w:cs="Times New Roman"/>
                <w:spacing w:val="1"/>
              </w:rPr>
              <w:t>4a</w:t>
            </w:r>
            <w:r>
              <w:rPr>
                <w:spacing w:val="1"/>
              </w:rPr>
              <w:t>类标准，满足</w:t>
            </w:r>
            <w:r>
              <w:rPr>
                <w:spacing w:val="-57"/>
              </w:rPr>
              <w:t xml:space="preserve"> </w:t>
            </w:r>
            <w:r>
              <w:rPr>
                <w:rFonts w:ascii="Times New Roman" w:eastAsia="Times New Roman" w:hAnsi="Times New Roman" w:cs="Times New Roman"/>
                <w:spacing w:val="1"/>
              </w:rPr>
              <w:t xml:space="preserve">4a </w:t>
            </w:r>
            <w:r>
              <w:rPr>
                <w:spacing w:val="1"/>
              </w:rPr>
              <w:t>类功能区要求。</w:t>
            </w:r>
          </w:p>
        </w:tc>
      </w:tr>
    </w:tbl>
    <w:p>
      <w:pPr>
        <w:sectPr>
          <w:headerReference w:type="default" r:id="rId58"/>
          <w:footerReference w:type="default" r:id="rId59"/>
          <w:type w:val="nextPage"/>
          <w:pgSz w:w="11906" w:h="16838"/>
          <w:pgMar w:top="400" w:right="1497" w:bottom="1014" w:left="1499" w:header="0" w:footer="853" w:gutter="0"/>
          <w:pgNumType w:start="30"/>
          <w:cols w:space="708"/>
          <w:titlePg w:val="0"/>
        </w:sectPr>
      </w:pPr>
    </w:p>
    <w:tbl>
      <w:tblPr>
        <w:tblStyle w:val="TableNormal17"/>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64"/>
        </w:trPr>
        <w:tc>
          <w:tcPr>
            <w:tcW w:w="8898" w:type="dxa"/>
            <w:vAlign w:val="top"/>
          </w:tcPr>
          <w:p>
            <w:pPr>
              <w:pStyle w:val="TableText"/>
              <w:spacing w:before="209" w:line="208" w:lineRule="auto"/>
              <w:ind w:left="85"/>
              <w:outlineLvl w:val="6"/>
            </w:pPr>
            <w:r>
              <w:rPr>
                <w:rFonts w:ascii="Times New Roman" w:eastAsia="Times New Roman" w:hAnsi="Times New Roman" w:cs="Times New Roman"/>
                <w:b/>
                <w:bCs/>
              </w:rPr>
              <w:t xml:space="preserve">3.2 </w:t>
            </w:r>
            <w:r>
              <w:rPr>
                <w14:textOutline w14:w="3047">
                  <w14:solidFill>
                    <w14:srgbClr w14:val="000000"/>
                  </w14:solidFill>
                  <w14:prstDash w14:val="solid"/>
                  <w14:miter w14:lim="1"/>
                </w14:textOutline>
              </w:rPr>
              <w:t>主要环境保护目标</w:t>
            </w:r>
          </w:p>
          <w:p>
            <w:pPr>
              <w:pStyle w:val="TableText"/>
              <w:spacing w:before="211" w:line="208" w:lineRule="auto"/>
              <w:ind w:left="571"/>
            </w:pPr>
            <w:r>
              <w:rPr>
                <w:spacing w:val="-2"/>
              </w:rPr>
              <w:t>项目主要环境保护目标详见表</w:t>
            </w:r>
            <w:r>
              <w:rPr>
                <w:spacing w:val="-39"/>
              </w:rPr>
              <w:t xml:space="preserve"> </w:t>
            </w:r>
            <w:r>
              <w:rPr>
                <w:rFonts w:ascii="Times New Roman" w:eastAsia="Times New Roman" w:hAnsi="Times New Roman" w:cs="Times New Roman"/>
                <w:spacing w:val="-2"/>
              </w:rPr>
              <w:t>3-4</w:t>
            </w:r>
            <w:r>
              <w:rPr>
                <w:spacing w:val="-2"/>
              </w:rPr>
              <w:t>。</w:t>
            </w:r>
          </w:p>
        </w:tc>
      </w:tr>
    </w:tbl>
    <w:p>
      <w:pPr>
        <w:pStyle w:val="BodyText"/>
      </w:pPr>
    </w:p>
    <w:p>
      <w:pPr>
        <w:sectPr>
          <w:headerReference w:type="default" r:id="rId60"/>
          <w:footerReference w:type="default" r:id="rId61"/>
          <w:type w:val="nextPage"/>
          <w:pgSz w:w="11906" w:h="16838"/>
          <w:pgMar w:top="400" w:right="1497" w:bottom="1014" w:left="1499" w:header="0" w:footer="853" w:gutter="0"/>
          <w:pgNumType w:start="31"/>
          <w:cols w:space="708"/>
          <w:titlePg w:val="0"/>
        </w:sectPr>
      </w:pPr>
    </w:p>
    <w:p>
      <w:pPr>
        <w:pStyle w:val="BodyText"/>
        <w:spacing w:line="313" w:lineRule="auto"/>
      </w:pPr>
      <w:r>
        <w:drawing>
          <wp:anchor distT="0" distB="0" distL="0" distR="0" simplePos="0" relativeHeight="251669504"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42"/>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29" w:lineRule="exact"/>
        <w:sectPr>
          <w:headerReference w:type="default" r:id="rId62"/>
          <w:footerReference w:type="default" r:id="rId63"/>
          <w:pgSz w:w="11906" w:h="16838"/>
          <w:pgMar w:top="400" w:right="1492" w:bottom="1014" w:left="1504" w:header="0" w:footer="853" w:gutter="0"/>
          <w:pgNumType w:start="32"/>
          <w:cols w:space="708"/>
        </w:sectPr>
      </w:pPr>
    </w:p>
    <w:tbl>
      <w:tblPr>
        <w:tblStyle w:val="TableNormal18"/>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64"/>
        </w:trPr>
        <w:tc>
          <w:tcPr>
            <w:tcW w:w="8898" w:type="dxa"/>
            <w:vAlign w:val="top"/>
          </w:tcPr>
          <w:p>
            <w:pPr>
              <w:pStyle w:val="TableText"/>
              <w:spacing w:before="172" w:line="209" w:lineRule="auto"/>
              <w:ind w:left="3034"/>
            </w:pPr>
            <w:r>
              <w:rPr>
                <w:spacing w:val="-1"/>
              </w:rPr>
              <w:t>表</w:t>
            </w:r>
            <w:r>
              <w:rPr>
                <w:spacing w:val="-51"/>
              </w:rPr>
              <w:t xml:space="preserve"> </w:t>
            </w:r>
            <w:r>
              <w:rPr>
                <w:rFonts w:ascii="Times New Roman" w:eastAsia="Times New Roman" w:hAnsi="Times New Roman" w:cs="Times New Roman"/>
                <w:spacing w:val="-1"/>
              </w:rPr>
              <w:t xml:space="preserve">3-4    </w:t>
            </w:r>
            <w:r>
              <w:rPr>
                <w:spacing w:val="-1"/>
              </w:rPr>
              <w:t>项目主要环境保护目标</w:t>
            </w:r>
          </w:p>
          <w:p>
            <w:pPr>
              <w:spacing w:line="23" w:lineRule="exact"/>
            </w:pPr>
          </w:p>
          <w:tbl>
            <w:tblPr>
              <w:tblStyle w:val="TableNormal18"/>
              <w:tblW w:w="8795" w:type="dxa"/>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8"/>
              <w:gridCol w:w="1698"/>
              <w:gridCol w:w="1175"/>
              <w:gridCol w:w="1386"/>
              <w:gridCol w:w="1327"/>
              <w:gridCol w:w="2281"/>
            </w:tblGrid>
            <w:tr>
              <w:tblPrEx>
                <w:tblW w:w="8795" w:type="dxa"/>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3"/>
              </w:trPr>
              <w:tc>
                <w:tcPr>
                  <w:tcW w:w="928" w:type="dxa"/>
                  <w:vAlign w:val="top"/>
                </w:tcPr>
                <w:p>
                  <w:pPr>
                    <w:pStyle w:val="TableText"/>
                    <w:spacing w:before="118" w:line="211" w:lineRule="auto"/>
                    <w:ind w:left="259"/>
                    <w:rPr>
                      <w:sz w:val="21"/>
                      <w:szCs w:val="21"/>
                    </w:rPr>
                  </w:pPr>
                  <w:r>
                    <w:rPr>
                      <w:spacing w:val="-2"/>
                      <w:sz w:val="21"/>
                      <w:szCs w:val="21"/>
                    </w:rPr>
                    <w:t>序号</w:t>
                  </w:r>
                </w:p>
              </w:tc>
              <w:tc>
                <w:tcPr>
                  <w:tcW w:w="1698" w:type="dxa"/>
                  <w:vAlign w:val="top"/>
                </w:tcPr>
                <w:p>
                  <w:pPr>
                    <w:pStyle w:val="TableText"/>
                    <w:spacing w:before="119" w:line="209" w:lineRule="auto"/>
                    <w:ind w:left="433"/>
                    <w:rPr>
                      <w:sz w:val="21"/>
                      <w:szCs w:val="21"/>
                    </w:rPr>
                  </w:pPr>
                  <w:r>
                    <w:rPr>
                      <w:spacing w:val="-2"/>
                      <w:sz w:val="21"/>
                      <w:szCs w:val="21"/>
                    </w:rPr>
                    <w:t>保护目标</w:t>
                  </w:r>
                </w:p>
              </w:tc>
              <w:tc>
                <w:tcPr>
                  <w:tcW w:w="1175" w:type="dxa"/>
                  <w:vAlign w:val="top"/>
                </w:tcPr>
                <w:p>
                  <w:pPr>
                    <w:pStyle w:val="TableText"/>
                    <w:spacing w:before="123" w:line="207" w:lineRule="auto"/>
                    <w:ind w:left="382"/>
                    <w:rPr>
                      <w:sz w:val="21"/>
                      <w:szCs w:val="21"/>
                    </w:rPr>
                  </w:pPr>
                  <w:r>
                    <w:rPr>
                      <w:spacing w:val="-2"/>
                      <w:sz w:val="21"/>
                      <w:szCs w:val="21"/>
                    </w:rPr>
                    <w:t>方位</w:t>
                  </w:r>
                </w:p>
              </w:tc>
              <w:tc>
                <w:tcPr>
                  <w:tcW w:w="1386" w:type="dxa"/>
                  <w:vAlign w:val="top"/>
                </w:tcPr>
                <w:p>
                  <w:pPr>
                    <w:pStyle w:val="TableText"/>
                    <w:spacing w:before="107" w:line="225" w:lineRule="auto"/>
                    <w:ind w:left="336"/>
                    <w:rPr>
                      <w:rFonts w:ascii="Times New Roman" w:eastAsia="Times New Roman" w:hAnsi="Times New Roman" w:cs="Times New Roman"/>
                      <w:sz w:val="21"/>
                      <w:szCs w:val="21"/>
                    </w:rPr>
                  </w:pPr>
                  <w:r>
                    <w:rPr>
                      <w:spacing w:val="-1"/>
                      <w:sz w:val="21"/>
                      <w:szCs w:val="21"/>
                    </w:rPr>
                    <w:t>距离</w:t>
                  </w:r>
                  <w:r>
                    <w:rPr>
                      <w:rFonts w:ascii="Times New Roman" w:eastAsia="Times New Roman" w:hAnsi="Times New Roman" w:cs="Times New Roman"/>
                      <w:spacing w:val="-1"/>
                      <w:sz w:val="21"/>
                      <w:szCs w:val="21"/>
                    </w:rPr>
                    <w:t>(m)</w:t>
                  </w:r>
                </w:p>
              </w:tc>
              <w:tc>
                <w:tcPr>
                  <w:tcW w:w="1327" w:type="dxa"/>
                  <w:vAlign w:val="top"/>
                </w:tcPr>
                <w:p>
                  <w:pPr>
                    <w:pStyle w:val="TableText"/>
                    <w:spacing w:before="120" w:line="207" w:lineRule="auto"/>
                    <w:ind w:left="353"/>
                    <w:rPr>
                      <w:sz w:val="21"/>
                      <w:szCs w:val="21"/>
                    </w:rPr>
                  </w:pPr>
                  <w:r>
                    <w:rPr>
                      <w:spacing w:val="-2"/>
                      <w:sz w:val="21"/>
                      <w:szCs w:val="21"/>
                    </w:rPr>
                    <w:t>人口数</w:t>
                  </w:r>
                </w:p>
              </w:tc>
              <w:tc>
                <w:tcPr>
                  <w:tcW w:w="2281" w:type="dxa"/>
                  <w:vAlign w:val="top"/>
                </w:tcPr>
                <w:p>
                  <w:pPr>
                    <w:pStyle w:val="TableText"/>
                    <w:spacing w:before="119" w:line="209" w:lineRule="auto"/>
                    <w:ind w:left="722"/>
                    <w:rPr>
                      <w:sz w:val="21"/>
                      <w:szCs w:val="21"/>
                    </w:rPr>
                  </w:pPr>
                  <w:r>
                    <w:rPr>
                      <w:spacing w:val="-2"/>
                      <w:sz w:val="21"/>
                      <w:szCs w:val="21"/>
                    </w:rPr>
                    <w:t>保护级别</w:t>
                  </w:r>
                </w:p>
              </w:tc>
            </w:tr>
            <w:tr>
              <w:tblPrEx>
                <w:tblW w:w="8795" w:type="dxa"/>
                <w:tblInd w:w="42" w:type="dxa"/>
                <w:tblLayout w:type="fixed"/>
              </w:tblPrEx>
              <w:trPr>
                <w:trHeight w:val="363"/>
              </w:trPr>
              <w:tc>
                <w:tcPr>
                  <w:tcW w:w="928" w:type="dxa"/>
                  <w:vAlign w:val="top"/>
                </w:tcPr>
                <w:p>
                  <w:pPr>
                    <w:spacing w:before="146" w:line="187" w:lineRule="auto"/>
                    <w:ind w:left="43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698" w:type="dxa"/>
                  <w:vAlign w:val="top"/>
                </w:tcPr>
                <w:p>
                  <w:pPr>
                    <w:pStyle w:val="TableText"/>
                    <w:spacing w:before="112" w:line="209" w:lineRule="auto"/>
                    <w:ind w:left="544"/>
                    <w:rPr>
                      <w:sz w:val="21"/>
                      <w:szCs w:val="21"/>
                    </w:rPr>
                  </w:pPr>
                  <w:r>
                    <w:rPr>
                      <w:spacing w:val="-3"/>
                      <w:sz w:val="21"/>
                      <w:szCs w:val="21"/>
                    </w:rPr>
                    <w:t>东堰村</w:t>
                  </w:r>
                </w:p>
              </w:tc>
              <w:tc>
                <w:tcPr>
                  <w:tcW w:w="1175" w:type="dxa"/>
                  <w:vAlign w:val="top"/>
                </w:tcPr>
                <w:p>
                  <w:pPr>
                    <w:spacing w:before="149" w:line="184" w:lineRule="auto"/>
                    <w:ind w:left="4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NW</w:t>
                  </w:r>
                </w:p>
              </w:tc>
              <w:tc>
                <w:tcPr>
                  <w:tcW w:w="1386" w:type="dxa"/>
                  <w:vAlign w:val="top"/>
                </w:tcPr>
                <w:p>
                  <w:pPr>
                    <w:spacing w:before="146" w:line="187" w:lineRule="auto"/>
                    <w:ind w:left="54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345</w:t>
                  </w:r>
                </w:p>
              </w:tc>
              <w:tc>
                <w:tcPr>
                  <w:tcW w:w="1327" w:type="dxa"/>
                  <w:vAlign w:val="top"/>
                </w:tcPr>
                <w:p>
                  <w:pPr>
                    <w:pStyle w:val="TableText"/>
                    <w:spacing w:before="116" w:line="207" w:lineRule="auto"/>
                    <w:ind w:left="253"/>
                    <w:rPr>
                      <w:sz w:val="21"/>
                      <w:szCs w:val="21"/>
                    </w:rPr>
                  </w:pPr>
                  <w:r>
                    <w:rPr>
                      <w:spacing w:val="-4"/>
                      <w:sz w:val="21"/>
                      <w:szCs w:val="21"/>
                    </w:rPr>
                    <w:t>约</w:t>
                  </w:r>
                  <w:r>
                    <w:rPr>
                      <w:spacing w:val="-42"/>
                      <w:sz w:val="21"/>
                      <w:szCs w:val="21"/>
                    </w:rPr>
                    <w:t xml:space="preserve"> </w:t>
                  </w:r>
                  <w:r>
                    <w:rPr>
                      <w:rFonts w:ascii="Times New Roman" w:eastAsia="Times New Roman" w:hAnsi="Times New Roman" w:cs="Times New Roman"/>
                      <w:spacing w:val="-4"/>
                      <w:sz w:val="21"/>
                      <w:szCs w:val="21"/>
                    </w:rPr>
                    <w:t>646</w:t>
                  </w:r>
                  <w:r>
                    <w:rPr>
                      <w:rFonts w:ascii="Times New Roman" w:eastAsia="Times New Roman" w:hAnsi="Times New Roman" w:cs="Times New Roman"/>
                      <w:spacing w:val="7"/>
                      <w:sz w:val="21"/>
                      <w:szCs w:val="21"/>
                    </w:rPr>
                    <w:t xml:space="preserve"> </w:t>
                  </w:r>
                  <w:r>
                    <w:rPr>
                      <w:spacing w:val="-4"/>
                      <w:sz w:val="21"/>
                      <w:szCs w:val="21"/>
                    </w:rPr>
                    <w:t>人</w:t>
                  </w:r>
                </w:p>
              </w:tc>
              <w:tc>
                <w:tcPr>
                  <w:tcW w:w="2281" w:type="dxa"/>
                  <w:vMerge w:val="restart"/>
                  <w:tcBorders>
                    <w:bottom w:val="nil"/>
                  </w:tcBorders>
                  <w:vAlign w:val="top"/>
                </w:tcPr>
                <w:p>
                  <w:pPr>
                    <w:pStyle w:val="TableText"/>
                    <w:spacing w:before="107" w:line="282" w:lineRule="exact"/>
                    <w:ind w:left="197"/>
                    <w:rPr>
                      <w:sz w:val="21"/>
                      <w:szCs w:val="21"/>
                    </w:rPr>
                  </w:pPr>
                  <w:r>
                    <w:rPr>
                      <w:spacing w:val="-1"/>
                      <w:position w:val="1"/>
                      <w:sz w:val="21"/>
                      <w:szCs w:val="21"/>
                    </w:rPr>
                    <w:t>环境空气：二级标准</w:t>
                  </w:r>
                </w:p>
                <w:p>
                  <w:pPr>
                    <w:pStyle w:val="TableText"/>
                    <w:spacing w:before="78" w:line="224" w:lineRule="auto"/>
                    <w:ind w:left="334"/>
                    <w:rPr>
                      <w:sz w:val="21"/>
                      <w:szCs w:val="21"/>
                    </w:rPr>
                  </w:pPr>
                  <w:r>
                    <w:rPr>
                      <w:spacing w:val="-2"/>
                      <w:sz w:val="21"/>
                      <w:szCs w:val="21"/>
                    </w:rPr>
                    <w:t>声环境：</w:t>
                  </w:r>
                  <w:r>
                    <w:rPr>
                      <w:rFonts w:ascii="Times New Roman" w:eastAsia="Times New Roman" w:hAnsi="Times New Roman" w:cs="Times New Roman"/>
                      <w:spacing w:val="-2"/>
                      <w:sz w:val="21"/>
                      <w:szCs w:val="21"/>
                    </w:rPr>
                    <w:t xml:space="preserve">2 </w:t>
                  </w:r>
                  <w:r>
                    <w:rPr>
                      <w:spacing w:val="-2"/>
                      <w:sz w:val="21"/>
                      <w:szCs w:val="21"/>
                    </w:rPr>
                    <w:t>类标准</w:t>
                  </w:r>
                </w:p>
              </w:tc>
            </w:tr>
            <w:tr>
              <w:tblPrEx>
                <w:tblW w:w="8795" w:type="dxa"/>
                <w:tblInd w:w="42" w:type="dxa"/>
                <w:tblLayout w:type="fixed"/>
              </w:tblPrEx>
              <w:trPr>
                <w:trHeight w:val="364"/>
              </w:trPr>
              <w:tc>
                <w:tcPr>
                  <w:tcW w:w="928" w:type="dxa"/>
                  <w:vAlign w:val="top"/>
                </w:tcPr>
                <w:p>
                  <w:pPr>
                    <w:spacing w:before="147" w:line="187" w:lineRule="auto"/>
                    <w:ind w:left="41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698" w:type="dxa"/>
                  <w:vAlign w:val="top"/>
                </w:tcPr>
                <w:p>
                  <w:pPr>
                    <w:pStyle w:val="TableText"/>
                    <w:spacing w:before="114" w:line="209" w:lineRule="auto"/>
                    <w:ind w:left="539"/>
                    <w:rPr>
                      <w:sz w:val="21"/>
                      <w:szCs w:val="21"/>
                    </w:rPr>
                  </w:pPr>
                  <w:r>
                    <w:rPr>
                      <w:spacing w:val="-2"/>
                      <w:sz w:val="21"/>
                      <w:szCs w:val="21"/>
                    </w:rPr>
                    <w:t>西堰村</w:t>
                  </w:r>
                </w:p>
              </w:tc>
              <w:tc>
                <w:tcPr>
                  <w:tcW w:w="1175" w:type="dxa"/>
                  <w:vAlign w:val="top"/>
                </w:tcPr>
                <w:p>
                  <w:pPr>
                    <w:spacing w:before="150" w:line="184" w:lineRule="auto"/>
                    <w:ind w:left="4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NW</w:t>
                  </w:r>
                </w:p>
              </w:tc>
              <w:tc>
                <w:tcPr>
                  <w:tcW w:w="1386" w:type="dxa"/>
                  <w:vAlign w:val="top"/>
                </w:tcPr>
                <w:p>
                  <w:pPr>
                    <w:spacing w:before="147" w:line="187" w:lineRule="auto"/>
                    <w:ind w:left="54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950</w:t>
                  </w:r>
                </w:p>
              </w:tc>
              <w:tc>
                <w:tcPr>
                  <w:tcW w:w="1327" w:type="dxa"/>
                  <w:vAlign w:val="top"/>
                </w:tcPr>
                <w:p>
                  <w:pPr>
                    <w:pStyle w:val="TableText"/>
                    <w:spacing w:before="117" w:line="207" w:lineRule="auto"/>
                    <w:ind w:left="200"/>
                    <w:rPr>
                      <w:sz w:val="21"/>
                      <w:szCs w:val="21"/>
                    </w:rPr>
                  </w:pPr>
                  <w:r>
                    <w:rPr>
                      <w:spacing w:val="-3"/>
                      <w:sz w:val="21"/>
                      <w:szCs w:val="21"/>
                    </w:rPr>
                    <w:t>约</w:t>
                  </w:r>
                  <w:r>
                    <w:rPr>
                      <w:spacing w:val="-46"/>
                      <w:sz w:val="21"/>
                      <w:szCs w:val="21"/>
                    </w:rPr>
                    <w:t xml:space="preserve"> </w:t>
                  </w:r>
                  <w:r>
                    <w:rPr>
                      <w:rFonts w:ascii="Times New Roman" w:eastAsia="Times New Roman" w:hAnsi="Times New Roman" w:cs="Times New Roman"/>
                      <w:spacing w:val="-3"/>
                      <w:sz w:val="21"/>
                      <w:szCs w:val="21"/>
                    </w:rPr>
                    <w:t>2020</w:t>
                  </w:r>
                  <w:r>
                    <w:rPr>
                      <w:rFonts w:ascii="Times New Roman" w:eastAsia="Times New Roman" w:hAnsi="Times New Roman" w:cs="Times New Roman"/>
                      <w:spacing w:val="9"/>
                      <w:sz w:val="21"/>
                      <w:szCs w:val="21"/>
                    </w:rPr>
                    <w:t xml:space="preserve"> </w:t>
                  </w:r>
                  <w:r>
                    <w:rPr>
                      <w:spacing w:val="-3"/>
                      <w:sz w:val="21"/>
                      <w:szCs w:val="21"/>
                    </w:rPr>
                    <w:t>人</w:t>
                  </w:r>
                </w:p>
              </w:tc>
              <w:tc>
                <w:tcPr>
                  <w:tcW w:w="2281" w:type="dxa"/>
                  <w:vMerge/>
                  <w:tcBorders>
                    <w:top w:val="nil"/>
                  </w:tcBorders>
                  <w:vAlign w:val="top"/>
                </w:tcPr>
                <w:p>
                  <w:pPr>
                    <w:rPr>
                      <w:rFonts w:ascii="Arial"/>
                      <w:sz w:val="21"/>
                    </w:rPr>
                  </w:pPr>
                </w:p>
              </w:tc>
            </w:tr>
            <w:tr>
              <w:tblPrEx>
                <w:tblW w:w="8795" w:type="dxa"/>
                <w:tblInd w:w="42" w:type="dxa"/>
                <w:tblLayout w:type="fixed"/>
              </w:tblPrEx>
              <w:trPr>
                <w:trHeight w:val="421"/>
              </w:trPr>
              <w:tc>
                <w:tcPr>
                  <w:tcW w:w="928" w:type="dxa"/>
                  <w:vAlign w:val="top"/>
                </w:tcPr>
                <w:p>
                  <w:pPr>
                    <w:spacing w:before="177" w:line="187" w:lineRule="auto"/>
                    <w:ind w:left="41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698" w:type="dxa"/>
                  <w:vAlign w:val="top"/>
                </w:tcPr>
                <w:p>
                  <w:pPr>
                    <w:pStyle w:val="TableText"/>
                    <w:spacing w:before="145" w:line="208" w:lineRule="auto"/>
                    <w:ind w:left="450"/>
                    <w:rPr>
                      <w:sz w:val="21"/>
                      <w:szCs w:val="21"/>
                    </w:rPr>
                  </w:pPr>
                  <w:r>
                    <w:rPr>
                      <w:spacing w:val="-6"/>
                      <w:sz w:val="21"/>
                      <w:szCs w:val="21"/>
                    </w:rPr>
                    <w:t>附近河道</w:t>
                  </w:r>
                </w:p>
              </w:tc>
              <w:tc>
                <w:tcPr>
                  <w:tcW w:w="1175" w:type="dxa"/>
                  <w:vAlign w:val="top"/>
                </w:tcPr>
                <w:p>
                  <w:pPr>
                    <w:pStyle w:val="TableText"/>
                    <w:spacing w:before="176" w:line="184" w:lineRule="auto"/>
                    <w:ind w:left="35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E</w:t>
                  </w:r>
                  <w:r>
                    <w:rPr>
                      <w:rFonts w:ascii="Times New Roman" w:eastAsia="Times New Roman" w:hAnsi="Times New Roman" w:cs="Times New Roman"/>
                      <w:spacing w:val="-28"/>
                      <w:sz w:val="21"/>
                      <w:szCs w:val="21"/>
                    </w:rPr>
                    <w:t xml:space="preserve"> </w:t>
                  </w:r>
                  <w:r>
                    <w:rPr>
                      <w:spacing w:val="-5"/>
                      <w:sz w:val="21"/>
                      <w:szCs w:val="21"/>
                    </w:rPr>
                    <w:t>、</w:t>
                  </w:r>
                  <w:r>
                    <w:rPr>
                      <w:rFonts w:ascii="Times New Roman" w:eastAsia="Times New Roman" w:hAnsi="Times New Roman" w:cs="Times New Roman"/>
                      <w:spacing w:val="-5"/>
                      <w:sz w:val="21"/>
                      <w:szCs w:val="21"/>
                    </w:rPr>
                    <w:t>S</w:t>
                  </w:r>
                </w:p>
              </w:tc>
              <w:tc>
                <w:tcPr>
                  <w:tcW w:w="1386" w:type="dxa"/>
                  <w:vAlign w:val="top"/>
                </w:tcPr>
                <w:p>
                  <w:pPr>
                    <w:pStyle w:val="TableText"/>
                    <w:spacing w:before="177" w:line="183" w:lineRule="auto"/>
                    <w:ind w:left="33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90</w:t>
                  </w:r>
                  <w:r>
                    <w:rPr>
                      <w:rFonts w:ascii="Times New Roman" w:eastAsia="Times New Roman" w:hAnsi="Times New Roman" w:cs="Times New Roman"/>
                      <w:spacing w:val="-29"/>
                      <w:sz w:val="21"/>
                      <w:szCs w:val="21"/>
                    </w:rPr>
                    <w:t xml:space="preserve"> </w:t>
                  </w:r>
                  <w:r>
                    <w:rPr>
                      <w:spacing w:val="-5"/>
                      <w:sz w:val="21"/>
                      <w:szCs w:val="21"/>
                    </w:rPr>
                    <w:t>、</w:t>
                  </w:r>
                  <w:r>
                    <w:rPr>
                      <w:rFonts w:ascii="Times New Roman" w:eastAsia="Times New Roman" w:hAnsi="Times New Roman" w:cs="Times New Roman"/>
                      <w:spacing w:val="-5"/>
                      <w:sz w:val="21"/>
                      <w:szCs w:val="21"/>
                    </w:rPr>
                    <w:t>200</w:t>
                  </w:r>
                </w:p>
              </w:tc>
              <w:tc>
                <w:tcPr>
                  <w:tcW w:w="1327" w:type="dxa"/>
                  <w:vAlign w:val="top"/>
                </w:tcPr>
                <w:p>
                  <w:pPr>
                    <w:spacing w:before="131" w:line="279" w:lineRule="exact"/>
                    <w:ind w:left="63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2281" w:type="dxa"/>
                  <w:vMerge w:val="restart"/>
                  <w:tcBorders>
                    <w:bottom w:val="nil"/>
                  </w:tcBorders>
                  <w:vAlign w:val="top"/>
                </w:tcPr>
                <w:p>
                  <w:pPr>
                    <w:spacing w:line="277" w:lineRule="auto"/>
                    <w:rPr>
                      <w:rFonts w:ascii="Arial"/>
                      <w:sz w:val="21"/>
                    </w:rPr>
                  </w:pPr>
                </w:p>
                <w:p>
                  <w:pPr>
                    <w:pStyle w:val="TableText"/>
                    <w:spacing w:before="68" w:line="281" w:lineRule="exact"/>
                    <w:ind w:left="304"/>
                    <w:rPr>
                      <w:sz w:val="21"/>
                      <w:szCs w:val="21"/>
                    </w:rPr>
                  </w:pPr>
                  <w:r>
                    <w:rPr>
                      <w:spacing w:val="-1"/>
                      <w:position w:val="1"/>
                      <w:sz w:val="21"/>
                      <w:szCs w:val="21"/>
                    </w:rPr>
                    <w:t>水环境：Ⅲ类标准</w:t>
                  </w:r>
                </w:p>
              </w:tc>
            </w:tr>
            <w:tr>
              <w:tblPrEx>
                <w:tblW w:w="8795" w:type="dxa"/>
                <w:tblInd w:w="42" w:type="dxa"/>
                <w:tblLayout w:type="fixed"/>
              </w:tblPrEx>
              <w:trPr>
                <w:trHeight w:val="428"/>
              </w:trPr>
              <w:tc>
                <w:tcPr>
                  <w:tcW w:w="928" w:type="dxa"/>
                  <w:vAlign w:val="top"/>
                </w:tcPr>
                <w:p>
                  <w:pPr>
                    <w:spacing w:before="178" w:line="187" w:lineRule="auto"/>
                    <w:ind w:left="41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698" w:type="dxa"/>
                  <w:vAlign w:val="top"/>
                </w:tcPr>
                <w:p>
                  <w:pPr>
                    <w:pStyle w:val="TableText"/>
                    <w:spacing w:before="146" w:line="209" w:lineRule="auto"/>
                    <w:ind w:left="540"/>
                    <w:rPr>
                      <w:sz w:val="21"/>
                      <w:szCs w:val="21"/>
                    </w:rPr>
                  </w:pPr>
                  <w:r>
                    <w:rPr>
                      <w:spacing w:val="-2"/>
                      <w:sz w:val="21"/>
                      <w:szCs w:val="21"/>
                    </w:rPr>
                    <w:t>曹娥江</w:t>
                  </w:r>
                </w:p>
              </w:tc>
              <w:tc>
                <w:tcPr>
                  <w:tcW w:w="1175" w:type="dxa"/>
                  <w:vAlign w:val="top"/>
                </w:tcPr>
                <w:p>
                  <w:pPr>
                    <w:spacing w:before="181" w:line="184" w:lineRule="auto"/>
                    <w:ind w:left="44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NE</w:t>
                  </w:r>
                </w:p>
              </w:tc>
              <w:tc>
                <w:tcPr>
                  <w:tcW w:w="1386" w:type="dxa"/>
                  <w:vAlign w:val="top"/>
                </w:tcPr>
                <w:p>
                  <w:pPr>
                    <w:spacing w:before="178" w:line="187"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2900</w:t>
                  </w:r>
                </w:p>
              </w:tc>
              <w:tc>
                <w:tcPr>
                  <w:tcW w:w="1327" w:type="dxa"/>
                  <w:vAlign w:val="top"/>
                </w:tcPr>
                <w:p>
                  <w:pPr>
                    <w:spacing w:before="133" w:line="285" w:lineRule="exact"/>
                    <w:ind w:left="63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2281" w:type="dxa"/>
                  <w:vMerge/>
                  <w:tcBorders>
                    <w:top w:val="nil"/>
                  </w:tcBorders>
                  <w:vAlign w:val="top"/>
                </w:tcPr>
                <w:p>
                  <w:pPr>
                    <w:rPr>
                      <w:rFonts w:ascii="Arial"/>
                      <w:sz w:val="21"/>
                    </w:rPr>
                  </w:pPr>
                </w:p>
              </w:tc>
            </w:tr>
          </w:tbl>
          <w:p>
            <w:pPr>
              <w:rPr>
                <w:rFonts w:ascii="Arial"/>
                <w:sz w:val="21"/>
              </w:rPr>
            </w:pPr>
          </w:p>
        </w:tc>
      </w:tr>
    </w:tbl>
    <w:p>
      <w:pPr>
        <w:pStyle w:val="BodyText"/>
      </w:pPr>
    </w:p>
    <w:p>
      <w:pPr>
        <w:sectPr>
          <w:headerReference w:type="default" r:id="rId64"/>
          <w:footerReference w:type="default" r:id="rId65"/>
          <w:type w:val="nextPage"/>
          <w:pgSz w:w="11906" w:h="16838"/>
          <w:pgMar w:top="400" w:right="1492" w:bottom="1014" w:left="1504" w:header="0" w:footer="853" w:gutter="0"/>
          <w:pgNumType w:start="33"/>
          <w:cols w:space="708"/>
          <w:titlePg w:val="0"/>
        </w:sectPr>
      </w:pPr>
    </w:p>
    <w:p>
      <w:pPr>
        <w:spacing w:before="227" w:line="211" w:lineRule="auto"/>
        <w:ind w:left="155"/>
        <w:outlineLvl w:val="6"/>
        <w:rPr>
          <w:rFonts w:ascii="SimSun" w:eastAsia="SimSun" w:hAnsi="SimSun" w:cs="SimSun"/>
          <w:sz w:val="31"/>
          <w:szCs w:val="31"/>
        </w:rPr>
      </w:pPr>
      <w:r>
        <w:rPr>
          <w:rFonts w:ascii="SimSun" w:eastAsia="SimSun" w:hAnsi="SimSun" w:cs="SimSun"/>
          <w:spacing w:val="5"/>
          <w:sz w:val="31"/>
          <w:szCs w:val="31"/>
          <w14:textOutline w14:w="4053">
            <w14:solidFill>
              <w14:srgbClr w14:val="000000"/>
            </w14:solidFill>
            <w14:prstDash w14:val="solid"/>
            <w14:miter w14:lim="1"/>
          </w14:textOutline>
        </w:rPr>
        <w:t>四、评价适用标准</w:t>
      </w:r>
    </w:p>
    <w:tbl>
      <w:tblPr>
        <w:tblStyle w:val="TableNormal19"/>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0"/>
        <w:gridCol w:w="8493"/>
      </w:tblGrid>
      <w:tr>
        <w:tblPrEx>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398"/>
        </w:trPr>
        <w:tc>
          <w:tcPr>
            <w:tcW w:w="470" w:type="dxa"/>
            <w:textDirection w:val="tbRlV"/>
            <w:vAlign w:val="top"/>
          </w:tcPr>
          <w:p>
            <w:pPr>
              <w:spacing w:before="111" w:line="211" w:lineRule="auto"/>
              <w:ind w:left="4316"/>
              <w:rPr>
                <w:rFonts w:ascii="FangSong" w:eastAsia="FangSong" w:hAnsi="FangSong" w:cs="FangSong"/>
                <w:sz w:val="24"/>
                <w:szCs w:val="24"/>
              </w:rPr>
            </w:pPr>
            <w:r>
              <w:rPr>
                <w:rFonts w:ascii="FangSong" w:eastAsia="FangSong" w:hAnsi="FangSong" w:cs="FangSong"/>
                <w:spacing w:val="-9"/>
                <w:sz w:val="24"/>
                <w:szCs w:val="24"/>
                <w14:textOutline w14:w="3047">
                  <w14:solidFill>
                    <w14:srgbClr w14:val="000000"/>
                  </w14:solidFill>
                  <w14:prstDash w14:val="solid"/>
                  <w14:miter w14:lim="1"/>
                </w14:textOutline>
              </w:rPr>
              <w:t>环</w:t>
            </w:r>
            <w:r>
              <w:rPr>
                <w:rFonts w:ascii="FangSong" w:eastAsia="FangSong" w:hAnsi="FangSong" w:cs="FangSong"/>
                <w:spacing w:val="-9"/>
                <w:sz w:val="24"/>
                <w:szCs w:val="24"/>
              </w:rPr>
              <w:t xml:space="preserve">   </w:t>
            </w:r>
            <w:r>
              <w:rPr>
                <w:rFonts w:ascii="FangSong" w:eastAsia="FangSong" w:hAnsi="FangSong" w:cs="FangSong"/>
                <w:spacing w:val="-9"/>
                <w:sz w:val="24"/>
                <w:szCs w:val="24"/>
                <w14:textOutline w14:w="3047">
                  <w14:solidFill>
                    <w14:srgbClr w14:val="000000"/>
                  </w14:solidFill>
                  <w14:prstDash w14:val="solid"/>
                  <w14:miter w14:lim="1"/>
                </w14:textOutline>
              </w:rPr>
              <w:t>境</w:t>
            </w:r>
            <w:r>
              <w:rPr>
                <w:rFonts w:ascii="FangSong" w:eastAsia="FangSong" w:hAnsi="FangSong" w:cs="FangSong"/>
                <w:spacing w:val="54"/>
                <w:sz w:val="24"/>
                <w:szCs w:val="24"/>
              </w:rPr>
              <w:t xml:space="preserve">  </w:t>
            </w:r>
            <w:r>
              <w:rPr>
                <w:rFonts w:ascii="FangSong" w:eastAsia="FangSong" w:hAnsi="FangSong" w:cs="FangSong"/>
                <w:spacing w:val="-9"/>
                <w:sz w:val="24"/>
                <w:szCs w:val="24"/>
                <w14:textOutline w14:w="3047">
                  <w14:solidFill>
                    <w14:srgbClr w14:val="000000"/>
                  </w14:solidFill>
                  <w14:prstDash w14:val="solid"/>
                  <w14:miter w14:lim="1"/>
                </w14:textOutline>
              </w:rPr>
              <w:t>质</w:t>
            </w:r>
            <w:r>
              <w:rPr>
                <w:rFonts w:ascii="FangSong" w:eastAsia="FangSong" w:hAnsi="FangSong" w:cs="FangSong"/>
                <w:spacing w:val="-9"/>
                <w:sz w:val="24"/>
                <w:szCs w:val="24"/>
              </w:rPr>
              <w:t xml:space="preserve">   </w:t>
            </w:r>
            <w:r>
              <w:rPr>
                <w:rFonts w:ascii="FangSong" w:eastAsia="FangSong" w:hAnsi="FangSong" w:cs="FangSong"/>
                <w:spacing w:val="-9"/>
                <w:sz w:val="24"/>
                <w:szCs w:val="24"/>
                <w14:textOutline w14:w="3047">
                  <w14:solidFill>
                    <w14:srgbClr w14:val="000000"/>
                  </w14:solidFill>
                  <w14:prstDash w14:val="solid"/>
                  <w14:miter w14:lim="1"/>
                </w14:textOutline>
              </w:rPr>
              <w:t>量</w:t>
            </w:r>
            <w:r>
              <w:rPr>
                <w:rFonts w:ascii="FangSong" w:eastAsia="FangSong" w:hAnsi="FangSong" w:cs="FangSong"/>
                <w:spacing w:val="-9"/>
                <w:sz w:val="24"/>
                <w:szCs w:val="24"/>
              </w:rPr>
              <w:t xml:space="preserve">   </w:t>
            </w:r>
            <w:r>
              <w:rPr>
                <w:rFonts w:ascii="FangSong" w:eastAsia="FangSong" w:hAnsi="FangSong" w:cs="FangSong"/>
                <w:spacing w:val="-9"/>
                <w:sz w:val="24"/>
                <w:szCs w:val="24"/>
                <w14:textOutline w14:w="3047">
                  <w14:solidFill>
                    <w14:srgbClr w14:val="000000"/>
                  </w14:solidFill>
                  <w14:prstDash w14:val="solid"/>
                  <w14:miter w14:lim="1"/>
                </w14:textOutline>
              </w:rPr>
              <w:t>标</w:t>
            </w:r>
            <w:r>
              <w:rPr>
                <w:rFonts w:ascii="FangSong" w:eastAsia="FangSong" w:hAnsi="FangSong" w:cs="FangSong"/>
                <w:spacing w:val="49"/>
                <w:sz w:val="24"/>
                <w:szCs w:val="24"/>
              </w:rPr>
              <w:t xml:space="preserve">  </w:t>
            </w:r>
            <w:r>
              <w:rPr>
                <w:rFonts w:ascii="FangSong" w:eastAsia="FangSong" w:hAnsi="FangSong" w:cs="FangSong"/>
                <w:spacing w:val="-9"/>
                <w:sz w:val="24"/>
                <w:szCs w:val="24"/>
                <w14:textOutline w14:w="3047">
                  <w14:solidFill>
                    <w14:srgbClr w14:val="000000"/>
                  </w14:solidFill>
                  <w14:prstDash w14:val="solid"/>
                  <w14:miter w14:lim="1"/>
                </w14:textOutline>
              </w:rPr>
              <w:t>准</w:t>
            </w:r>
          </w:p>
        </w:tc>
        <w:tc>
          <w:tcPr>
            <w:tcW w:w="8493" w:type="dxa"/>
            <w:tcBorders>
              <w:bottom w:val="single" w:sz="6" w:space="0" w:color="000000"/>
            </w:tcBorders>
            <w:vAlign w:val="top"/>
          </w:tcPr>
          <w:p>
            <w:pPr>
              <w:pStyle w:val="TableText"/>
              <w:spacing w:before="193" w:line="208" w:lineRule="auto"/>
              <w:ind w:left="109"/>
            </w:pPr>
            <w:r>
              <w:rPr>
                <w:rFonts w:ascii="Times New Roman" w:eastAsia="Times New Roman" w:hAnsi="Times New Roman" w:cs="Times New Roman"/>
                <w:b/>
                <w:bCs/>
              </w:rPr>
              <w:t xml:space="preserve">4.1 </w:t>
            </w:r>
            <w:r>
              <w:rPr>
                <w14:textOutline w14:w="3047">
                  <w14:solidFill>
                    <w14:srgbClr w14:val="000000"/>
                  </w14:solidFill>
                  <w14:prstDash w14:val="solid"/>
                  <w14:miter w14:lim="1"/>
                </w14:textOutline>
              </w:rPr>
              <w:t>环境质量标准</w:t>
            </w:r>
          </w:p>
          <w:p>
            <w:pPr>
              <w:pStyle w:val="TableText"/>
              <w:spacing w:before="210" w:line="207" w:lineRule="auto"/>
              <w:ind w:left="112"/>
            </w:pPr>
            <w:r>
              <w:rPr>
                <w:spacing w:val="-2"/>
              </w:rPr>
              <w:t>⑴环境空气</w:t>
            </w:r>
          </w:p>
          <w:p>
            <w:pPr>
              <w:pStyle w:val="TableText"/>
              <w:spacing w:before="203" w:line="480" w:lineRule="exact"/>
              <w:ind w:left="592"/>
            </w:pPr>
            <w:r>
              <w:rPr>
                <w:spacing w:val="-3"/>
                <w:position w:val="16"/>
              </w:rPr>
              <w:t>环境空气执行《环境空气质量标准》（</w:t>
            </w:r>
            <w:r>
              <w:rPr>
                <w:rFonts w:ascii="Times New Roman" w:eastAsia="Times New Roman" w:hAnsi="Times New Roman" w:cs="Times New Roman"/>
                <w:spacing w:val="-3"/>
                <w:position w:val="16"/>
              </w:rPr>
              <w:t>GB3095-2012</w:t>
            </w:r>
            <w:r>
              <w:rPr>
                <w:rFonts w:ascii="Times New Roman" w:eastAsia="Times New Roman" w:hAnsi="Times New Roman" w:cs="Times New Roman"/>
                <w:spacing w:val="-13"/>
                <w:position w:val="16"/>
              </w:rPr>
              <w:t xml:space="preserve"> </w:t>
            </w:r>
            <w:r>
              <w:rPr>
                <w:spacing w:val="-3"/>
                <w:position w:val="16"/>
              </w:rPr>
              <w:t>）中的二级标准，非甲</w:t>
            </w:r>
          </w:p>
          <w:p>
            <w:pPr>
              <w:pStyle w:val="TableText"/>
              <w:spacing w:line="319" w:lineRule="exact"/>
              <w:jc w:val="right"/>
            </w:pPr>
            <w:r>
              <w:rPr>
                <w:spacing w:val="-6"/>
                <w:position w:val="1"/>
              </w:rPr>
              <w:t>烷总烃执行《大气污染物综合排放标准详解》中的建议值，相关标准值见表</w:t>
            </w:r>
            <w:r>
              <w:rPr>
                <w:spacing w:val="-52"/>
                <w:position w:val="1"/>
              </w:rPr>
              <w:t xml:space="preserve"> </w:t>
            </w:r>
            <w:r>
              <w:rPr>
                <w:rFonts w:ascii="Times New Roman" w:eastAsia="Times New Roman" w:hAnsi="Times New Roman" w:cs="Times New Roman"/>
                <w:spacing w:val="-6"/>
                <w:position w:val="1"/>
              </w:rPr>
              <w:t>4-</w:t>
            </w:r>
            <w:r>
              <w:rPr>
                <w:rFonts w:ascii="Times New Roman" w:eastAsia="Times New Roman" w:hAnsi="Times New Roman" w:cs="Times New Roman"/>
                <w:spacing w:val="-33"/>
                <w:position w:val="1"/>
              </w:rPr>
              <w:t xml:space="preserve"> </w:t>
            </w:r>
            <w:r>
              <w:rPr>
                <w:rFonts w:ascii="Times New Roman" w:eastAsia="Times New Roman" w:hAnsi="Times New Roman" w:cs="Times New Roman"/>
                <w:spacing w:val="-6"/>
                <w:position w:val="1"/>
              </w:rPr>
              <w:t>1</w:t>
            </w:r>
            <w:r>
              <w:rPr>
                <w:spacing w:val="-6"/>
                <w:position w:val="1"/>
              </w:rPr>
              <w:t>。</w:t>
            </w:r>
          </w:p>
          <w:p>
            <w:pPr>
              <w:pStyle w:val="TableText"/>
              <w:spacing w:before="167" w:line="208" w:lineRule="auto"/>
              <w:ind w:left="2511"/>
            </w:pPr>
            <w:r>
              <w:rPr>
                <w:spacing w:val="-3"/>
              </w:rPr>
              <w:t>表</w:t>
            </w:r>
            <w:r>
              <w:rPr>
                <w:spacing w:val="-43"/>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      </w:t>
            </w:r>
            <w:r>
              <w:rPr>
                <w:spacing w:val="-3"/>
              </w:rPr>
              <w:t>环境空气质量标准</w:t>
            </w:r>
          </w:p>
          <w:p>
            <w:pPr>
              <w:spacing w:line="25" w:lineRule="exact"/>
            </w:pPr>
          </w:p>
          <w:tbl>
            <w:tblPr>
              <w:tblStyle w:val="TableNormal19"/>
              <w:tblW w:w="8226" w:type="dxa"/>
              <w:tblInd w:w="1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05"/>
              <w:gridCol w:w="844"/>
              <w:gridCol w:w="1017"/>
              <w:gridCol w:w="1326"/>
              <w:gridCol w:w="1400"/>
              <w:gridCol w:w="2334"/>
            </w:tblGrid>
            <w:tr>
              <w:tblPrEx>
                <w:tblW w:w="8226" w:type="dxa"/>
                <w:tblInd w:w="1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0"/>
              </w:trPr>
              <w:tc>
                <w:tcPr>
                  <w:tcW w:w="1305" w:type="dxa"/>
                  <w:vMerge w:val="restart"/>
                  <w:tcBorders>
                    <w:bottom w:val="nil"/>
                  </w:tcBorders>
                  <w:vAlign w:val="top"/>
                </w:tcPr>
                <w:p>
                  <w:pPr>
                    <w:spacing w:line="253" w:lineRule="auto"/>
                    <w:rPr>
                      <w:rFonts w:ascii="Arial"/>
                      <w:sz w:val="21"/>
                    </w:rPr>
                  </w:pPr>
                </w:p>
                <w:p>
                  <w:pPr>
                    <w:pStyle w:val="TableText"/>
                    <w:spacing w:before="69" w:line="209" w:lineRule="auto"/>
                    <w:ind w:left="132"/>
                    <w:rPr>
                      <w:sz w:val="21"/>
                      <w:szCs w:val="21"/>
                    </w:rPr>
                  </w:pPr>
                  <w:r>
                    <w:rPr>
                      <w:spacing w:val="-2"/>
                      <w:sz w:val="21"/>
                      <w:szCs w:val="21"/>
                    </w:rPr>
                    <w:t>污染物名称</w:t>
                  </w:r>
                </w:p>
              </w:tc>
              <w:tc>
                <w:tcPr>
                  <w:tcW w:w="844" w:type="dxa"/>
                  <w:vMerge w:val="restart"/>
                  <w:tcBorders>
                    <w:bottom w:val="nil"/>
                  </w:tcBorders>
                  <w:vAlign w:val="top"/>
                </w:tcPr>
                <w:p>
                  <w:pPr>
                    <w:spacing w:line="253" w:lineRule="auto"/>
                    <w:rPr>
                      <w:rFonts w:ascii="Arial"/>
                      <w:sz w:val="21"/>
                    </w:rPr>
                  </w:pPr>
                </w:p>
                <w:p>
                  <w:pPr>
                    <w:pStyle w:val="TableText"/>
                    <w:spacing w:before="68" w:line="210" w:lineRule="auto"/>
                    <w:ind w:left="216"/>
                    <w:rPr>
                      <w:sz w:val="21"/>
                      <w:szCs w:val="21"/>
                    </w:rPr>
                  </w:pPr>
                  <w:r>
                    <w:rPr>
                      <w:spacing w:val="-2"/>
                      <w:sz w:val="21"/>
                      <w:szCs w:val="21"/>
                    </w:rPr>
                    <w:t>单位</w:t>
                  </w:r>
                </w:p>
              </w:tc>
              <w:tc>
                <w:tcPr>
                  <w:tcW w:w="3743" w:type="dxa"/>
                  <w:gridSpan w:val="3"/>
                  <w:vAlign w:val="top"/>
                </w:tcPr>
                <w:p>
                  <w:pPr>
                    <w:pStyle w:val="TableText"/>
                    <w:spacing w:before="133" w:line="209" w:lineRule="auto"/>
                    <w:ind w:left="1456"/>
                    <w:rPr>
                      <w:sz w:val="21"/>
                      <w:szCs w:val="21"/>
                    </w:rPr>
                  </w:pPr>
                  <w:r>
                    <w:rPr>
                      <w:spacing w:val="-2"/>
                      <w:sz w:val="21"/>
                      <w:szCs w:val="21"/>
                    </w:rPr>
                    <w:t>浓度限值</w:t>
                  </w:r>
                </w:p>
              </w:tc>
              <w:tc>
                <w:tcPr>
                  <w:tcW w:w="2334" w:type="dxa"/>
                  <w:vMerge w:val="restart"/>
                  <w:tcBorders>
                    <w:bottom w:val="nil"/>
                  </w:tcBorders>
                  <w:vAlign w:val="top"/>
                </w:tcPr>
                <w:p>
                  <w:pPr>
                    <w:spacing w:line="253" w:lineRule="auto"/>
                    <w:rPr>
                      <w:rFonts w:ascii="Arial"/>
                      <w:sz w:val="21"/>
                    </w:rPr>
                  </w:pPr>
                </w:p>
                <w:p>
                  <w:pPr>
                    <w:pStyle w:val="TableText"/>
                    <w:spacing w:before="68" w:line="209" w:lineRule="auto"/>
                    <w:ind w:left="763"/>
                    <w:rPr>
                      <w:sz w:val="21"/>
                      <w:szCs w:val="21"/>
                    </w:rPr>
                  </w:pPr>
                  <w:r>
                    <w:rPr>
                      <w:spacing w:val="-5"/>
                      <w:sz w:val="21"/>
                      <w:szCs w:val="21"/>
                    </w:rPr>
                    <w:t>引用标准</w:t>
                  </w:r>
                </w:p>
              </w:tc>
            </w:tr>
            <w:tr>
              <w:tblPrEx>
                <w:tblW w:w="8226" w:type="dxa"/>
                <w:tblInd w:w="127" w:type="dxa"/>
                <w:tblLayout w:type="fixed"/>
              </w:tblPrEx>
              <w:trPr>
                <w:trHeight w:val="383"/>
              </w:trPr>
              <w:tc>
                <w:tcPr>
                  <w:tcW w:w="1305" w:type="dxa"/>
                  <w:vMerge/>
                  <w:tcBorders>
                    <w:top w:val="nil"/>
                  </w:tcBorders>
                  <w:vAlign w:val="top"/>
                </w:tcPr>
                <w:p>
                  <w:pPr>
                    <w:rPr>
                      <w:rFonts w:ascii="Arial"/>
                      <w:sz w:val="21"/>
                    </w:rPr>
                  </w:pPr>
                </w:p>
              </w:tc>
              <w:tc>
                <w:tcPr>
                  <w:tcW w:w="844" w:type="dxa"/>
                  <w:vMerge/>
                  <w:tcBorders>
                    <w:top w:val="nil"/>
                  </w:tcBorders>
                  <w:vAlign w:val="top"/>
                </w:tcPr>
                <w:p>
                  <w:pPr>
                    <w:rPr>
                      <w:rFonts w:ascii="Arial"/>
                      <w:sz w:val="21"/>
                    </w:rPr>
                  </w:pPr>
                </w:p>
              </w:tc>
              <w:tc>
                <w:tcPr>
                  <w:tcW w:w="1017" w:type="dxa"/>
                  <w:vAlign w:val="top"/>
                </w:tcPr>
                <w:p>
                  <w:pPr>
                    <w:pStyle w:val="TableText"/>
                    <w:spacing w:before="130" w:line="208" w:lineRule="auto"/>
                    <w:ind w:left="195"/>
                    <w:rPr>
                      <w:sz w:val="21"/>
                      <w:szCs w:val="21"/>
                    </w:rPr>
                  </w:pPr>
                  <w:r>
                    <w:rPr>
                      <w:spacing w:val="-2"/>
                      <w:sz w:val="21"/>
                      <w:szCs w:val="21"/>
                    </w:rPr>
                    <w:t>年平均</w:t>
                  </w:r>
                </w:p>
              </w:tc>
              <w:tc>
                <w:tcPr>
                  <w:tcW w:w="1326" w:type="dxa"/>
                  <w:vAlign w:val="top"/>
                </w:tcPr>
                <w:p>
                  <w:pPr>
                    <w:pStyle w:val="TableText"/>
                    <w:spacing w:before="130" w:line="209" w:lineRule="auto"/>
                    <w:ind w:left="111"/>
                    <w:rPr>
                      <w:sz w:val="21"/>
                      <w:szCs w:val="21"/>
                    </w:rPr>
                  </w:pPr>
                  <w:r>
                    <w:rPr>
                      <w:rFonts w:ascii="Times New Roman" w:eastAsia="Times New Roman" w:hAnsi="Times New Roman" w:cs="Times New Roman"/>
                      <w:spacing w:val="-3"/>
                      <w:sz w:val="21"/>
                      <w:szCs w:val="21"/>
                    </w:rPr>
                    <w:t>24</w:t>
                  </w:r>
                  <w:r>
                    <w:rPr>
                      <w:rFonts w:ascii="Times New Roman" w:eastAsia="Times New Roman" w:hAnsi="Times New Roman" w:cs="Times New Roman"/>
                      <w:spacing w:val="15"/>
                      <w:sz w:val="21"/>
                      <w:szCs w:val="21"/>
                    </w:rPr>
                    <w:t xml:space="preserve"> </w:t>
                  </w:r>
                  <w:r>
                    <w:rPr>
                      <w:spacing w:val="-3"/>
                      <w:sz w:val="21"/>
                      <w:szCs w:val="21"/>
                    </w:rPr>
                    <w:t>小时平均</w:t>
                  </w:r>
                </w:p>
              </w:tc>
              <w:tc>
                <w:tcPr>
                  <w:tcW w:w="1400" w:type="dxa"/>
                  <w:vAlign w:val="top"/>
                </w:tcPr>
                <w:p>
                  <w:pPr>
                    <w:pStyle w:val="TableText"/>
                    <w:spacing w:before="130" w:line="209" w:lineRule="auto"/>
                    <w:ind w:left="222"/>
                    <w:rPr>
                      <w:sz w:val="21"/>
                      <w:szCs w:val="21"/>
                    </w:rPr>
                  </w:pPr>
                  <w:r>
                    <w:rPr>
                      <w:rFonts w:ascii="Times New Roman" w:eastAsia="Times New Roman" w:hAnsi="Times New Roman" w:cs="Times New Roman"/>
                      <w:spacing w:val="-8"/>
                      <w:sz w:val="21"/>
                      <w:szCs w:val="21"/>
                    </w:rPr>
                    <w:t>1</w:t>
                  </w:r>
                  <w:r>
                    <w:rPr>
                      <w:rFonts w:ascii="Times New Roman" w:eastAsia="Times New Roman" w:hAnsi="Times New Roman" w:cs="Times New Roman"/>
                      <w:spacing w:val="17"/>
                      <w:w w:val="101"/>
                      <w:sz w:val="21"/>
                      <w:szCs w:val="21"/>
                    </w:rPr>
                    <w:t xml:space="preserve"> </w:t>
                  </w:r>
                  <w:r>
                    <w:rPr>
                      <w:spacing w:val="-8"/>
                      <w:sz w:val="21"/>
                      <w:szCs w:val="21"/>
                    </w:rPr>
                    <w:t>小时平均</w:t>
                  </w:r>
                </w:p>
              </w:tc>
              <w:tc>
                <w:tcPr>
                  <w:tcW w:w="2334" w:type="dxa"/>
                  <w:vMerge/>
                  <w:tcBorders>
                    <w:top w:val="nil"/>
                  </w:tcBorders>
                  <w:vAlign w:val="top"/>
                </w:tcPr>
                <w:p>
                  <w:pPr>
                    <w:rPr>
                      <w:rFonts w:ascii="Arial"/>
                      <w:sz w:val="21"/>
                    </w:rPr>
                  </w:pPr>
                </w:p>
              </w:tc>
            </w:tr>
            <w:tr>
              <w:tblPrEx>
                <w:tblW w:w="8226" w:type="dxa"/>
                <w:tblInd w:w="127" w:type="dxa"/>
                <w:tblLayout w:type="fixed"/>
              </w:tblPrEx>
              <w:trPr>
                <w:trHeight w:val="405"/>
              </w:trPr>
              <w:tc>
                <w:tcPr>
                  <w:tcW w:w="1305" w:type="dxa"/>
                  <w:vAlign w:val="top"/>
                </w:tcPr>
                <w:p>
                  <w:pPr>
                    <w:spacing w:before="173" w:line="198" w:lineRule="auto"/>
                    <w:ind w:left="490"/>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tc>
              <w:tc>
                <w:tcPr>
                  <w:tcW w:w="844" w:type="dxa"/>
                  <w:vMerge w:val="restart"/>
                  <w:tcBorders>
                    <w:bottom w:val="nil"/>
                  </w:tcBorders>
                  <w:vAlign w:val="top"/>
                </w:tcPr>
                <w:p>
                  <w:pPr>
                    <w:spacing w:line="290" w:lineRule="auto"/>
                    <w:rPr>
                      <w:rFonts w:ascii="Arial"/>
                      <w:sz w:val="21"/>
                    </w:rPr>
                  </w:pPr>
                </w:p>
                <w:p>
                  <w:pPr>
                    <w:spacing w:line="290" w:lineRule="auto"/>
                    <w:rPr>
                      <w:rFonts w:ascii="Arial"/>
                      <w:sz w:val="21"/>
                    </w:rPr>
                  </w:pPr>
                </w:p>
                <w:p>
                  <w:pPr>
                    <w:spacing w:line="291" w:lineRule="auto"/>
                    <w:rPr>
                      <w:rFonts w:ascii="Arial"/>
                      <w:sz w:val="21"/>
                    </w:rPr>
                  </w:pPr>
                </w:p>
                <w:p>
                  <w:pPr>
                    <w:spacing w:before="60" w:line="233" w:lineRule="auto"/>
                    <w:ind w:left="179"/>
                    <w:rPr>
                      <w:rFonts w:ascii="Times New Roman" w:eastAsia="Times New Roman" w:hAnsi="Times New Roman" w:cs="Times New Roman"/>
                      <w:sz w:val="13"/>
                      <w:szCs w:val="13"/>
                    </w:rPr>
                  </w:pPr>
                  <w:r>
                    <w:rPr>
                      <w:rFonts w:ascii="Times New Roman" w:eastAsia="Times New Roman" w:hAnsi="Times New Roman" w:cs="Times New Roman"/>
                      <w:spacing w:val="-5"/>
                      <w:sz w:val="21"/>
                      <w:szCs w:val="21"/>
                    </w:rPr>
                    <w:t>µg/m</w:t>
                  </w:r>
                  <w:r>
                    <w:rPr>
                      <w:rFonts w:ascii="Times New Roman" w:eastAsia="Times New Roman" w:hAnsi="Times New Roman" w:cs="Times New Roman"/>
                      <w:spacing w:val="-5"/>
                      <w:position w:val="9"/>
                      <w:sz w:val="13"/>
                      <w:szCs w:val="13"/>
                    </w:rPr>
                    <w:t>3</w:t>
                  </w:r>
                </w:p>
              </w:tc>
              <w:tc>
                <w:tcPr>
                  <w:tcW w:w="1017" w:type="dxa"/>
                  <w:vAlign w:val="top"/>
                </w:tcPr>
                <w:p>
                  <w:pPr>
                    <w:spacing w:before="163" w:line="187" w:lineRule="auto"/>
                    <w:ind w:left="4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326" w:type="dxa"/>
                  <w:vAlign w:val="top"/>
                </w:tcPr>
                <w:p>
                  <w:pPr>
                    <w:spacing w:before="177" w:line="187" w:lineRule="auto"/>
                    <w:ind w:left="52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400" w:type="dxa"/>
                  <w:vAlign w:val="top"/>
                </w:tcPr>
                <w:p>
                  <w:pPr>
                    <w:spacing w:before="177" w:line="187" w:lineRule="auto"/>
                    <w:ind w:left="55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2334" w:type="dxa"/>
                  <w:vMerge w:val="restart"/>
                  <w:tcBorders>
                    <w:bottom w:val="nil"/>
                  </w:tcBorders>
                  <w:vAlign w:val="top"/>
                </w:tcPr>
                <w:p>
                  <w:pPr>
                    <w:spacing w:line="307" w:lineRule="auto"/>
                    <w:rPr>
                      <w:rFonts w:ascii="Arial"/>
                      <w:sz w:val="21"/>
                    </w:rPr>
                  </w:pPr>
                </w:p>
                <w:p>
                  <w:pPr>
                    <w:spacing w:line="307" w:lineRule="auto"/>
                    <w:rPr>
                      <w:rFonts w:ascii="Arial"/>
                      <w:sz w:val="21"/>
                    </w:rPr>
                  </w:pPr>
                </w:p>
                <w:p>
                  <w:pPr>
                    <w:spacing w:line="308" w:lineRule="auto"/>
                    <w:rPr>
                      <w:rFonts w:ascii="Arial"/>
                      <w:sz w:val="21"/>
                    </w:rPr>
                  </w:pPr>
                </w:p>
                <w:p>
                  <w:pPr>
                    <w:spacing w:before="61" w:line="187" w:lineRule="auto"/>
                    <w:ind w:left="5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GB3095-2012</w:t>
                  </w:r>
                </w:p>
              </w:tc>
            </w:tr>
            <w:tr>
              <w:tblPrEx>
                <w:tblW w:w="8226" w:type="dxa"/>
                <w:tblInd w:w="127" w:type="dxa"/>
                <w:tblLayout w:type="fixed"/>
              </w:tblPrEx>
              <w:trPr>
                <w:trHeight w:val="405"/>
              </w:trPr>
              <w:tc>
                <w:tcPr>
                  <w:tcW w:w="1305" w:type="dxa"/>
                  <w:vAlign w:val="top"/>
                </w:tcPr>
                <w:p>
                  <w:pPr>
                    <w:spacing w:before="173" w:line="198" w:lineRule="auto"/>
                    <w:ind w:left="458"/>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2"/>
                      <w:sz w:val="13"/>
                      <w:szCs w:val="13"/>
                    </w:rPr>
                    <w:t>2</w:t>
                  </w:r>
                </w:p>
              </w:tc>
              <w:tc>
                <w:tcPr>
                  <w:tcW w:w="844" w:type="dxa"/>
                  <w:vMerge/>
                  <w:tcBorders>
                    <w:top w:val="nil"/>
                    <w:bottom w:val="nil"/>
                  </w:tcBorders>
                  <w:vAlign w:val="top"/>
                </w:tcPr>
                <w:p>
                  <w:pPr>
                    <w:rPr>
                      <w:rFonts w:ascii="Arial"/>
                      <w:sz w:val="21"/>
                    </w:rPr>
                  </w:pPr>
                </w:p>
              </w:tc>
              <w:tc>
                <w:tcPr>
                  <w:tcW w:w="1017" w:type="dxa"/>
                  <w:vAlign w:val="top"/>
                </w:tcPr>
                <w:p>
                  <w:pPr>
                    <w:spacing w:before="178" w:line="187" w:lineRule="auto"/>
                    <w:ind w:left="40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1326" w:type="dxa"/>
                  <w:vAlign w:val="top"/>
                </w:tcPr>
                <w:p>
                  <w:pPr>
                    <w:spacing w:before="178" w:line="187" w:lineRule="auto"/>
                    <w:ind w:left="56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w:t>
                  </w:r>
                </w:p>
              </w:tc>
              <w:tc>
                <w:tcPr>
                  <w:tcW w:w="1400" w:type="dxa"/>
                  <w:vAlign w:val="top"/>
                </w:tcPr>
                <w:p>
                  <w:pPr>
                    <w:spacing w:before="178" w:line="187" w:lineRule="auto"/>
                    <w:ind w:left="54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2334" w:type="dxa"/>
                  <w:vMerge/>
                  <w:tcBorders>
                    <w:top w:val="nil"/>
                    <w:bottom w:val="nil"/>
                  </w:tcBorders>
                  <w:vAlign w:val="top"/>
                </w:tcPr>
                <w:p>
                  <w:pPr>
                    <w:rPr>
                      <w:rFonts w:ascii="Arial"/>
                      <w:sz w:val="21"/>
                    </w:rPr>
                  </w:pPr>
                </w:p>
              </w:tc>
            </w:tr>
            <w:tr>
              <w:tblPrEx>
                <w:tblW w:w="8226" w:type="dxa"/>
                <w:tblInd w:w="127" w:type="dxa"/>
                <w:tblLayout w:type="fixed"/>
              </w:tblPrEx>
              <w:trPr>
                <w:trHeight w:val="405"/>
              </w:trPr>
              <w:tc>
                <w:tcPr>
                  <w:tcW w:w="1305" w:type="dxa"/>
                  <w:vAlign w:val="top"/>
                </w:tcPr>
                <w:p>
                  <w:pPr>
                    <w:spacing w:before="177" w:line="195" w:lineRule="auto"/>
                    <w:ind w:left="430"/>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2"/>
                      <w:sz w:val="13"/>
                      <w:szCs w:val="13"/>
                    </w:rPr>
                    <w:t>10</w:t>
                  </w:r>
                </w:p>
              </w:tc>
              <w:tc>
                <w:tcPr>
                  <w:tcW w:w="844" w:type="dxa"/>
                  <w:vMerge/>
                  <w:tcBorders>
                    <w:top w:val="nil"/>
                    <w:bottom w:val="nil"/>
                  </w:tcBorders>
                  <w:vAlign w:val="top"/>
                </w:tcPr>
                <w:p>
                  <w:pPr>
                    <w:rPr>
                      <w:rFonts w:ascii="Arial"/>
                      <w:sz w:val="21"/>
                    </w:rPr>
                  </w:pPr>
                </w:p>
              </w:tc>
              <w:tc>
                <w:tcPr>
                  <w:tcW w:w="1017" w:type="dxa"/>
                  <w:vAlign w:val="top"/>
                </w:tcPr>
                <w:p>
                  <w:pPr>
                    <w:spacing w:before="178" w:line="187" w:lineRule="auto"/>
                    <w:ind w:left="4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1326" w:type="dxa"/>
                  <w:vAlign w:val="top"/>
                </w:tcPr>
                <w:p>
                  <w:pPr>
                    <w:spacing w:before="178" w:line="187" w:lineRule="auto"/>
                    <w:ind w:left="52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400" w:type="dxa"/>
                  <w:vAlign w:val="top"/>
                </w:tcPr>
                <w:p>
                  <w:pPr>
                    <w:spacing w:before="133" w:line="262" w:lineRule="exact"/>
                    <w:ind w:left="67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2334" w:type="dxa"/>
                  <w:vMerge/>
                  <w:tcBorders>
                    <w:top w:val="nil"/>
                    <w:bottom w:val="nil"/>
                  </w:tcBorders>
                  <w:vAlign w:val="top"/>
                </w:tcPr>
                <w:p>
                  <w:pPr>
                    <w:rPr>
                      <w:rFonts w:ascii="Arial"/>
                      <w:sz w:val="21"/>
                    </w:rPr>
                  </w:pPr>
                </w:p>
              </w:tc>
            </w:tr>
            <w:tr>
              <w:tblPrEx>
                <w:tblW w:w="8226" w:type="dxa"/>
                <w:tblInd w:w="127" w:type="dxa"/>
                <w:tblLayout w:type="fixed"/>
              </w:tblPrEx>
              <w:trPr>
                <w:trHeight w:val="402"/>
              </w:trPr>
              <w:tc>
                <w:tcPr>
                  <w:tcW w:w="1305" w:type="dxa"/>
                  <w:vAlign w:val="top"/>
                </w:tcPr>
                <w:p>
                  <w:pPr>
                    <w:spacing w:before="177" w:line="195" w:lineRule="auto"/>
                    <w:ind w:left="411"/>
                    <w:rPr>
                      <w:rFonts w:ascii="Times New Roman" w:eastAsia="Times New Roman" w:hAnsi="Times New Roman" w:cs="Times New Roman"/>
                      <w:sz w:val="13"/>
                      <w:szCs w:val="13"/>
                    </w:rPr>
                  </w:pPr>
                  <w:r>
                    <w:rPr>
                      <w:rFonts w:ascii="Times New Roman" w:eastAsia="Times New Roman" w:hAnsi="Times New Roman" w:cs="Times New Roman"/>
                      <w:position w:val="1"/>
                      <w:sz w:val="21"/>
                      <w:szCs w:val="21"/>
                    </w:rPr>
                    <w:t>PM</w:t>
                  </w:r>
                  <w:r>
                    <w:rPr>
                      <w:rFonts w:ascii="Times New Roman" w:eastAsia="Times New Roman" w:hAnsi="Times New Roman" w:cs="Times New Roman"/>
                      <w:spacing w:val="3"/>
                      <w:position w:val="-1"/>
                      <w:sz w:val="13"/>
                      <w:szCs w:val="13"/>
                    </w:rPr>
                    <w:t>2.5</w:t>
                  </w:r>
                </w:p>
              </w:tc>
              <w:tc>
                <w:tcPr>
                  <w:tcW w:w="844" w:type="dxa"/>
                  <w:vMerge/>
                  <w:tcBorders>
                    <w:top w:val="nil"/>
                    <w:bottom w:val="nil"/>
                  </w:tcBorders>
                  <w:vAlign w:val="top"/>
                </w:tcPr>
                <w:p>
                  <w:pPr>
                    <w:rPr>
                      <w:rFonts w:ascii="Arial"/>
                      <w:sz w:val="21"/>
                    </w:rPr>
                  </w:pPr>
                </w:p>
              </w:tc>
              <w:tc>
                <w:tcPr>
                  <w:tcW w:w="1017" w:type="dxa"/>
                  <w:vAlign w:val="top"/>
                </w:tcPr>
                <w:p>
                  <w:pPr>
                    <w:spacing w:before="179" w:line="187" w:lineRule="auto"/>
                    <w:ind w:left="4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326" w:type="dxa"/>
                  <w:vAlign w:val="top"/>
                </w:tcPr>
                <w:p>
                  <w:pPr>
                    <w:spacing w:before="182" w:line="184" w:lineRule="auto"/>
                    <w:ind w:left="56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400" w:type="dxa"/>
                  <w:vAlign w:val="top"/>
                </w:tcPr>
                <w:p>
                  <w:pPr>
                    <w:spacing w:before="133" w:line="259" w:lineRule="exact"/>
                    <w:ind w:left="67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2334" w:type="dxa"/>
                  <w:vMerge/>
                  <w:tcBorders>
                    <w:top w:val="nil"/>
                    <w:bottom w:val="nil"/>
                  </w:tcBorders>
                  <w:vAlign w:val="top"/>
                </w:tcPr>
                <w:p>
                  <w:pPr>
                    <w:rPr>
                      <w:rFonts w:ascii="Arial"/>
                      <w:sz w:val="21"/>
                    </w:rPr>
                  </w:pPr>
                </w:p>
              </w:tc>
            </w:tr>
            <w:tr>
              <w:tblPrEx>
                <w:tblW w:w="8226" w:type="dxa"/>
                <w:tblInd w:w="127" w:type="dxa"/>
                <w:tblLayout w:type="fixed"/>
              </w:tblPrEx>
              <w:trPr>
                <w:trHeight w:val="405"/>
              </w:trPr>
              <w:tc>
                <w:tcPr>
                  <w:tcW w:w="1305" w:type="dxa"/>
                  <w:vAlign w:val="top"/>
                </w:tcPr>
                <w:p>
                  <w:pPr>
                    <w:spacing w:before="175" w:line="187" w:lineRule="auto"/>
                    <w:ind w:left="47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TSP</w:t>
                  </w:r>
                </w:p>
              </w:tc>
              <w:tc>
                <w:tcPr>
                  <w:tcW w:w="844" w:type="dxa"/>
                  <w:vMerge/>
                  <w:tcBorders>
                    <w:top w:val="nil"/>
                  </w:tcBorders>
                  <w:vAlign w:val="top"/>
                </w:tcPr>
                <w:p>
                  <w:pPr>
                    <w:rPr>
                      <w:rFonts w:ascii="Arial"/>
                      <w:sz w:val="21"/>
                    </w:rPr>
                  </w:pPr>
                </w:p>
              </w:tc>
              <w:tc>
                <w:tcPr>
                  <w:tcW w:w="1017" w:type="dxa"/>
                  <w:vAlign w:val="top"/>
                </w:tcPr>
                <w:p>
                  <w:pPr>
                    <w:spacing w:before="180" w:line="187" w:lineRule="auto"/>
                    <w:ind w:left="3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1326" w:type="dxa"/>
                  <w:vAlign w:val="top"/>
                </w:tcPr>
                <w:p>
                  <w:pPr>
                    <w:spacing w:before="180" w:line="187" w:lineRule="auto"/>
                    <w:ind w:left="50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300</w:t>
                  </w:r>
                </w:p>
              </w:tc>
              <w:tc>
                <w:tcPr>
                  <w:tcW w:w="1400" w:type="dxa"/>
                  <w:vAlign w:val="top"/>
                </w:tcPr>
                <w:p>
                  <w:pPr>
                    <w:spacing w:before="134" w:line="261" w:lineRule="exact"/>
                    <w:ind w:left="67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2334" w:type="dxa"/>
                  <w:vMerge/>
                  <w:tcBorders>
                    <w:top w:val="nil"/>
                  </w:tcBorders>
                  <w:vAlign w:val="top"/>
                </w:tcPr>
                <w:p>
                  <w:pPr>
                    <w:rPr>
                      <w:rFonts w:ascii="Arial"/>
                      <w:sz w:val="21"/>
                    </w:rPr>
                  </w:pPr>
                </w:p>
              </w:tc>
            </w:tr>
            <w:tr>
              <w:tblPrEx>
                <w:tblW w:w="8226" w:type="dxa"/>
                <w:tblInd w:w="127" w:type="dxa"/>
                <w:tblLayout w:type="fixed"/>
              </w:tblPrEx>
              <w:trPr>
                <w:trHeight w:val="649"/>
              </w:trPr>
              <w:tc>
                <w:tcPr>
                  <w:tcW w:w="1305" w:type="dxa"/>
                  <w:vAlign w:val="top"/>
                </w:tcPr>
                <w:p>
                  <w:pPr>
                    <w:pStyle w:val="TableText"/>
                    <w:spacing w:before="226" w:line="208" w:lineRule="auto"/>
                    <w:ind w:left="133"/>
                    <w:rPr>
                      <w:sz w:val="21"/>
                      <w:szCs w:val="21"/>
                    </w:rPr>
                  </w:pPr>
                  <w:r>
                    <w:rPr>
                      <w:spacing w:val="-2"/>
                      <w:sz w:val="21"/>
                      <w:szCs w:val="21"/>
                    </w:rPr>
                    <w:t>非甲烷总烃</w:t>
                  </w:r>
                </w:p>
              </w:tc>
              <w:tc>
                <w:tcPr>
                  <w:tcW w:w="844" w:type="dxa"/>
                  <w:vAlign w:val="top"/>
                </w:tcPr>
                <w:p>
                  <w:pPr>
                    <w:spacing w:before="202" w:line="233" w:lineRule="auto"/>
                    <w:ind w:left="141"/>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9"/>
                      <w:sz w:val="13"/>
                      <w:szCs w:val="13"/>
                    </w:rPr>
                    <w:t>3</w:t>
                  </w:r>
                </w:p>
              </w:tc>
              <w:tc>
                <w:tcPr>
                  <w:tcW w:w="1017" w:type="dxa"/>
                  <w:vAlign w:val="top"/>
                </w:tcPr>
                <w:p>
                  <w:pPr>
                    <w:spacing w:before="209" w:line="285" w:lineRule="exact"/>
                    <w:ind w:left="474"/>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326" w:type="dxa"/>
                  <w:vAlign w:val="top"/>
                </w:tcPr>
                <w:p>
                  <w:pPr>
                    <w:spacing w:before="209" w:line="285" w:lineRule="exact"/>
                    <w:ind w:left="63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400" w:type="dxa"/>
                  <w:vAlign w:val="top"/>
                </w:tcPr>
                <w:p>
                  <w:pPr>
                    <w:pStyle w:val="TableText"/>
                    <w:spacing w:before="211" w:line="228" w:lineRule="auto"/>
                    <w:ind w:left="18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r>
                    <w:rPr>
                      <w:spacing w:val="-1"/>
                      <w:sz w:val="21"/>
                      <w:szCs w:val="21"/>
                    </w:rPr>
                    <w:t>一次值</w:t>
                  </w:r>
                  <w:r>
                    <w:rPr>
                      <w:rFonts w:ascii="Times New Roman" w:eastAsia="Times New Roman" w:hAnsi="Times New Roman" w:cs="Times New Roman"/>
                      <w:spacing w:val="-1"/>
                      <w:sz w:val="21"/>
                      <w:szCs w:val="21"/>
                    </w:rPr>
                    <w:t>)</w:t>
                  </w:r>
                </w:p>
              </w:tc>
              <w:tc>
                <w:tcPr>
                  <w:tcW w:w="2334" w:type="dxa"/>
                  <w:vAlign w:val="top"/>
                </w:tcPr>
                <w:p>
                  <w:pPr>
                    <w:pStyle w:val="TableText"/>
                    <w:spacing w:before="79" w:line="246" w:lineRule="auto"/>
                    <w:ind w:left="121" w:right="111" w:firstLine="2"/>
                    <w:rPr>
                      <w:sz w:val="21"/>
                      <w:szCs w:val="21"/>
                    </w:rPr>
                  </w:pPr>
                  <w:r>
                    <w:rPr>
                      <w:spacing w:val="-1"/>
                      <w:sz w:val="21"/>
                      <w:szCs w:val="21"/>
                    </w:rPr>
                    <w:t>《大气污染物综合排放</w:t>
                  </w:r>
                  <w:r>
                    <w:rPr>
                      <w:spacing w:val="1"/>
                      <w:sz w:val="21"/>
                      <w:szCs w:val="21"/>
                    </w:rPr>
                    <w:t xml:space="preserve"> </w:t>
                  </w:r>
                  <w:r>
                    <w:rPr>
                      <w:spacing w:val="-1"/>
                      <w:sz w:val="21"/>
                      <w:szCs w:val="21"/>
                    </w:rPr>
                    <w:t>标准详解》中的建议值</w:t>
                  </w:r>
                </w:p>
              </w:tc>
            </w:tr>
          </w:tbl>
          <w:p>
            <w:pPr>
              <w:pStyle w:val="TableText"/>
              <w:spacing w:before="186" w:line="205" w:lineRule="auto"/>
              <w:ind w:left="112"/>
            </w:pPr>
            <w:r>
              <w:rPr>
                <w:spacing w:val="-3"/>
              </w:rPr>
              <w:t>⑵地表水</w:t>
            </w:r>
          </w:p>
          <w:p>
            <w:pPr>
              <w:pStyle w:val="TableText"/>
              <w:spacing w:before="205" w:line="480" w:lineRule="exact"/>
              <w:ind w:left="604"/>
            </w:pPr>
            <w:r>
              <w:rPr>
                <w:spacing w:val="3"/>
                <w:position w:val="16"/>
              </w:rPr>
              <w:t>根据浙江省水环境功能区划分，项目所在地附近河道执行《地表</w:t>
            </w:r>
            <w:r>
              <w:rPr>
                <w:spacing w:val="2"/>
                <w:position w:val="16"/>
              </w:rPr>
              <w:t>水环境质</w:t>
            </w:r>
          </w:p>
          <w:p>
            <w:pPr>
              <w:pStyle w:val="TableText"/>
              <w:spacing w:line="320" w:lineRule="exact"/>
              <w:ind w:left="112"/>
            </w:pPr>
            <w:r>
              <w:rPr>
                <w:spacing w:val="-5"/>
                <w:position w:val="1"/>
              </w:rPr>
              <w:t>量标准》（</w:t>
            </w:r>
            <w:r>
              <w:rPr>
                <w:rFonts w:ascii="Times New Roman" w:eastAsia="Times New Roman" w:hAnsi="Times New Roman" w:cs="Times New Roman"/>
                <w:spacing w:val="-5"/>
                <w:position w:val="1"/>
              </w:rPr>
              <w:t>GB3838-2002</w:t>
            </w:r>
            <w:r>
              <w:rPr>
                <w:rFonts w:ascii="Times New Roman" w:eastAsia="Times New Roman" w:hAnsi="Times New Roman" w:cs="Times New Roman"/>
                <w:spacing w:val="-16"/>
                <w:position w:val="1"/>
              </w:rPr>
              <w:t xml:space="preserve"> </w:t>
            </w:r>
            <w:r>
              <w:rPr>
                <w:spacing w:val="-5"/>
                <w:position w:val="1"/>
              </w:rPr>
              <w:t>）中的Ⅲ类标准，主要水质指标见表</w:t>
            </w:r>
            <w:r>
              <w:rPr>
                <w:spacing w:val="-56"/>
                <w:position w:val="1"/>
              </w:rPr>
              <w:t xml:space="preserve"> </w:t>
            </w:r>
            <w:r>
              <w:rPr>
                <w:rFonts w:ascii="Times New Roman" w:eastAsia="Times New Roman" w:hAnsi="Times New Roman" w:cs="Times New Roman"/>
                <w:spacing w:val="-5"/>
                <w:position w:val="1"/>
              </w:rPr>
              <w:t>4-2</w:t>
            </w:r>
            <w:r>
              <w:rPr>
                <w:spacing w:val="-5"/>
                <w:position w:val="1"/>
              </w:rPr>
              <w:t>。</w:t>
            </w:r>
          </w:p>
          <w:p>
            <w:pPr>
              <w:pStyle w:val="TableText"/>
              <w:spacing w:before="153" w:line="230" w:lineRule="auto"/>
              <w:ind w:left="1383"/>
              <w:rPr>
                <w:rFonts w:ascii="Times New Roman" w:eastAsia="Times New Roman" w:hAnsi="Times New Roman" w:cs="Times New Roman"/>
              </w:rPr>
            </w:pPr>
            <w:r>
              <w:rPr>
                <w:spacing w:val="-1"/>
              </w:rPr>
              <w:t>表</w:t>
            </w:r>
            <w:r>
              <w:rPr>
                <w:spacing w:val="-56"/>
              </w:rPr>
              <w:t xml:space="preserve"> </w:t>
            </w:r>
            <w:r>
              <w:rPr>
                <w:rFonts w:ascii="Times New Roman" w:eastAsia="Times New Roman" w:hAnsi="Times New Roman" w:cs="Times New Roman"/>
                <w:spacing w:val="-1"/>
              </w:rPr>
              <w:t xml:space="preserve">4-2      </w:t>
            </w:r>
            <w:r>
              <w:rPr>
                <w:spacing w:val="-1"/>
              </w:rPr>
              <w:t>地表水环境质量标准   单位：</w:t>
            </w:r>
            <w:r>
              <w:rPr>
                <w:rFonts w:ascii="Times New Roman" w:eastAsia="Times New Roman" w:hAnsi="Times New Roman" w:cs="Times New Roman"/>
                <w:spacing w:val="-1"/>
              </w:rPr>
              <w:t>mg/L(pH</w:t>
            </w:r>
            <w:r>
              <w:rPr>
                <w:rFonts w:ascii="Times New Roman" w:eastAsia="Times New Roman" w:hAnsi="Times New Roman" w:cs="Times New Roman"/>
                <w:spacing w:val="23"/>
              </w:rPr>
              <w:t xml:space="preserve"> </w:t>
            </w:r>
            <w:r>
              <w:rPr>
                <w:spacing w:val="-2"/>
              </w:rPr>
              <w:t>除外</w:t>
            </w:r>
            <w:r>
              <w:rPr>
                <w:rFonts w:ascii="Times New Roman" w:eastAsia="Times New Roman" w:hAnsi="Times New Roman" w:cs="Times New Roman"/>
                <w:spacing w:val="-2"/>
              </w:rPr>
              <w:t>)</w:t>
            </w:r>
          </w:p>
          <w:p>
            <w:pPr>
              <w:spacing w:line="114" w:lineRule="auto"/>
              <w:rPr>
                <w:rFonts w:ascii="Arial"/>
                <w:sz w:val="2"/>
              </w:rPr>
            </w:pPr>
          </w:p>
          <w:tbl>
            <w:tblPr>
              <w:tblStyle w:val="TableNormal19"/>
              <w:tblW w:w="8226"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36"/>
              <w:gridCol w:w="1088"/>
              <w:gridCol w:w="1174"/>
              <w:gridCol w:w="1369"/>
              <w:gridCol w:w="1877"/>
              <w:gridCol w:w="1182"/>
            </w:tblGrid>
            <w:tr>
              <w:tblPrEx>
                <w:tblW w:w="8226"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69"/>
              </w:trPr>
              <w:tc>
                <w:tcPr>
                  <w:tcW w:w="1536" w:type="dxa"/>
                  <w:vAlign w:val="top"/>
                </w:tcPr>
                <w:p>
                  <w:pPr>
                    <w:pStyle w:val="TableText"/>
                    <w:spacing w:before="105" w:line="208" w:lineRule="auto"/>
                    <w:ind w:left="350"/>
                    <w:rPr>
                      <w:sz w:val="21"/>
                      <w:szCs w:val="21"/>
                    </w:rPr>
                  </w:pPr>
                  <w:r>
                    <w:rPr>
                      <w:spacing w:val="-2"/>
                      <w:sz w:val="21"/>
                      <w:szCs w:val="21"/>
                    </w:rPr>
                    <w:t>污染因子</w:t>
                  </w:r>
                </w:p>
              </w:tc>
              <w:tc>
                <w:tcPr>
                  <w:tcW w:w="1088" w:type="dxa"/>
                  <w:vAlign w:val="top"/>
                </w:tcPr>
                <w:p>
                  <w:pPr>
                    <w:spacing w:before="126" w:line="184" w:lineRule="auto"/>
                    <w:ind w:left="407"/>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174" w:type="dxa"/>
                  <w:vAlign w:val="top"/>
                </w:tcPr>
                <w:p>
                  <w:pPr>
                    <w:pStyle w:val="TableText"/>
                    <w:spacing w:before="92" w:line="207" w:lineRule="auto"/>
                    <w:ind w:left="274"/>
                    <w:rPr>
                      <w:sz w:val="21"/>
                      <w:szCs w:val="21"/>
                    </w:rPr>
                  </w:pPr>
                  <w:r>
                    <w:rPr>
                      <w:spacing w:val="-2"/>
                      <w:sz w:val="21"/>
                      <w:szCs w:val="21"/>
                    </w:rPr>
                    <w:t>溶解氧</w:t>
                  </w:r>
                </w:p>
              </w:tc>
              <w:tc>
                <w:tcPr>
                  <w:tcW w:w="1369" w:type="dxa"/>
                  <w:vAlign w:val="top"/>
                </w:tcPr>
                <w:p>
                  <w:pPr>
                    <w:spacing w:before="149" w:line="198" w:lineRule="auto"/>
                    <w:ind w:left="426"/>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1877" w:type="dxa"/>
                  <w:tcBorders>
                    <w:right w:val="single" w:sz="2" w:space="0" w:color="000000"/>
                  </w:tcBorders>
                  <w:vAlign w:val="top"/>
                </w:tcPr>
                <w:p>
                  <w:pPr>
                    <w:pStyle w:val="TableText"/>
                    <w:spacing w:before="115" w:line="209" w:lineRule="auto"/>
                    <w:ind w:left="318"/>
                    <w:rPr>
                      <w:sz w:val="21"/>
                      <w:szCs w:val="21"/>
                    </w:rPr>
                  </w:pPr>
                  <w:r>
                    <w:rPr>
                      <w:spacing w:val="-2"/>
                      <w:sz w:val="21"/>
                      <w:szCs w:val="21"/>
                    </w:rPr>
                    <w:t>高锰酸盐指数</w:t>
                  </w:r>
                </w:p>
              </w:tc>
              <w:tc>
                <w:tcPr>
                  <w:tcW w:w="1182" w:type="dxa"/>
                  <w:tcBorders>
                    <w:left w:val="single" w:sz="2" w:space="0" w:color="000000"/>
                  </w:tcBorders>
                  <w:vAlign w:val="top"/>
                </w:tcPr>
                <w:p>
                  <w:pPr>
                    <w:pStyle w:val="TableText"/>
                    <w:spacing w:before="116" w:line="210" w:lineRule="auto"/>
                    <w:ind w:left="387"/>
                    <w:rPr>
                      <w:sz w:val="21"/>
                      <w:szCs w:val="21"/>
                    </w:rPr>
                  </w:pPr>
                  <w:r>
                    <w:rPr>
                      <w:spacing w:val="-2"/>
                      <w:sz w:val="21"/>
                      <w:szCs w:val="21"/>
                    </w:rPr>
                    <w:t>氨氮</w:t>
                  </w:r>
                </w:p>
              </w:tc>
            </w:tr>
            <w:tr>
              <w:tblPrEx>
                <w:tblW w:w="8226" w:type="dxa"/>
                <w:tblInd w:w="127" w:type="dxa"/>
                <w:tblLayout w:type="fixed"/>
              </w:tblPrEx>
              <w:trPr>
                <w:trHeight w:val="366"/>
              </w:trPr>
              <w:tc>
                <w:tcPr>
                  <w:tcW w:w="1536" w:type="dxa"/>
                  <w:vAlign w:val="top"/>
                </w:tcPr>
                <w:p>
                  <w:pPr>
                    <w:pStyle w:val="TableText"/>
                    <w:spacing w:before="102" w:line="208" w:lineRule="auto"/>
                    <w:ind w:left="347"/>
                    <w:rPr>
                      <w:sz w:val="21"/>
                      <w:szCs w:val="21"/>
                    </w:rPr>
                  </w:pPr>
                  <w:r>
                    <w:rPr>
                      <w:spacing w:val="-1"/>
                      <w:sz w:val="21"/>
                      <w:szCs w:val="21"/>
                    </w:rPr>
                    <w:t>Ⅲ类标准</w:t>
                  </w:r>
                </w:p>
              </w:tc>
              <w:tc>
                <w:tcPr>
                  <w:tcW w:w="1088" w:type="dxa"/>
                  <w:vAlign w:val="top"/>
                </w:tcPr>
                <w:p>
                  <w:pPr>
                    <w:spacing w:before="120" w:line="187" w:lineRule="auto"/>
                    <w:ind w:left="38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174" w:type="dxa"/>
                  <w:vAlign w:val="top"/>
                </w:tcPr>
                <w:p>
                  <w:pPr>
                    <w:pStyle w:val="TableText"/>
                    <w:spacing w:before="81" w:line="241" w:lineRule="auto"/>
                    <w:ind w:left="452"/>
                    <w:rPr>
                      <w:rFonts w:ascii="Times New Roman" w:eastAsia="Times New Roman" w:hAnsi="Times New Roman" w:cs="Times New Roman"/>
                      <w:sz w:val="21"/>
                      <w:szCs w:val="21"/>
                    </w:rPr>
                  </w:pPr>
                  <w:r>
                    <w:rPr>
                      <w:spacing w:val="-14"/>
                      <w:sz w:val="21"/>
                      <w:szCs w:val="21"/>
                    </w:rPr>
                    <w:t>≥</w:t>
                  </w:r>
                  <w:r>
                    <w:rPr>
                      <w:rFonts w:ascii="Times New Roman" w:eastAsia="Times New Roman" w:hAnsi="Times New Roman" w:cs="Times New Roman"/>
                      <w:spacing w:val="-14"/>
                      <w:sz w:val="21"/>
                      <w:szCs w:val="21"/>
                    </w:rPr>
                    <w:t>5</w:t>
                  </w:r>
                </w:p>
              </w:tc>
              <w:tc>
                <w:tcPr>
                  <w:tcW w:w="1369" w:type="dxa"/>
                  <w:vAlign w:val="top"/>
                </w:tcPr>
                <w:p>
                  <w:pPr>
                    <w:pStyle w:val="TableText"/>
                    <w:spacing w:before="96" w:line="228" w:lineRule="auto"/>
                    <w:ind w:left="544"/>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4</w:t>
                  </w:r>
                </w:p>
              </w:tc>
              <w:tc>
                <w:tcPr>
                  <w:tcW w:w="1877" w:type="dxa"/>
                  <w:tcBorders>
                    <w:right w:val="single" w:sz="2" w:space="0" w:color="000000"/>
                  </w:tcBorders>
                  <w:vAlign w:val="top"/>
                </w:tcPr>
                <w:p>
                  <w:pPr>
                    <w:pStyle w:val="TableText"/>
                    <w:spacing w:before="96" w:line="228" w:lineRule="auto"/>
                    <w:ind w:left="800"/>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6</w:t>
                  </w:r>
                </w:p>
              </w:tc>
              <w:tc>
                <w:tcPr>
                  <w:tcW w:w="1182" w:type="dxa"/>
                  <w:tcBorders>
                    <w:left w:val="single" w:sz="2" w:space="0" w:color="000000"/>
                  </w:tcBorders>
                  <w:vAlign w:val="top"/>
                </w:tcPr>
                <w:p>
                  <w:pPr>
                    <w:pStyle w:val="TableText"/>
                    <w:spacing w:before="109" w:line="217" w:lineRule="auto"/>
                    <w:ind w:left="375"/>
                    <w:rPr>
                      <w:rFonts w:ascii="Times New Roman" w:eastAsia="Times New Roman" w:hAnsi="Times New Roman" w:cs="Times New Roman"/>
                      <w:sz w:val="21"/>
                      <w:szCs w:val="21"/>
                    </w:rPr>
                  </w:pPr>
                  <w:r>
                    <w:rPr>
                      <w:spacing w:val="-9"/>
                      <w:sz w:val="21"/>
                      <w:szCs w:val="21"/>
                    </w:rPr>
                    <w:t>≤</w:t>
                  </w:r>
                  <w:r>
                    <w:rPr>
                      <w:spacing w:val="-81"/>
                      <w:sz w:val="21"/>
                      <w:szCs w:val="21"/>
                    </w:rPr>
                    <w:t xml:space="preserve"> </w:t>
                  </w:r>
                  <w:r>
                    <w:rPr>
                      <w:rFonts w:ascii="Times New Roman" w:eastAsia="Times New Roman" w:hAnsi="Times New Roman" w:cs="Times New Roman"/>
                      <w:spacing w:val="-9"/>
                      <w:sz w:val="21"/>
                      <w:szCs w:val="21"/>
                    </w:rPr>
                    <w:t>1.0</w:t>
                  </w:r>
                </w:p>
              </w:tc>
            </w:tr>
          </w:tbl>
          <w:p>
            <w:pPr>
              <w:pStyle w:val="TableText"/>
              <w:spacing w:before="185" w:line="207" w:lineRule="auto"/>
              <w:ind w:left="112"/>
            </w:pPr>
            <w:r>
              <w:rPr>
                <w:spacing w:val="-4"/>
              </w:rPr>
              <w:t>⑶噪声</w:t>
            </w:r>
          </w:p>
          <w:p>
            <w:pPr>
              <w:pStyle w:val="TableText"/>
              <w:spacing w:before="204" w:line="369" w:lineRule="auto"/>
              <w:ind w:left="112" w:right="73" w:firstLine="480"/>
              <w:jc w:val="both"/>
            </w:pPr>
            <w:r>
              <w:rPr>
                <w:spacing w:val="3"/>
              </w:rPr>
              <w:t>根据噪声环境功能区划分，项目地东、西、北三面声环境执行《声环境质</w:t>
            </w:r>
            <w:r>
              <w:rPr>
                <w:spacing w:val="13"/>
              </w:rPr>
              <w:t xml:space="preserve"> </w:t>
            </w:r>
            <w:r>
              <w:rPr>
                <w:spacing w:val="-5"/>
              </w:rPr>
              <w:t>量标准》（</w:t>
            </w:r>
            <w:r>
              <w:rPr>
                <w:rFonts w:ascii="Times New Roman" w:eastAsia="Times New Roman" w:hAnsi="Times New Roman" w:cs="Times New Roman"/>
                <w:spacing w:val="-5"/>
              </w:rPr>
              <w:t>GB3096-2008</w:t>
            </w:r>
            <w:r>
              <w:rPr>
                <w:rFonts w:ascii="Times New Roman" w:eastAsia="Times New Roman" w:hAnsi="Times New Roman" w:cs="Times New Roman"/>
                <w:spacing w:val="-16"/>
              </w:rPr>
              <w:t xml:space="preserve"> </w:t>
            </w:r>
            <w:r>
              <w:rPr>
                <w:spacing w:val="-5"/>
              </w:rPr>
              <w:t>）中</w:t>
            </w:r>
            <w:r>
              <w:rPr>
                <w:spacing w:val="-50"/>
              </w:rPr>
              <w:t xml:space="preserve"> </w:t>
            </w:r>
            <w:r>
              <w:rPr>
                <w:rFonts w:ascii="Times New Roman" w:eastAsia="Times New Roman" w:hAnsi="Times New Roman" w:cs="Times New Roman"/>
                <w:spacing w:val="-5"/>
              </w:rPr>
              <w:t xml:space="preserve">3 </w:t>
            </w:r>
            <w:r>
              <w:rPr>
                <w:spacing w:val="-5"/>
              </w:rPr>
              <w:t>类标准，即昼间≤</w:t>
            </w:r>
            <w:r>
              <w:rPr>
                <w:rFonts w:ascii="Times New Roman" w:eastAsia="Times New Roman" w:hAnsi="Times New Roman" w:cs="Times New Roman"/>
                <w:spacing w:val="-5"/>
              </w:rPr>
              <w:t>65dB</w:t>
            </w:r>
            <w:r>
              <w:rPr>
                <w:rFonts w:ascii="Times New Roman" w:eastAsia="Times New Roman" w:hAnsi="Times New Roman" w:cs="Times New Roman"/>
                <w:spacing w:val="-36"/>
              </w:rPr>
              <w:t xml:space="preserve"> </w:t>
            </w:r>
            <w:r>
              <w:rPr>
                <w:spacing w:val="-5"/>
              </w:rPr>
              <w:t>，夜间≤</w:t>
            </w:r>
            <w:r>
              <w:rPr>
                <w:rFonts w:ascii="Times New Roman" w:eastAsia="Times New Roman" w:hAnsi="Times New Roman" w:cs="Times New Roman"/>
                <w:spacing w:val="-5"/>
              </w:rPr>
              <w:t>55dB</w:t>
            </w:r>
            <w:r>
              <w:rPr>
                <w:spacing w:val="-5"/>
              </w:rPr>
              <w:t>；南侧为三</w:t>
            </w:r>
            <w:r>
              <w:t xml:space="preserve"> </w:t>
            </w:r>
            <w:r>
              <w:t>江路，属于交通干线，南侧噪声执行</w:t>
            </w:r>
            <w:r>
              <w:rPr>
                <w:spacing w:val="-56"/>
              </w:rPr>
              <w:t xml:space="preserve"> </w:t>
            </w:r>
            <w:r>
              <w:rPr>
                <w:rFonts w:ascii="Times New Roman" w:eastAsia="Times New Roman" w:hAnsi="Times New Roman" w:cs="Times New Roman"/>
              </w:rPr>
              <w:t>4a</w:t>
            </w:r>
            <w:r>
              <w:t>类标准，即昼</w:t>
            </w:r>
            <w:r>
              <w:rPr>
                <w:spacing w:val="-1"/>
              </w:rPr>
              <w:t>间≤</w:t>
            </w:r>
            <w:r>
              <w:rPr>
                <w:rFonts w:ascii="Times New Roman" w:eastAsia="Times New Roman" w:hAnsi="Times New Roman" w:cs="Times New Roman"/>
                <w:spacing w:val="-1"/>
              </w:rPr>
              <w:t>70dB</w:t>
            </w:r>
            <w:r>
              <w:rPr>
                <w:rFonts w:ascii="Times New Roman" w:eastAsia="Times New Roman" w:hAnsi="Times New Roman" w:cs="Times New Roman"/>
                <w:spacing w:val="-36"/>
              </w:rPr>
              <w:t xml:space="preserve"> </w:t>
            </w:r>
            <w:r>
              <w:rPr>
                <w:spacing w:val="-1"/>
              </w:rPr>
              <w:t>，夜间≤</w:t>
            </w:r>
            <w:r>
              <w:rPr>
                <w:rFonts w:ascii="Times New Roman" w:eastAsia="Times New Roman" w:hAnsi="Times New Roman" w:cs="Times New Roman"/>
                <w:spacing w:val="-1"/>
              </w:rPr>
              <w:t>55dB</w:t>
            </w:r>
            <w:r>
              <w:rPr>
                <w:spacing w:val="-1"/>
              </w:rPr>
              <w:t>。</w:t>
            </w:r>
          </w:p>
        </w:tc>
      </w:tr>
    </w:tbl>
    <w:p>
      <w:pPr>
        <w:sectPr>
          <w:headerReference w:type="default" r:id="rId66"/>
          <w:footerReference w:type="default" r:id="rId67"/>
          <w:pgSz w:w="11906" w:h="16838"/>
          <w:pgMar w:top="1329" w:right="1458" w:bottom="1014" w:left="1477" w:header="1090" w:footer="853" w:gutter="0"/>
          <w:pgNumType w:start="34"/>
          <w:cols w:space="708"/>
        </w:sectPr>
      </w:pPr>
    </w:p>
    <w:tbl>
      <w:tblPr>
        <w:tblStyle w:val="TableNormal20"/>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0"/>
        <w:gridCol w:w="8493"/>
      </w:tblGrid>
      <w:tr>
        <w:tblPrEx>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398"/>
        </w:trPr>
        <w:tc>
          <w:tcPr>
            <w:tcW w:w="470" w:type="dxa"/>
            <w:textDirection w:val="tbRlV"/>
            <w:vAlign w:val="top"/>
          </w:tcPr>
          <w:p/>
        </w:tc>
        <w:tc>
          <w:tcPr>
            <w:tcW w:w="8493" w:type="dxa"/>
            <w:tcBorders>
              <w:bottom w:val="single" w:sz="6" w:space="0" w:color="000000"/>
            </w:tcBorders>
            <w:vAlign w:val="top"/>
          </w:tcPr>
          <w:p>
            <w:pPr>
              <w:pStyle w:val="TableText"/>
              <w:spacing w:line="319" w:lineRule="exact"/>
              <w:ind w:left="112"/>
            </w:pPr>
            <w:r>
              <w:rPr>
                <w:spacing w:val="-1"/>
                <w:position w:val="1"/>
              </w:rPr>
              <w:t>保护目标处执行</w:t>
            </w:r>
            <w:r>
              <w:rPr>
                <w:spacing w:val="-55"/>
                <w:position w:val="1"/>
              </w:rPr>
              <w:t xml:space="preserve"> </w:t>
            </w:r>
            <w:r>
              <w:rPr>
                <w:rFonts w:ascii="Times New Roman" w:eastAsia="Times New Roman" w:hAnsi="Times New Roman" w:cs="Times New Roman"/>
                <w:spacing w:val="-1"/>
                <w:position w:val="1"/>
              </w:rPr>
              <w:t xml:space="preserve">2 </w:t>
            </w:r>
            <w:r>
              <w:rPr>
                <w:spacing w:val="-1"/>
                <w:position w:val="1"/>
              </w:rPr>
              <w:t>类标准，即昼间≤</w:t>
            </w:r>
            <w:r>
              <w:rPr>
                <w:rFonts w:ascii="Times New Roman" w:eastAsia="Times New Roman" w:hAnsi="Times New Roman" w:cs="Times New Roman"/>
                <w:spacing w:val="-1"/>
                <w:position w:val="1"/>
              </w:rPr>
              <w:t>60d</w:t>
            </w:r>
            <w:r>
              <w:rPr>
                <w:rFonts w:ascii="Times New Roman" w:eastAsia="Times New Roman" w:hAnsi="Times New Roman" w:cs="Times New Roman"/>
                <w:spacing w:val="-2"/>
                <w:position w:val="1"/>
              </w:rPr>
              <w:t>B</w:t>
            </w:r>
            <w:r>
              <w:rPr>
                <w:rFonts w:ascii="Times New Roman" w:eastAsia="Times New Roman" w:hAnsi="Times New Roman" w:cs="Times New Roman"/>
                <w:spacing w:val="-35"/>
                <w:position w:val="1"/>
              </w:rPr>
              <w:t xml:space="preserve"> </w:t>
            </w:r>
            <w:r>
              <w:rPr>
                <w:spacing w:val="-2"/>
                <w:position w:val="1"/>
              </w:rPr>
              <w:t>，夜间≤</w:t>
            </w:r>
            <w:r>
              <w:rPr>
                <w:rFonts w:ascii="Times New Roman" w:eastAsia="Times New Roman" w:hAnsi="Times New Roman" w:cs="Times New Roman"/>
                <w:spacing w:val="-2"/>
                <w:position w:val="1"/>
              </w:rPr>
              <w:t>50dB</w:t>
            </w:r>
            <w:r>
              <w:rPr>
                <w:spacing w:val="-2"/>
                <w:position w:val="1"/>
              </w:rPr>
              <w:t>。</w:t>
            </w:r>
          </w:p>
          <w:p>
            <w:pPr>
              <w:pStyle w:val="TableText"/>
              <w:spacing w:before="168" w:line="208" w:lineRule="auto"/>
              <w:ind w:left="109"/>
            </w:pPr>
            <w:r>
              <w:rPr>
                <w:rFonts w:ascii="Times New Roman" w:eastAsia="Times New Roman" w:hAnsi="Times New Roman" w:cs="Times New Roman"/>
                <w:b/>
                <w:bCs/>
              </w:rPr>
              <w:t xml:space="preserve">4.2 </w:t>
            </w:r>
            <w:r>
              <w:rPr>
                <w14:textOutline w14:w="3047">
                  <w14:solidFill>
                    <w14:srgbClr w14:val="000000"/>
                  </w14:solidFill>
                  <w14:prstDash w14:val="solid"/>
                  <w14:miter w14:lim="1"/>
                </w14:textOutline>
              </w:rPr>
              <w:t>污染物排放标准</w:t>
            </w:r>
          </w:p>
          <w:p>
            <w:pPr>
              <w:pStyle w:val="TableText"/>
              <w:spacing w:before="209" w:line="207" w:lineRule="auto"/>
              <w:ind w:left="112"/>
            </w:pPr>
            <w:r>
              <w:rPr>
                <w:spacing w:val="-4"/>
              </w:rPr>
              <w:t>⑴废水</w:t>
            </w:r>
          </w:p>
          <w:p>
            <w:pPr>
              <w:pStyle w:val="TableText"/>
              <w:spacing w:before="211" w:line="367" w:lineRule="auto"/>
              <w:ind w:left="117" w:right="108" w:firstLine="475"/>
            </w:pPr>
            <w:r>
              <w:rPr>
                <w:spacing w:val="3"/>
              </w:rPr>
              <w:t>项目粪便污水经化粪池处理后与其他生活污水一起汇集达标排入市政截污</w:t>
            </w:r>
            <w:r>
              <w:rPr>
                <w:spacing w:val="9"/>
              </w:rPr>
              <w:t xml:space="preserve"> </w:t>
            </w:r>
            <w:r>
              <w:rPr>
                <w:spacing w:val="-2"/>
              </w:rPr>
              <w:t>管网，废水排放执行《污水综合排放标准》</w:t>
            </w:r>
            <w:r>
              <w:rPr>
                <w:rFonts w:ascii="Times New Roman" w:eastAsia="Times New Roman" w:hAnsi="Times New Roman" w:cs="Times New Roman"/>
                <w:spacing w:val="-2"/>
              </w:rPr>
              <w:t>(GB8978-</w:t>
            </w:r>
            <w:r>
              <w:rPr>
                <w:rFonts w:ascii="Times New Roman" w:eastAsia="Times New Roman" w:hAnsi="Times New Roman" w:cs="Times New Roman"/>
                <w:spacing w:val="-30"/>
              </w:rPr>
              <w:t xml:space="preserve"> </w:t>
            </w:r>
            <w:r>
              <w:rPr>
                <w:rFonts w:ascii="Times New Roman" w:eastAsia="Times New Roman" w:hAnsi="Times New Roman" w:cs="Times New Roman"/>
                <w:spacing w:val="-2"/>
              </w:rPr>
              <w:t>1996)</w:t>
            </w:r>
            <w:r>
              <w:rPr>
                <w:spacing w:val="-2"/>
              </w:rPr>
              <w:t>表</w:t>
            </w:r>
            <w:r>
              <w:rPr>
                <w:spacing w:val="-45"/>
              </w:rPr>
              <w:t xml:space="preserve"> </w:t>
            </w:r>
            <w:r>
              <w:rPr>
                <w:rFonts w:ascii="Times New Roman" w:eastAsia="Times New Roman" w:hAnsi="Times New Roman" w:cs="Times New Roman"/>
                <w:spacing w:val="-2"/>
              </w:rPr>
              <w:t>4</w:t>
            </w:r>
            <w:r>
              <w:rPr>
                <w:rFonts w:ascii="Times New Roman" w:eastAsia="Times New Roman" w:hAnsi="Times New Roman" w:cs="Times New Roman"/>
                <w:spacing w:val="42"/>
                <w:w w:val="101"/>
              </w:rPr>
              <w:t xml:space="preserve"> </w:t>
            </w:r>
            <w:r>
              <w:rPr>
                <w:spacing w:val="-2"/>
              </w:rPr>
              <w:t>中的三级标准；</w:t>
            </w:r>
          </w:p>
          <w:p>
            <w:pPr>
              <w:pStyle w:val="TableText"/>
              <w:spacing w:line="235" w:lineRule="auto"/>
              <w:jc w:val="right"/>
            </w:pPr>
            <w:r>
              <w:rPr>
                <w:spacing w:val="-1"/>
              </w:rPr>
              <w:t>根据绍兴市环保局《关于明确绍兴水处理发展有限公司废水排放适用标准的函》</w:t>
            </w:r>
          </w:p>
        </w:tc>
      </w:tr>
    </w:tbl>
    <w:p>
      <w:pPr>
        <w:pStyle w:val="BodyText"/>
      </w:pPr>
    </w:p>
    <w:p>
      <w:pPr>
        <w:sectPr>
          <w:headerReference w:type="default" r:id="rId68"/>
          <w:footerReference w:type="default" r:id="rId69"/>
          <w:type w:val="nextPage"/>
          <w:pgSz w:w="11906" w:h="16838"/>
          <w:pgMar w:top="1329" w:right="1458" w:bottom="1014" w:left="1477" w:header="1090" w:footer="853" w:gutter="0"/>
          <w:pgNumType w:start="35"/>
          <w:cols w:space="708"/>
          <w:titlePg w:val="0"/>
        </w:sectPr>
      </w:pPr>
    </w:p>
    <w:p>
      <w:pPr>
        <w:pStyle w:val="BodyText"/>
        <w:spacing w:line="313" w:lineRule="auto"/>
      </w:pPr>
      <w:r>
        <w:drawing>
          <wp:anchor distT="0" distB="0" distL="0" distR="0" simplePos="0" relativeHeight="251670528"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68"/>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27" w:lineRule="exact"/>
        <w:sectPr>
          <w:headerReference w:type="default" r:id="rId70"/>
          <w:footerReference w:type="default" r:id="rId71"/>
          <w:pgSz w:w="11906" w:h="16838"/>
          <w:pgMar w:top="400" w:right="1458" w:bottom="1014" w:left="1477" w:header="0" w:footer="853" w:gutter="0"/>
          <w:pgNumType w:start="36"/>
          <w:cols w:space="708"/>
        </w:sectPr>
      </w:pPr>
    </w:p>
    <w:tbl>
      <w:tblPr>
        <w:tblStyle w:val="TableNormal21"/>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0"/>
        <w:gridCol w:w="8493"/>
      </w:tblGrid>
      <w:tr>
        <w:tblPrEx>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933"/>
        </w:trPr>
        <w:tc>
          <w:tcPr>
            <w:tcW w:w="470" w:type="dxa"/>
            <w:textDirection w:val="tbRlV"/>
            <w:vAlign w:val="top"/>
          </w:tcPr>
          <w:p>
            <w:pPr>
              <w:spacing w:before="112" w:line="206" w:lineRule="auto"/>
              <w:ind w:left="1908"/>
              <w:rPr>
                <w:rFonts w:ascii="FangSong" w:eastAsia="FangSong" w:hAnsi="FangSong" w:cs="FangSong"/>
                <w:sz w:val="24"/>
                <w:szCs w:val="24"/>
              </w:rPr>
            </w:pPr>
            <w:r>
              <w:rPr>
                <w:rFonts w:ascii="FangSong" w:eastAsia="FangSong" w:hAnsi="FangSong" w:cs="FangSong"/>
                <w:spacing w:val="-8"/>
                <w:sz w:val="24"/>
                <w:szCs w:val="24"/>
                <w14:textOutline w14:w="3047">
                  <w14:solidFill>
                    <w14:srgbClr w14:val="000000"/>
                  </w14:solidFill>
                  <w14:prstDash w14:val="solid"/>
                  <w14:miter w14:lim="1"/>
                </w14:textOutline>
              </w:rPr>
              <w:t>污</w:t>
            </w:r>
            <w:r>
              <w:rPr>
                <w:rFonts w:ascii="FangSong" w:eastAsia="FangSong" w:hAnsi="FangSong" w:cs="FangSong"/>
                <w:spacing w:val="49"/>
                <w:sz w:val="24"/>
                <w:szCs w:val="24"/>
              </w:rPr>
              <w:t xml:space="preserve">  </w:t>
            </w:r>
            <w:r>
              <w:rPr>
                <w:rFonts w:ascii="FangSong" w:eastAsia="FangSong" w:hAnsi="FangSong" w:cs="FangSong"/>
                <w:spacing w:val="-8"/>
                <w:sz w:val="24"/>
                <w:szCs w:val="24"/>
                <w14:textOutline w14:w="3047">
                  <w14:solidFill>
                    <w14:srgbClr w14:val="000000"/>
                  </w14:solidFill>
                  <w14:prstDash w14:val="solid"/>
                  <w14:miter w14:lim="1"/>
                </w14:textOutline>
              </w:rPr>
              <w:t>染</w:t>
            </w:r>
            <w:r>
              <w:rPr>
                <w:rFonts w:ascii="FangSong" w:eastAsia="FangSong" w:hAnsi="FangSong" w:cs="FangSong"/>
                <w:spacing w:val="48"/>
                <w:sz w:val="24"/>
                <w:szCs w:val="24"/>
              </w:rPr>
              <w:t xml:space="preserve">  </w:t>
            </w:r>
            <w:r>
              <w:rPr>
                <w:rFonts w:ascii="FangSong" w:eastAsia="FangSong" w:hAnsi="FangSong" w:cs="FangSong"/>
                <w:spacing w:val="-8"/>
                <w:sz w:val="24"/>
                <w:szCs w:val="24"/>
                <w14:textOutline w14:w="3047">
                  <w14:solidFill>
                    <w14:srgbClr w14:val="000000"/>
                  </w14:solidFill>
                  <w14:prstDash w14:val="solid"/>
                  <w14:miter w14:lim="1"/>
                </w14:textOutline>
              </w:rPr>
              <w:t>物</w:t>
            </w:r>
            <w:r>
              <w:rPr>
                <w:rFonts w:ascii="FangSong" w:eastAsia="FangSong" w:hAnsi="FangSong" w:cs="FangSong"/>
                <w:spacing w:val="-8"/>
                <w:sz w:val="24"/>
                <w:szCs w:val="24"/>
              </w:rPr>
              <w:t xml:space="preserve">   </w:t>
            </w:r>
            <w:r>
              <w:rPr>
                <w:rFonts w:ascii="FangSong" w:eastAsia="FangSong" w:hAnsi="FangSong" w:cs="FangSong"/>
                <w:spacing w:val="-8"/>
                <w:sz w:val="24"/>
                <w:szCs w:val="24"/>
                <w14:textOutline w14:w="3047">
                  <w14:solidFill>
                    <w14:srgbClr w14:val="000000"/>
                  </w14:solidFill>
                  <w14:prstDash w14:val="solid"/>
                  <w14:miter w14:lim="1"/>
                </w14:textOutline>
              </w:rPr>
              <w:t>排</w:t>
            </w:r>
            <w:r>
              <w:rPr>
                <w:rFonts w:ascii="FangSong" w:eastAsia="FangSong" w:hAnsi="FangSong" w:cs="FangSong"/>
                <w:spacing w:val="48"/>
                <w:sz w:val="24"/>
                <w:szCs w:val="24"/>
              </w:rPr>
              <w:t xml:space="preserve">  </w:t>
            </w:r>
            <w:r>
              <w:rPr>
                <w:rFonts w:ascii="FangSong" w:eastAsia="FangSong" w:hAnsi="FangSong" w:cs="FangSong"/>
                <w:spacing w:val="-8"/>
                <w:sz w:val="24"/>
                <w:szCs w:val="24"/>
                <w14:textOutline w14:w="3047">
                  <w14:solidFill>
                    <w14:srgbClr w14:val="000000"/>
                  </w14:solidFill>
                  <w14:prstDash w14:val="solid"/>
                  <w14:miter w14:lim="1"/>
                </w14:textOutline>
              </w:rPr>
              <w:t>放</w:t>
            </w:r>
            <w:r>
              <w:rPr>
                <w:rFonts w:ascii="FangSong" w:eastAsia="FangSong" w:hAnsi="FangSong" w:cs="FangSong"/>
                <w:spacing w:val="-8"/>
                <w:sz w:val="24"/>
                <w:szCs w:val="24"/>
              </w:rPr>
              <w:t xml:space="preserve">   </w:t>
            </w:r>
            <w:r>
              <w:rPr>
                <w:rFonts w:ascii="FangSong" w:eastAsia="FangSong" w:hAnsi="FangSong" w:cs="FangSong"/>
                <w:spacing w:val="-8"/>
                <w:sz w:val="24"/>
                <w:szCs w:val="24"/>
                <w14:textOutline w14:w="3047">
                  <w14:solidFill>
                    <w14:srgbClr w14:val="000000"/>
                  </w14:solidFill>
                  <w14:prstDash w14:val="solid"/>
                  <w14:miter w14:lim="1"/>
                </w14:textOutline>
              </w:rPr>
              <w:t>标</w:t>
            </w:r>
            <w:r>
              <w:rPr>
                <w:rFonts w:ascii="FangSong" w:eastAsia="FangSong" w:hAnsi="FangSong" w:cs="FangSong"/>
                <w:spacing w:val="48"/>
                <w:sz w:val="24"/>
                <w:szCs w:val="24"/>
              </w:rPr>
              <w:t xml:space="preserve">  </w:t>
            </w:r>
            <w:r>
              <w:rPr>
                <w:rFonts w:ascii="FangSong" w:eastAsia="FangSong" w:hAnsi="FangSong" w:cs="FangSong"/>
                <w:spacing w:val="-8"/>
                <w:sz w:val="24"/>
                <w:szCs w:val="24"/>
                <w14:textOutline w14:w="3047">
                  <w14:solidFill>
                    <w14:srgbClr w14:val="000000"/>
                  </w14:solidFill>
                  <w14:prstDash w14:val="solid"/>
                  <w14:miter w14:lim="1"/>
                </w14:textOutline>
              </w:rPr>
              <w:t>准</w:t>
            </w:r>
          </w:p>
        </w:tc>
        <w:tc>
          <w:tcPr>
            <w:tcW w:w="8493" w:type="dxa"/>
            <w:tcBorders>
              <w:bottom w:val="single" w:sz="6" w:space="0" w:color="000000"/>
            </w:tcBorders>
            <w:vAlign w:val="top"/>
          </w:tcPr>
          <w:p>
            <w:pPr>
              <w:pStyle w:val="TableText"/>
              <w:spacing w:before="183" w:line="369" w:lineRule="auto"/>
              <w:ind w:left="111" w:right="107" w:firstLine="7"/>
              <w:jc w:val="both"/>
            </w:pPr>
            <w:bookmarkStart w:id="3" w:name="bookmark5"/>
            <w:bookmarkEnd w:id="3"/>
            <w:r>
              <w:rPr>
                <w:spacing w:val="-6"/>
              </w:rPr>
              <w:t>（绍市环函〔</w:t>
            </w:r>
            <w:r>
              <w:rPr>
                <w:rFonts w:ascii="Times New Roman" w:eastAsia="Times New Roman" w:hAnsi="Times New Roman" w:cs="Times New Roman"/>
                <w:spacing w:val="-6"/>
              </w:rPr>
              <w:t>2016</w:t>
            </w:r>
            <w:r>
              <w:rPr>
                <w:rFonts w:ascii="Times New Roman" w:eastAsia="Times New Roman" w:hAnsi="Times New Roman" w:cs="Times New Roman"/>
                <w:spacing w:val="-13"/>
              </w:rPr>
              <w:t xml:space="preserve"> </w:t>
            </w:r>
            <w:r>
              <w:rPr>
                <w:spacing w:val="-6"/>
              </w:rPr>
              <w:t>〕</w:t>
            </w:r>
            <w:r>
              <w:rPr>
                <w:rFonts w:ascii="Times New Roman" w:eastAsia="Times New Roman" w:hAnsi="Times New Roman" w:cs="Times New Roman"/>
                <w:spacing w:val="-6"/>
              </w:rPr>
              <w:t>259</w:t>
            </w:r>
            <w:r>
              <w:rPr>
                <w:rFonts w:ascii="Times New Roman" w:eastAsia="Times New Roman" w:hAnsi="Times New Roman" w:cs="Times New Roman"/>
                <w:spacing w:val="-25"/>
              </w:rPr>
              <w:t xml:space="preserve"> </w:t>
            </w:r>
            <w:r>
              <w:rPr>
                <w:spacing w:val="-6"/>
              </w:rPr>
              <w:t>）要求，从</w:t>
            </w:r>
            <w:r>
              <w:rPr>
                <w:spacing w:val="-36"/>
              </w:rPr>
              <w:t xml:space="preserve"> </w:t>
            </w:r>
            <w:r>
              <w:rPr>
                <w:rFonts w:ascii="Times New Roman" w:eastAsia="Times New Roman" w:hAnsi="Times New Roman" w:cs="Times New Roman"/>
                <w:spacing w:val="-6"/>
              </w:rPr>
              <w:t>2017</w:t>
            </w:r>
            <w:r>
              <w:rPr>
                <w:rFonts w:ascii="Times New Roman" w:eastAsia="Times New Roman" w:hAnsi="Times New Roman" w:cs="Times New Roman"/>
                <w:spacing w:val="30"/>
              </w:rPr>
              <w:t xml:space="preserve"> </w:t>
            </w:r>
            <w:r>
              <w:rPr>
                <w:spacing w:val="-6"/>
              </w:rPr>
              <w:t xml:space="preserve">年 </w:t>
            </w:r>
            <w:r>
              <w:rPr>
                <w:rFonts w:ascii="Times New Roman" w:eastAsia="Times New Roman" w:hAnsi="Times New Roman" w:cs="Times New Roman"/>
                <w:spacing w:val="-6"/>
              </w:rPr>
              <w:t>1</w:t>
            </w:r>
            <w:r>
              <w:rPr>
                <w:rFonts w:ascii="Times New Roman" w:eastAsia="Times New Roman" w:hAnsi="Times New Roman" w:cs="Times New Roman"/>
                <w:spacing w:val="40"/>
              </w:rPr>
              <w:t xml:space="preserve"> </w:t>
            </w:r>
            <w:r>
              <w:rPr>
                <w:spacing w:val="-6"/>
              </w:rPr>
              <w:t xml:space="preserve">月 </w:t>
            </w:r>
            <w:r>
              <w:rPr>
                <w:rFonts w:ascii="Times New Roman" w:eastAsia="Times New Roman" w:hAnsi="Times New Roman" w:cs="Times New Roman"/>
                <w:spacing w:val="-6"/>
              </w:rPr>
              <w:t xml:space="preserve">1  </w:t>
            </w:r>
            <w:r>
              <w:rPr>
                <w:spacing w:val="-6"/>
              </w:rPr>
              <w:t>日起废水经绍兴污水处理厂</w:t>
            </w:r>
            <w:r>
              <w:t xml:space="preserve"> </w:t>
            </w:r>
            <w:r>
              <w:rPr>
                <w:spacing w:val="-5"/>
              </w:rPr>
              <w:t>处理后排放执行执行《城镇污水处理厂排放标准》（</w:t>
            </w:r>
            <w:r>
              <w:rPr>
                <w:rFonts w:ascii="Times New Roman" w:eastAsia="Times New Roman" w:hAnsi="Times New Roman" w:cs="Times New Roman"/>
                <w:spacing w:val="-5"/>
              </w:rPr>
              <w:t>GB18918-2002</w:t>
            </w:r>
            <w:r>
              <w:rPr>
                <w:rFonts w:ascii="Times New Roman" w:eastAsia="Times New Roman" w:hAnsi="Times New Roman" w:cs="Times New Roman"/>
                <w:spacing w:val="-14"/>
              </w:rPr>
              <w:t xml:space="preserve"> </w:t>
            </w:r>
            <w:r>
              <w:rPr>
                <w:spacing w:val="-5"/>
              </w:rPr>
              <w:t>）表</w:t>
            </w:r>
            <w:r>
              <w:rPr>
                <w:spacing w:val="-27"/>
              </w:rPr>
              <w:t xml:space="preserve"> </w:t>
            </w:r>
            <w:r>
              <w:rPr>
                <w:rFonts w:ascii="Times New Roman" w:eastAsia="Times New Roman" w:hAnsi="Times New Roman" w:cs="Times New Roman"/>
                <w:spacing w:val="-5"/>
              </w:rPr>
              <w:t>1</w:t>
            </w:r>
            <w:r>
              <w:rPr>
                <w:spacing w:val="-5"/>
              </w:rPr>
              <w:t>《基本</w:t>
            </w:r>
            <w:r>
              <w:t xml:space="preserve"> </w:t>
            </w:r>
            <w:r>
              <w:rPr>
                <w:spacing w:val="-4"/>
              </w:rPr>
              <w:t>控制项目最高允许排放浓度（日均值）》一级</w:t>
            </w:r>
            <w:r>
              <w:rPr>
                <w:spacing w:val="-49"/>
              </w:rPr>
              <w:t xml:space="preserve"> </w:t>
            </w:r>
            <w:r>
              <w:rPr>
                <w:rFonts w:ascii="Times New Roman" w:eastAsia="Times New Roman" w:hAnsi="Times New Roman" w:cs="Times New Roman"/>
                <w:spacing w:val="-4"/>
              </w:rPr>
              <w:t xml:space="preserve">A </w:t>
            </w:r>
            <w:r>
              <w:rPr>
                <w:spacing w:val="-4"/>
              </w:rPr>
              <w:t>标准和表</w:t>
            </w:r>
            <w:r>
              <w:rPr>
                <w:spacing w:val="-53"/>
              </w:rPr>
              <w:t xml:space="preserve"> </w:t>
            </w:r>
            <w:r>
              <w:rPr>
                <w:rFonts w:ascii="Times New Roman" w:eastAsia="Times New Roman" w:hAnsi="Times New Roman" w:cs="Times New Roman"/>
                <w:spacing w:val="-4"/>
              </w:rPr>
              <w:t>2</w:t>
            </w:r>
            <w:r>
              <w:rPr>
                <w:spacing w:val="-4"/>
              </w:rPr>
              <w:t>《部分一类污染物最</w:t>
            </w:r>
          </w:p>
          <w:p>
            <w:pPr>
              <w:pStyle w:val="TableText"/>
              <w:spacing w:line="319" w:lineRule="exact"/>
              <w:ind w:left="119"/>
            </w:pPr>
            <w:r>
              <w:rPr>
                <w:spacing w:val="-11"/>
                <w:position w:val="1"/>
              </w:rPr>
              <w:t>高允许排放浓度（日均值）》，相关标准值见表</w:t>
            </w:r>
            <w:r>
              <w:rPr>
                <w:spacing w:val="-43"/>
                <w:position w:val="1"/>
              </w:rPr>
              <w:t xml:space="preserve"> </w:t>
            </w:r>
            <w:r>
              <w:rPr>
                <w:rFonts w:ascii="Times New Roman" w:eastAsia="Times New Roman" w:hAnsi="Times New Roman" w:cs="Times New Roman"/>
                <w:spacing w:val="-11"/>
                <w:position w:val="1"/>
              </w:rPr>
              <w:t>4-3</w:t>
            </w:r>
            <w:r>
              <w:rPr>
                <w:spacing w:val="-11"/>
                <w:position w:val="1"/>
              </w:rPr>
              <w:t>。</w:t>
            </w:r>
          </w:p>
          <w:p>
            <w:pPr>
              <w:pStyle w:val="TableText"/>
              <w:spacing w:before="102" w:line="207" w:lineRule="auto"/>
              <w:ind w:left="1583"/>
            </w:pPr>
            <w:r>
              <w:rPr>
                <w:spacing w:val="-1"/>
              </w:rPr>
              <w:t>表</w:t>
            </w:r>
            <w:r>
              <w:rPr>
                <w:spacing w:val="-51"/>
              </w:rPr>
              <w:t xml:space="preserve"> </w:t>
            </w:r>
            <w:r>
              <w:rPr>
                <w:rFonts w:ascii="Times New Roman" w:eastAsia="Times New Roman" w:hAnsi="Times New Roman" w:cs="Times New Roman"/>
                <w:spacing w:val="-1"/>
              </w:rPr>
              <w:t xml:space="preserve">4-3    </w:t>
            </w:r>
            <w:r>
              <w:rPr>
                <w:spacing w:val="-1"/>
              </w:rPr>
              <w:t xml:space="preserve">污水综合排放标准  单位  </w:t>
            </w:r>
            <w:r>
              <w:rPr>
                <w:rFonts w:ascii="Times New Roman" w:eastAsia="Times New Roman" w:hAnsi="Times New Roman" w:cs="Times New Roman"/>
                <w:spacing w:val="-1"/>
              </w:rPr>
              <w:t>mg/L</w:t>
            </w:r>
            <w:r>
              <w:rPr>
                <w:spacing w:val="-1"/>
              </w:rPr>
              <w:t>，</w:t>
            </w:r>
            <w:r>
              <w:rPr>
                <w:rFonts w:ascii="Times New Roman" w:eastAsia="Times New Roman" w:hAnsi="Times New Roman" w:cs="Times New Roman"/>
                <w:spacing w:val="-1"/>
              </w:rPr>
              <w:t>pH</w:t>
            </w:r>
            <w:r>
              <w:rPr>
                <w:rFonts w:ascii="Times New Roman" w:eastAsia="Times New Roman" w:hAnsi="Times New Roman" w:cs="Times New Roman"/>
                <w:spacing w:val="23"/>
                <w:w w:val="101"/>
              </w:rPr>
              <w:t xml:space="preserve"> </w:t>
            </w:r>
            <w:r>
              <w:rPr>
                <w:spacing w:val="-1"/>
              </w:rPr>
              <w:t>除外</w:t>
            </w:r>
          </w:p>
          <w:p>
            <w:pPr>
              <w:spacing w:line="100" w:lineRule="auto"/>
              <w:rPr>
                <w:rFonts w:ascii="Arial"/>
                <w:sz w:val="2"/>
              </w:rPr>
            </w:pPr>
          </w:p>
          <w:tbl>
            <w:tblPr>
              <w:tblStyle w:val="TableNormal21"/>
              <w:tblW w:w="8224" w:type="dxa"/>
              <w:tblInd w:w="1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34"/>
              <w:gridCol w:w="1621"/>
              <w:gridCol w:w="1621"/>
              <w:gridCol w:w="1624"/>
              <w:gridCol w:w="1624"/>
            </w:tblGrid>
            <w:tr>
              <w:tblPrEx>
                <w:tblW w:w="8224" w:type="dxa"/>
                <w:tblInd w:w="1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0"/>
              </w:trPr>
              <w:tc>
                <w:tcPr>
                  <w:tcW w:w="1734" w:type="dxa"/>
                  <w:vAlign w:val="top"/>
                </w:tcPr>
                <w:p>
                  <w:pPr>
                    <w:pStyle w:val="TableText"/>
                    <w:spacing w:before="94" w:line="204" w:lineRule="auto"/>
                    <w:ind w:left="395"/>
                  </w:pPr>
                  <w:r>
                    <w:rPr>
                      <w:spacing w:val="-3"/>
                    </w:rPr>
                    <w:t>污染因子</w:t>
                  </w:r>
                </w:p>
              </w:tc>
              <w:tc>
                <w:tcPr>
                  <w:tcW w:w="1621" w:type="dxa"/>
                  <w:vAlign w:val="top"/>
                </w:tcPr>
                <w:p>
                  <w:pPr>
                    <w:spacing w:before="133" w:line="183" w:lineRule="auto"/>
                    <w:ind w:left="660"/>
                    <w:rPr>
                      <w:rFonts w:ascii="Times New Roman" w:eastAsia="Times New Roman" w:hAnsi="Times New Roman" w:cs="Times New Roman"/>
                      <w:sz w:val="24"/>
                      <w:szCs w:val="24"/>
                    </w:rPr>
                  </w:pPr>
                  <w:r>
                    <w:rPr>
                      <w:rFonts w:ascii="Times New Roman" w:eastAsia="Times New Roman" w:hAnsi="Times New Roman" w:cs="Times New Roman"/>
                      <w:sz w:val="24"/>
                      <w:szCs w:val="24"/>
                    </w:rPr>
                    <w:t>pH</w:t>
                  </w:r>
                </w:p>
              </w:tc>
              <w:tc>
                <w:tcPr>
                  <w:tcW w:w="1621" w:type="dxa"/>
                  <w:vAlign w:val="top"/>
                </w:tcPr>
                <w:p>
                  <w:pPr>
                    <w:spacing w:before="130" w:line="186" w:lineRule="auto"/>
                    <w:ind w:left="4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CODcr</w:t>
                  </w:r>
                </w:p>
              </w:tc>
              <w:tc>
                <w:tcPr>
                  <w:tcW w:w="1624" w:type="dxa"/>
                  <w:vAlign w:val="top"/>
                </w:tcPr>
                <w:p>
                  <w:pPr>
                    <w:spacing w:before="130" w:line="186" w:lineRule="auto"/>
                    <w:ind w:left="690"/>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SS</w:t>
                  </w:r>
                </w:p>
              </w:tc>
              <w:tc>
                <w:tcPr>
                  <w:tcW w:w="1624" w:type="dxa"/>
                  <w:vAlign w:val="top"/>
                </w:tcPr>
                <w:p>
                  <w:pPr>
                    <w:pStyle w:val="TableText"/>
                    <w:spacing w:before="93" w:line="205" w:lineRule="auto"/>
                    <w:ind w:left="577"/>
                  </w:pPr>
                  <w:r>
                    <w:rPr>
                      <w:spacing w:val="-3"/>
                    </w:rPr>
                    <w:t>氨氮</w:t>
                  </w:r>
                </w:p>
              </w:tc>
            </w:tr>
            <w:tr>
              <w:tblPrEx>
                <w:tblW w:w="8224" w:type="dxa"/>
                <w:tblInd w:w="129" w:type="dxa"/>
                <w:tblLayout w:type="fixed"/>
              </w:tblPrEx>
              <w:trPr>
                <w:trHeight w:val="363"/>
              </w:trPr>
              <w:tc>
                <w:tcPr>
                  <w:tcW w:w="1734" w:type="dxa"/>
                  <w:vAlign w:val="top"/>
                </w:tcPr>
                <w:p>
                  <w:pPr>
                    <w:pStyle w:val="TableText"/>
                    <w:spacing w:before="90" w:line="202" w:lineRule="auto"/>
                    <w:ind w:left="249"/>
                  </w:pPr>
                  <w:r>
                    <w:rPr>
                      <w:spacing w:val="-4"/>
                    </w:rPr>
                    <w:t>一级</w:t>
                  </w:r>
                  <w:r>
                    <w:rPr>
                      <w:spacing w:val="-59"/>
                    </w:rPr>
                    <w:t xml:space="preserve"> </w:t>
                  </w:r>
                  <w:r>
                    <w:rPr>
                      <w:rFonts w:ascii="Times New Roman" w:eastAsia="Times New Roman" w:hAnsi="Times New Roman" w:cs="Times New Roman"/>
                      <w:spacing w:val="-4"/>
                    </w:rPr>
                    <w:t>A</w:t>
                  </w:r>
                  <w:r>
                    <w:rPr>
                      <w:rFonts w:ascii="Times New Roman" w:eastAsia="Times New Roman" w:hAnsi="Times New Roman" w:cs="Times New Roman"/>
                      <w:spacing w:val="10"/>
                    </w:rPr>
                    <w:t xml:space="preserve"> </w:t>
                  </w:r>
                  <w:r>
                    <w:rPr>
                      <w:spacing w:val="-4"/>
                    </w:rPr>
                    <w:t>标准</w:t>
                  </w:r>
                </w:p>
              </w:tc>
              <w:tc>
                <w:tcPr>
                  <w:tcW w:w="1621" w:type="dxa"/>
                  <w:vAlign w:val="top"/>
                </w:tcPr>
                <w:p>
                  <w:pPr>
                    <w:spacing w:before="127" w:line="186" w:lineRule="auto"/>
                    <w:ind w:left="656"/>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6-9</w:t>
                  </w:r>
                </w:p>
              </w:tc>
              <w:tc>
                <w:tcPr>
                  <w:tcW w:w="1621" w:type="dxa"/>
                  <w:vAlign w:val="top"/>
                </w:tcPr>
                <w:p>
                  <w:pPr>
                    <w:pStyle w:val="TableText"/>
                    <w:spacing w:before="83" w:line="207" w:lineRule="auto"/>
                    <w:ind w:left="594"/>
                    <w:rPr>
                      <w:rFonts w:ascii="Times New Roman" w:eastAsia="Times New Roman" w:hAnsi="Times New Roman" w:cs="Times New Roman"/>
                    </w:rPr>
                  </w:pPr>
                  <w:r>
                    <w:rPr>
                      <w:spacing w:val="-9"/>
                    </w:rPr>
                    <w:t>≤</w:t>
                  </w:r>
                  <w:r>
                    <w:rPr>
                      <w:rFonts w:ascii="Times New Roman" w:eastAsia="Times New Roman" w:hAnsi="Times New Roman" w:cs="Times New Roman"/>
                      <w:spacing w:val="-9"/>
                    </w:rPr>
                    <w:t>50</w:t>
                  </w:r>
                </w:p>
              </w:tc>
              <w:tc>
                <w:tcPr>
                  <w:tcW w:w="1624" w:type="dxa"/>
                  <w:vAlign w:val="top"/>
                </w:tcPr>
                <w:p>
                  <w:pPr>
                    <w:pStyle w:val="TableText"/>
                    <w:spacing w:before="83" w:line="207" w:lineRule="auto"/>
                    <w:ind w:left="596"/>
                    <w:rPr>
                      <w:rFonts w:ascii="Times New Roman" w:eastAsia="Times New Roman" w:hAnsi="Times New Roman" w:cs="Times New Roman"/>
                    </w:rPr>
                  </w:pPr>
                  <w:r>
                    <w:rPr>
                      <w:spacing w:val="-14"/>
                    </w:rPr>
                    <w:t>≤</w:t>
                  </w:r>
                  <w:r>
                    <w:rPr>
                      <w:spacing w:val="-92"/>
                    </w:rPr>
                    <w:t xml:space="preserve"> </w:t>
                  </w:r>
                  <w:r>
                    <w:rPr>
                      <w:rFonts w:ascii="Times New Roman" w:eastAsia="Times New Roman" w:hAnsi="Times New Roman" w:cs="Times New Roman"/>
                      <w:spacing w:val="-14"/>
                    </w:rPr>
                    <w:t>10</w:t>
                  </w:r>
                </w:p>
              </w:tc>
              <w:tc>
                <w:tcPr>
                  <w:tcW w:w="1624" w:type="dxa"/>
                  <w:vAlign w:val="top"/>
                </w:tcPr>
                <w:p>
                  <w:pPr>
                    <w:pStyle w:val="TableText"/>
                    <w:spacing w:before="83" w:line="207" w:lineRule="auto"/>
                    <w:ind w:left="654"/>
                    <w:rPr>
                      <w:rFonts w:ascii="Times New Roman" w:eastAsia="Times New Roman" w:hAnsi="Times New Roman" w:cs="Times New Roman"/>
                    </w:rPr>
                  </w:pPr>
                  <w:r>
                    <w:rPr>
                      <w:spacing w:val="-14"/>
                    </w:rPr>
                    <w:t>≤</w:t>
                  </w:r>
                  <w:r>
                    <w:rPr>
                      <w:rFonts w:ascii="Times New Roman" w:eastAsia="Times New Roman" w:hAnsi="Times New Roman" w:cs="Times New Roman"/>
                      <w:spacing w:val="-14"/>
                    </w:rPr>
                    <w:t>5</w:t>
                  </w:r>
                </w:p>
              </w:tc>
            </w:tr>
            <w:tr>
              <w:tblPrEx>
                <w:tblW w:w="8224" w:type="dxa"/>
                <w:tblInd w:w="129" w:type="dxa"/>
                <w:tblLayout w:type="fixed"/>
              </w:tblPrEx>
              <w:trPr>
                <w:trHeight w:val="367"/>
              </w:trPr>
              <w:tc>
                <w:tcPr>
                  <w:tcW w:w="1734" w:type="dxa"/>
                  <w:vAlign w:val="top"/>
                </w:tcPr>
                <w:p>
                  <w:pPr>
                    <w:pStyle w:val="TableText"/>
                    <w:spacing w:before="91" w:line="204" w:lineRule="auto"/>
                    <w:ind w:left="392"/>
                  </w:pPr>
                  <w:r>
                    <w:rPr>
                      <w:spacing w:val="-2"/>
                    </w:rPr>
                    <w:t>三级标准</w:t>
                  </w:r>
                </w:p>
              </w:tc>
              <w:tc>
                <w:tcPr>
                  <w:tcW w:w="1621" w:type="dxa"/>
                  <w:vAlign w:val="top"/>
                </w:tcPr>
                <w:p>
                  <w:pPr>
                    <w:spacing w:before="129" w:line="186" w:lineRule="auto"/>
                    <w:ind w:left="656"/>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6-9</w:t>
                  </w:r>
                </w:p>
              </w:tc>
              <w:tc>
                <w:tcPr>
                  <w:tcW w:w="1621" w:type="dxa"/>
                  <w:vAlign w:val="top"/>
                </w:tcPr>
                <w:p>
                  <w:pPr>
                    <w:pStyle w:val="TableText"/>
                    <w:spacing w:before="85" w:line="209" w:lineRule="auto"/>
                    <w:ind w:left="534"/>
                    <w:rPr>
                      <w:rFonts w:ascii="Times New Roman" w:eastAsia="Times New Roman" w:hAnsi="Times New Roman" w:cs="Times New Roman"/>
                    </w:rPr>
                  </w:pPr>
                  <w:r>
                    <w:rPr>
                      <w:spacing w:val="-7"/>
                    </w:rPr>
                    <w:t>≤</w:t>
                  </w:r>
                  <w:r>
                    <w:rPr>
                      <w:rFonts w:ascii="Times New Roman" w:eastAsia="Times New Roman" w:hAnsi="Times New Roman" w:cs="Times New Roman"/>
                      <w:spacing w:val="-7"/>
                    </w:rPr>
                    <w:t>500</w:t>
                  </w:r>
                </w:p>
              </w:tc>
              <w:tc>
                <w:tcPr>
                  <w:tcW w:w="1624" w:type="dxa"/>
                  <w:vAlign w:val="top"/>
                </w:tcPr>
                <w:p>
                  <w:pPr>
                    <w:pStyle w:val="TableText"/>
                    <w:spacing w:before="85" w:line="209" w:lineRule="auto"/>
                    <w:ind w:left="536"/>
                    <w:rPr>
                      <w:rFonts w:ascii="Times New Roman" w:eastAsia="Times New Roman" w:hAnsi="Times New Roman" w:cs="Times New Roman"/>
                    </w:rPr>
                  </w:pPr>
                  <w:r>
                    <w:rPr>
                      <w:spacing w:val="-7"/>
                    </w:rPr>
                    <w:t>≤</w:t>
                  </w:r>
                  <w:r>
                    <w:rPr>
                      <w:rFonts w:ascii="Times New Roman" w:eastAsia="Times New Roman" w:hAnsi="Times New Roman" w:cs="Times New Roman"/>
                      <w:spacing w:val="-7"/>
                    </w:rPr>
                    <w:t>400</w:t>
                  </w:r>
                </w:p>
              </w:tc>
              <w:tc>
                <w:tcPr>
                  <w:tcW w:w="1624" w:type="dxa"/>
                  <w:vAlign w:val="top"/>
                </w:tcPr>
                <w:p>
                  <w:pPr>
                    <w:pStyle w:val="TableText"/>
                    <w:spacing w:before="85" w:line="209" w:lineRule="auto"/>
                    <w:ind w:left="568"/>
                    <w:rPr>
                      <w:sz w:val="11"/>
                      <w:szCs w:val="11"/>
                    </w:rPr>
                  </w:pPr>
                  <w:r>
                    <w:rPr>
                      <w:spacing w:val="-7"/>
                    </w:rPr>
                    <w:t>≤</w:t>
                  </w:r>
                  <w:r>
                    <w:rPr>
                      <w:rFonts w:ascii="Times New Roman" w:eastAsia="Times New Roman" w:hAnsi="Times New Roman" w:cs="Times New Roman"/>
                      <w:spacing w:val="-7"/>
                    </w:rPr>
                    <w:t>35</w:t>
                  </w:r>
                  <w:r>
                    <w:rPr>
                      <w:spacing w:val="-7"/>
                      <w:position w:val="10"/>
                      <w:sz w:val="11"/>
                      <w:szCs w:val="11"/>
                    </w:rPr>
                    <w:t>*</w:t>
                  </w:r>
                </w:p>
              </w:tc>
            </w:tr>
          </w:tbl>
          <w:p>
            <w:pPr>
              <w:pStyle w:val="TableText"/>
              <w:spacing w:before="10" w:line="235" w:lineRule="auto"/>
              <w:ind w:left="117" w:right="10"/>
              <w:rPr>
                <w:sz w:val="21"/>
                <w:szCs w:val="21"/>
              </w:rPr>
            </w:pPr>
            <w:r>
              <w:rPr>
                <w:rFonts w:ascii="Times New Roman" w:eastAsia="Times New Roman" w:hAnsi="Times New Roman" w:cs="Times New Roman"/>
                <w:spacing w:val="12"/>
                <w:sz w:val="21"/>
                <w:szCs w:val="21"/>
              </w:rPr>
              <w:t>*</w:t>
            </w:r>
            <w:r>
              <w:rPr>
                <w:rFonts w:ascii="Times New Roman" w:eastAsia="Times New Roman" w:hAnsi="Times New Roman" w:cs="Times New Roman"/>
                <w:spacing w:val="-23"/>
                <w:sz w:val="21"/>
                <w:szCs w:val="21"/>
              </w:rPr>
              <w:t xml:space="preserve"> </w:t>
            </w:r>
            <w:r>
              <w:rPr>
                <w:spacing w:val="12"/>
                <w:sz w:val="21"/>
                <w:szCs w:val="21"/>
              </w:rPr>
              <w:t>污水进管</w:t>
            </w:r>
            <w:r>
              <w:rPr>
                <w:spacing w:val="-57"/>
                <w:sz w:val="21"/>
                <w:szCs w:val="21"/>
              </w:rPr>
              <w:t xml:space="preserve"> </w:t>
            </w:r>
            <w:r>
              <w:rPr>
                <w:spacing w:val="12"/>
                <w:sz w:val="21"/>
                <w:szCs w:val="21"/>
              </w:rPr>
              <w:t xml:space="preserve">中 </w:t>
            </w:r>
            <w:r>
              <w:rPr>
                <w:rFonts w:ascii="Times New Roman" w:eastAsia="Times New Roman" w:hAnsi="Times New Roman" w:cs="Times New Roman"/>
                <w:sz w:val="21"/>
                <w:szCs w:val="21"/>
              </w:rPr>
              <w:t>NH</w:t>
            </w:r>
            <w:r>
              <w:rPr>
                <w:rFonts w:ascii="Times New Roman" w:eastAsia="Times New Roman" w:hAnsi="Times New Roman" w:cs="Times New Roman"/>
                <w:spacing w:val="12"/>
                <w:position w:val="-3"/>
                <w:sz w:val="13"/>
                <w:szCs w:val="13"/>
              </w:rPr>
              <w:t>3</w:t>
            </w:r>
            <w:r>
              <w:rPr>
                <w:rFonts w:ascii="Times New Roman" w:eastAsia="Times New Roman" w:hAnsi="Times New Roman" w:cs="Times New Roman"/>
                <w:spacing w:val="12"/>
                <w:sz w:val="21"/>
                <w:szCs w:val="21"/>
              </w:rPr>
              <w:t xml:space="preserve">-N  </w:t>
            </w:r>
            <w:r>
              <w:rPr>
                <w:spacing w:val="12"/>
                <w:sz w:val="21"/>
                <w:szCs w:val="21"/>
              </w:rPr>
              <w:t>浓度参照《</w:t>
            </w:r>
            <w:r>
              <w:rPr>
                <w:spacing w:val="-55"/>
                <w:sz w:val="21"/>
                <w:szCs w:val="21"/>
              </w:rPr>
              <w:t xml:space="preserve"> </w:t>
            </w:r>
            <w:r>
              <w:rPr>
                <w:spacing w:val="12"/>
                <w:sz w:val="21"/>
                <w:szCs w:val="21"/>
              </w:rPr>
              <w:t>浙江省工业企业废水氮</w:t>
            </w:r>
            <w:r>
              <w:rPr>
                <w:spacing w:val="-60"/>
                <w:sz w:val="21"/>
                <w:szCs w:val="21"/>
              </w:rPr>
              <w:t xml:space="preserve"> </w:t>
            </w:r>
            <w:r>
              <w:rPr>
                <w:spacing w:val="12"/>
                <w:sz w:val="21"/>
                <w:szCs w:val="21"/>
              </w:rPr>
              <w:t>、磷污染物</w:t>
            </w:r>
            <w:r>
              <w:rPr>
                <w:spacing w:val="-59"/>
                <w:sz w:val="21"/>
                <w:szCs w:val="21"/>
              </w:rPr>
              <w:t xml:space="preserve"> </w:t>
            </w:r>
            <w:r>
              <w:rPr>
                <w:spacing w:val="12"/>
                <w:sz w:val="21"/>
                <w:szCs w:val="21"/>
              </w:rPr>
              <w:t>间接排放</w:t>
            </w:r>
            <w:r>
              <w:rPr>
                <w:spacing w:val="-57"/>
                <w:sz w:val="21"/>
                <w:szCs w:val="21"/>
              </w:rPr>
              <w:t xml:space="preserve"> </w:t>
            </w:r>
            <w:r>
              <w:rPr>
                <w:spacing w:val="12"/>
                <w:sz w:val="21"/>
                <w:szCs w:val="21"/>
              </w:rPr>
              <w:t>限</w:t>
            </w:r>
            <w:r>
              <w:rPr>
                <w:spacing w:val="11"/>
                <w:sz w:val="21"/>
                <w:szCs w:val="21"/>
              </w:rPr>
              <w:t>值》</w:t>
            </w:r>
            <w:r>
              <w:rPr>
                <w:sz w:val="21"/>
                <w:szCs w:val="21"/>
              </w:rPr>
              <w:t xml:space="preserve"> </w:t>
            </w:r>
            <w:r>
              <w:rPr>
                <w:spacing w:val="-6"/>
                <w:sz w:val="21"/>
                <w:szCs w:val="21"/>
              </w:rPr>
              <w:t>（</w:t>
            </w:r>
            <w:r>
              <w:rPr>
                <w:rFonts w:ascii="Times New Roman" w:eastAsia="Times New Roman" w:hAnsi="Times New Roman" w:cs="Times New Roman"/>
                <w:spacing w:val="-6"/>
                <w:sz w:val="21"/>
                <w:szCs w:val="21"/>
              </w:rPr>
              <w:t>DB33/887-2013</w:t>
            </w:r>
            <w:r>
              <w:rPr>
                <w:spacing w:val="-6"/>
                <w:sz w:val="21"/>
                <w:szCs w:val="21"/>
              </w:rPr>
              <w:t>）。</w:t>
            </w:r>
          </w:p>
          <w:p>
            <w:pPr>
              <w:pStyle w:val="TableText"/>
              <w:spacing w:before="102" w:line="208" w:lineRule="auto"/>
              <w:ind w:left="112"/>
            </w:pPr>
            <w:r>
              <w:rPr>
                <w:spacing w:val="-4"/>
              </w:rPr>
              <w:t>⑵废气</w:t>
            </w:r>
          </w:p>
          <w:p>
            <w:pPr>
              <w:pStyle w:val="TableText"/>
              <w:spacing w:before="189" w:line="354" w:lineRule="auto"/>
              <w:ind w:left="109" w:right="104" w:firstLine="483"/>
              <w:jc w:val="both"/>
            </w:pPr>
            <w:r>
              <w:rPr>
                <w:spacing w:val="3"/>
              </w:rPr>
              <w:t>项目不设食堂，无油烟废气产生。企业在高频焊接过程中有极少量的非甲</w:t>
            </w:r>
            <w:r>
              <w:rPr>
                <w:spacing w:val="12"/>
              </w:rPr>
              <w:t xml:space="preserve"> </w:t>
            </w:r>
            <w:r>
              <w:rPr>
                <w:spacing w:val="-6"/>
              </w:rPr>
              <w:t>烷总烃产生，排放执行《大气污染物综合排放标准》（</w:t>
            </w:r>
            <w:r>
              <w:rPr>
                <w:rFonts w:ascii="Times New Roman" w:eastAsia="Times New Roman" w:hAnsi="Times New Roman" w:cs="Times New Roman"/>
                <w:spacing w:val="-6"/>
              </w:rPr>
              <w:t>GB16297-</w:t>
            </w:r>
            <w:r>
              <w:rPr>
                <w:rFonts w:ascii="Times New Roman" w:eastAsia="Times New Roman" w:hAnsi="Times New Roman" w:cs="Times New Roman"/>
                <w:spacing w:val="-32"/>
              </w:rPr>
              <w:t xml:space="preserve"> </w:t>
            </w:r>
            <w:r>
              <w:rPr>
                <w:rFonts w:ascii="Times New Roman" w:eastAsia="Times New Roman" w:hAnsi="Times New Roman" w:cs="Times New Roman"/>
                <w:spacing w:val="-6"/>
              </w:rPr>
              <w:t>1996</w:t>
            </w:r>
            <w:r>
              <w:rPr>
                <w:spacing w:val="-6"/>
              </w:rPr>
              <w:t>）表</w:t>
            </w:r>
            <w:r>
              <w:rPr>
                <w:spacing w:val="-55"/>
              </w:rPr>
              <w:t xml:space="preserve"> </w:t>
            </w:r>
            <w:r>
              <w:rPr>
                <w:rFonts w:ascii="Times New Roman" w:eastAsia="Times New Roman" w:hAnsi="Times New Roman" w:cs="Times New Roman"/>
                <w:spacing w:val="-7"/>
              </w:rPr>
              <w:t>2</w:t>
            </w:r>
            <w:r>
              <w:rPr>
                <w:rFonts w:ascii="Times New Roman" w:eastAsia="Times New Roman" w:hAnsi="Times New Roman" w:cs="Times New Roman"/>
                <w:spacing w:val="30"/>
              </w:rPr>
              <w:t xml:space="preserve"> </w:t>
            </w:r>
            <w:r>
              <w:rPr>
                <w:spacing w:val="-7"/>
              </w:rPr>
              <w:t>中二</w:t>
            </w:r>
          </w:p>
          <w:p>
            <w:pPr>
              <w:pStyle w:val="TableText"/>
              <w:spacing w:before="1" w:line="207" w:lineRule="auto"/>
              <w:ind w:left="116"/>
            </w:pPr>
            <w:r>
              <w:rPr>
                <w:spacing w:val="-2"/>
              </w:rPr>
              <w:t>级标准，相关标准值见表</w:t>
            </w:r>
            <w:r>
              <w:rPr>
                <w:spacing w:val="-45"/>
              </w:rPr>
              <w:t xml:space="preserve"> </w:t>
            </w:r>
            <w:r>
              <w:rPr>
                <w:rFonts w:ascii="Times New Roman" w:eastAsia="Times New Roman" w:hAnsi="Times New Roman" w:cs="Times New Roman"/>
                <w:spacing w:val="-2"/>
              </w:rPr>
              <w:t>4-4</w:t>
            </w:r>
            <w:r>
              <w:rPr>
                <w:spacing w:val="-2"/>
              </w:rPr>
              <w:t>。</w:t>
            </w:r>
          </w:p>
          <w:p>
            <w:pPr>
              <w:pStyle w:val="TableText"/>
              <w:spacing w:before="143" w:line="208" w:lineRule="auto"/>
              <w:ind w:left="2739"/>
            </w:pPr>
            <w:r>
              <w:rPr>
                <w:spacing w:val="-1"/>
              </w:rPr>
              <w:t>表</w:t>
            </w:r>
            <w:r>
              <w:rPr>
                <w:spacing w:val="-51"/>
              </w:rPr>
              <w:t xml:space="preserve"> </w:t>
            </w:r>
            <w:r>
              <w:rPr>
                <w:rFonts w:ascii="Times New Roman" w:eastAsia="Times New Roman" w:hAnsi="Times New Roman" w:cs="Times New Roman"/>
                <w:spacing w:val="-1"/>
              </w:rPr>
              <w:t xml:space="preserve">4-4    </w:t>
            </w:r>
            <w:r>
              <w:rPr>
                <w:spacing w:val="-1"/>
              </w:rPr>
              <w:t>大气污染物综合排放标准</w:t>
            </w:r>
          </w:p>
          <w:p>
            <w:pPr>
              <w:spacing w:line="88" w:lineRule="auto"/>
              <w:rPr>
                <w:rFonts w:ascii="Arial"/>
                <w:sz w:val="2"/>
              </w:rPr>
            </w:pPr>
          </w:p>
          <w:tbl>
            <w:tblPr>
              <w:tblStyle w:val="TableNormal21"/>
              <w:tblW w:w="8226" w:type="dxa"/>
              <w:tblInd w:w="1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81"/>
              <w:gridCol w:w="1307"/>
              <w:gridCol w:w="1516"/>
              <w:gridCol w:w="966"/>
              <w:gridCol w:w="1967"/>
              <w:gridCol w:w="1089"/>
            </w:tblGrid>
            <w:tr>
              <w:tblPrEx>
                <w:tblW w:w="8226" w:type="dxa"/>
                <w:tblInd w:w="1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9"/>
              </w:trPr>
              <w:tc>
                <w:tcPr>
                  <w:tcW w:w="1381" w:type="dxa"/>
                  <w:vMerge w:val="restart"/>
                  <w:tcBorders>
                    <w:bottom w:val="nil"/>
                  </w:tcBorders>
                  <w:vAlign w:val="top"/>
                </w:tcPr>
                <w:p>
                  <w:pPr>
                    <w:spacing w:line="335" w:lineRule="auto"/>
                    <w:rPr>
                      <w:rFonts w:ascii="Arial"/>
                      <w:sz w:val="21"/>
                    </w:rPr>
                  </w:pPr>
                </w:p>
                <w:p>
                  <w:pPr>
                    <w:pStyle w:val="TableText"/>
                    <w:spacing w:before="68" w:line="208" w:lineRule="auto"/>
                    <w:ind w:left="488"/>
                    <w:rPr>
                      <w:sz w:val="21"/>
                      <w:szCs w:val="21"/>
                    </w:rPr>
                  </w:pPr>
                  <w:r>
                    <w:rPr>
                      <w:spacing w:val="-3"/>
                      <w:sz w:val="21"/>
                      <w:szCs w:val="21"/>
                    </w:rPr>
                    <w:t>名称</w:t>
                  </w:r>
                </w:p>
              </w:tc>
              <w:tc>
                <w:tcPr>
                  <w:tcW w:w="1307" w:type="dxa"/>
                  <w:vMerge w:val="restart"/>
                  <w:tcBorders>
                    <w:bottom w:val="nil"/>
                  </w:tcBorders>
                  <w:vAlign w:val="top"/>
                </w:tcPr>
                <w:p>
                  <w:pPr>
                    <w:pStyle w:val="TableText"/>
                    <w:spacing w:before="85" w:line="246" w:lineRule="auto"/>
                    <w:ind w:left="342" w:right="124" w:hanging="210"/>
                    <w:rPr>
                      <w:sz w:val="21"/>
                      <w:szCs w:val="21"/>
                    </w:rPr>
                  </w:pPr>
                  <w:r>
                    <w:rPr>
                      <w:spacing w:val="-2"/>
                      <w:sz w:val="21"/>
                      <w:szCs w:val="21"/>
                    </w:rPr>
                    <w:t>最高允许排</w:t>
                  </w:r>
                  <w:r>
                    <w:rPr>
                      <w:spacing w:val="3"/>
                      <w:sz w:val="21"/>
                      <w:szCs w:val="21"/>
                    </w:rPr>
                    <w:t xml:space="preserve"> </w:t>
                  </w:r>
                  <w:r>
                    <w:rPr>
                      <w:spacing w:val="-2"/>
                      <w:sz w:val="21"/>
                      <w:szCs w:val="21"/>
                    </w:rPr>
                    <w:t>放浓度</w:t>
                  </w:r>
                </w:p>
                <w:p>
                  <w:pPr>
                    <w:spacing w:before="62" w:line="233" w:lineRule="auto"/>
                    <w:ind w:left="30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rFonts w:ascii="Times New Roman" w:eastAsia="Times New Roman" w:hAnsi="Times New Roman" w:cs="Times New Roman"/>
                      <w:spacing w:val="-1"/>
                      <w:sz w:val="21"/>
                      <w:szCs w:val="21"/>
                    </w:rPr>
                    <w:t>)</w:t>
                  </w:r>
                </w:p>
              </w:tc>
              <w:tc>
                <w:tcPr>
                  <w:tcW w:w="2482" w:type="dxa"/>
                  <w:gridSpan w:val="2"/>
                  <w:vAlign w:val="top"/>
                </w:tcPr>
                <w:p>
                  <w:pPr>
                    <w:pStyle w:val="TableText"/>
                    <w:spacing w:before="73" w:line="216" w:lineRule="auto"/>
                    <w:ind w:left="150"/>
                    <w:rPr>
                      <w:rFonts w:ascii="Times New Roman" w:eastAsia="Times New Roman" w:hAnsi="Times New Roman" w:cs="Times New Roman"/>
                      <w:sz w:val="21"/>
                      <w:szCs w:val="21"/>
                    </w:rPr>
                  </w:pPr>
                  <w:r>
                    <w:rPr>
                      <w:spacing w:val="-1"/>
                      <w:sz w:val="21"/>
                      <w:szCs w:val="21"/>
                    </w:rPr>
                    <w:t>最高允许排放速率</w:t>
                  </w:r>
                  <w:r>
                    <w:rPr>
                      <w:rFonts w:ascii="Times New Roman" w:eastAsia="Times New Roman" w:hAnsi="Times New Roman" w:cs="Times New Roman"/>
                      <w:spacing w:val="-1"/>
                      <w:sz w:val="21"/>
                      <w:szCs w:val="21"/>
                    </w:rPr>
                    <w:t>(kg/h)</w:t>
                  </w:r>
                </w:p>
              </w:tc>
              <w:tc>
                <w:tcPr>
                  <w:tcW w:w="3056" w:type="dxa"/>
                  <w:gridSpan w:val="2"/>
                  <w:vAlign w:val="top"/>
                </w:tcPr>
                <w:p>
                  <w:pPr>
                    <w:pStyle w:val="TableText"/>
                    <w:spacing w:before="85" w:line="205" w:lineRule="auto"/>
                    <w:ind w:left="377"/>
                    <w:rPr>
                      <w:sz w:val="21"/>
                      <w:szCs w:val="21"/>
                    </w:rPr>
                  </w:pPr>
                  <w:r>
                    <w:rPr>
                      <w:spacing w:val="-1"/>
                      <w:sz w:val="21"/>
                      <w:szCs w:val="21"/>
                    </w:rPr>
                    <w:t>无组织排放监控浓度限值</w:t>
                  </w:r>
                </w:p>
              </w:tc>
            </w:tr>
            <w:tr>
              <w:tblPrEx>
                <w:tblW w:w="8226" w:type="dxa"/>
                <w:tblInd w:w="127" w:type="dxa"/>
                <w:tblLayout w:type="fixed"/>
              </w:tblPrEx>
              <w:trPr>
                <w:trHeight w:val="643"/>
              </w:trPr>
              <w:tc>
                <w:tcPr>
                  <w:tcW w:w="1381" w:type="dxa"/>
                  <w:vMerge/>
                  <w:tcBorders>
                    <w:top w:val="nil"/>
                  </w:tcBorders>
                  <w:vAlign w:val="top"/>
                </w:tcPr>
                <w:p>
                  <w:pPr>
                    <w:rPr>
                      <w:rFonts w:ascii="Arial"/>
                      <w:sz w:val="21"/>
                    </w:rPr>
                  </w:pPr>
                </w:p>
              </w:tc>
              <w:tc>
                <w:tcPr>
                  <w:tcW w:w="1307" w:type="dxa"/>
                  <w:vMerge/>
                  <w:tcBorders>
                    <w:top w:val="nil"/>
                  </w:tcBorders>
                  <w:vAlign w:val="top"/>
                </w:tcPr>
                <w:p>
                  <w:pPr>
                    <w:rPr>
                      <w:rFonts w:ascii="Arial"/>
                      <w:sz w:val="21"/>
                    </w:rPr>
                  </w:pPr>
                </w:p>
              </w:tc>
              <w:tc>
                <w:tcPr>
                  <w:tcW w:w="1516" w:type="dxa"/>
                  <w:vAlign w:val="top"/>
                </w:tcPr>
                <w:p>
                  <w:pPr>
                    <w:pStyle w:val="TableText"/>
                    <w:spacing w:before="81" w:line="211" w:lineRule="auto"/>
                    <w:ind w:left="238"/>
                    <w:rPr>
                      <w:sz w:val="21"/>
                      <w:szCs w:val="21"/>
                    </w:rPr>
                  </w:pPr>
                  <w:r>
                    <w:rPr>
                      <w:spacing w:val="-1"/>
                      <w:sz w:val="21"/>
                      <w:szCs w:val="21"/>
                    </w:rPr>
                    <w:t>排气筒高度</w:t>
                  </w:r>
                </w:p>
                <w:p>
                  <w:pPr>
                    <w:spacing w:before="67" w:line="242" w:lineRule="auto"/>
                    <w:ind w:left="61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(m)</w:t>
                  </w:r>
                </w:p>
              </w:tc>
              <w:tc>
                <w:tcPr>
                  <w:tcW w:w="966" w:type="dxa"/>
                  <w:vAlign w:val="top"/>
                </w:tcPr>
                <w:p>
                  <w:pPr>
                    <w:pStyle w:val="TableText"/>
                    <w:spacing w:before="248" w:line="205" w:lineRule="auto"/>
                    <w:ind w:left="283"/>
                    <w:rPr>
                      <w:sz w:val="21"/>
                      <w:szCs w:val="21"/>
                    </w:rPr>
                  </w:pPr>
                  <w:r>
                    <w:rPr>
                      <w:spacing w:val="-3"/>
                      <w:sz w:val="21"/>
                      <w:szCs w:val="21"/>
                    </w:rPr>
                    <w:t>二级</w:t>
                  </w:r>
                </w:p>
              </w:tc>
              <w:tc>
                <w:tcPr>
                  <w:tcW w:w="1967" w:type="dxa"/>
                  <w:vAlign w:val="top"/>
                </w:tcPr>
                <w:p>
                  <w:pPr>
                    <w:pStyle w:val="TableText"/>
                    <w:spacing w:before="245" w:line="208" w:lineRule="auto"/>
                    <w:ind w:left="673"/>
                    <w:rPr>
                      <w:sz w:val="21"/>
                      <w:szCs w:val="21"/>
                    </w:rPr>
                  </w:pPr>
                  <w:r>
                    <w:rPr>
                      <w:spacing w:val="-1"/>
                      <w:sz w:val="21"/>
                      <w:szCs w:val="21"/>
                    </w:rPr>
                    <w:t>监测点</w:t>
                  </w:r>
                </w:p>
              </w:tc>
              <w:tc>
                <w:tcPr>
                  <w:tcW w:w="1089" w:type="dxa"/>
                  <w:vAlign w:val="top"/>
                </w:tcPr>
                <w:p>
                  <w:pPr>
                    <w:pStyle w:val="TableText"/>
                    <w:spacing w:before="83" w:line="249" w:lineRule="auto"/>
                    <w:ind w:left="201" w:right="192" w:firstLine="138"/>
                    <w:rPr>
                      <w:rFonts w:ascii="Times New Roman" w:eastAsia="Times New Roman" w:hAnsi="Times New Roman" w:cs="Times New Roman"/>
                      <w:sz w:val="21"/>
                      <w:szCs w:val="21"/>
                    </w:rPr>
                  </w:pPr>
                  <w:r>
                    <w:rPr>
                      <w:spacing w:val="-3"/>
                      <w:sz w:val="21"/>
                      <w:szCs w:val="21"/>
                    </w:rPr>
                    <w:t>浓度</w:t>
                  </w:r>
                  <w:r>
                    <w:rPr>
                      <w:sz w:val="21"/>
                      <w:szCs w:val="21"/>
                    </w:rPr>
                    <w:t xml:space="preserve">  </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rFonts w:ascii="Times New Roman" w:eastAsia="Times New Roman" w:hAnsi="Times New Roman" w:cs="Times New Roman"/>
                      <w:spacing w:val="-1"/>
                      <w:sz w:val="21"/>
                      <w:szCs w:val="21"/>
                    </w:rPr>
                    <w:t>)</w:t>
                  </w:r>
                </w:p>
              </w:tc>
            </w:tr>
            <w:tr>
              <w:tblPrEx>
                <w:tblW w:w="8226" w:type="dxa"/>
                <w:tblInd w:w="127" w:type="dxa"/>
                <w:tblLayout w:type="fixed"/>
              </w:tblPrEx>
              <w:trPr>
                <w:trHeight w:val="332"/>
              </w:trPr>
              <w:tc>
                <w:tcPr>
                  <w:tcW w:w="1381" w:type="dxa"/>
                  <w:vAlign w:val="top"/>
                </w:tcPr>
                <w:p>
                  <w:pPr>
                    <w:pStyle w:val="TableText"/>
                    <w:spacing w:before="88" w:line="205" w:lineRule="auto"/>
                    <w:ind w:left="225"/>
                    <w:rPr>
                      <w:sz w:val="21"/>
                      <w:szCs w:val="21"/>
                    </w:rPr>
                  </w:pPr>
                  <w:r>
                    <w:rPr>
                      <w:spacing w:val="-2"/>
                      <w:sz w:val="21"/>
                      <w:szCs w:val="21"/>
                    </w:rPr>
                    <w:t>非甲烷总烃</w:t>
                  </w:r>
                </w:p>
              </w:tc>
              <w:tc>
                <w:tcPr>
                  <w:tcW w:w="1307" w:type="dxa"/>
                  <w:vAlign w:val="top"/>
                </w:tcPr>
                <w:p>
                  <w:pPr>
                    <w:spacing w:before="120" w:line="187" w:lineRule="auto"/>
                    <w:ind w:left="5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c>
                <w:tcPr>
                  <w:tcW w:w="1516" w:type="dxa"/>
                  <w:vAlign w:val="top"/>
                </w:tcPr>
                <w:p>
                  <w:pPr>
                    <w:spacing w:before="120" w:line="187" w:lineRule="auto"/>
                    <w:ind w:left="67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966" w:type="dxa"/>
                  <w:vAlign w:val="top"/>
                </w:tcPr>
                <w:p>
                  <w:pPr>
                    <w:spacing w:before="120" w:line="187" w:lineRule="auto"/>
                    <w:ind w:left="40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967" w:type="dxa"/>
                  <w:vAlign w:val="top"/>
                </w:tcPr>
                <w:p>
                  <w:pPr>
                    <w:pStyle w:val="TableText"/>
                    <w:spacing w:before="86" w:line="207" w:lineRule="auto"/>
                    <w:ind w:left="152"/>
                    <w:rPr>
                      <w:sz w:val="21"/>
                      <w:szCs w:val="21"/>
                    </w:rPr>
                  </w:pPr>
                  <w:r>
                    <w:rPr>
                      <w:spacing w:val="-1"/>
                      <w:sz w:val="21"/>
                      <w:szCs w:val="21"/>
                    </w:rPr>
                    <w:t>周界外浓度最高点</w:t>
                  </w:r>
                </w:p>
              </w:tc>
              <w:tc>
                <w:tcPr>
                  <w:tcW w:w="1089" w:type="dxa"/>
                  <w:vAlign w:val="top"/>
                </w:tcPr>
                <w:p>
                  <w:pPr>
                    <w:spacing w:before="120" w:line="187" w:lineRule="auto"/>
                    <w:ind w:left="4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bl>
          <w:p>
            <w:pPr>
              <w:pStyle w:val="TableText"/>
              <w:spacing w:before="168" w:line="207" w:lineRule="auto"/>
              <w:ind w:left="112"/>
            </w:pPr>
            <w:r>
              <w:rPr>
                <w:spacing w:val="-4"/>
              </w:rPr>
              <w:t>⑶噪声</w:t>
            </w:r>
          </w:p>
          <w:p>
            <w:pPr>
              <w:pStyle w:val="TableText"/>
              <w:spacing w:before="183" w:line="354" w:lineRule="auto"/>
              <w:ind w:left="113" w:right="104" w:firstLine="480"/>
            </w:pPr>
            <w:r>
              <w:rPr>
                <w:spacing w:val="3"/>
              </w:rPr>
              <w:t>项目实施后，厂界噪声东、西、北三面执行《工业企业厂界环境噪声排放</w:t>
            </w:r>
            <w:r>
              <w:rPr>
                <w:spacing w:val="12"/>
              </w:rPr>
              <w:t xml:space="preserve"> </w:t>
            </w:r>
            <w:r>
              <w:rPr>
                <w:spacing w:val="-4"/>
              </w:rPr>
              <w:t>标准》（</w:t>
            </w:r>
            <w:r>
              <w:rPr>
                <w:rFonts w:ascii="Times New Roman" w:eastAsia="Times New Roman" w:hAnsi="Times New Roman" w:cs="Times New Roman"/>
                <w:spacing w:val="-4"/>
              </w:rPr>
              <w:t>GB12348-2008</w:t>
            </w:r>
            <w:r>
              <w:rPr>
                <w:rFonts w:ascii="Times New Roman" w:eastAsia="Times New Roman" w:hAnsi="Times New Roman" w:cs="Times New Roman"/>
                <w:spacing w:val="-22"/>
              </w:rPr>
              <w:t xml:space="preserve"> </w:t>
            </w:r>
            <w:r>
              <w:rPr>
                <w:spacing w:val="-4"/>
              </w:rPr>
              <w:t xml:space="preserve">）中的 </w:t>
            </w:r>
            <w:r>
              <w:rPr>
                <w:rFonts w:ascii="Times New Roman" w:eastAsia="Times New Roman" w:hAnsi="Times New Roman" w:cs="Times New Roman"/>
                <w:spacing w:val="-4"/>
              </w:rPr>
              <w:t xml:space="preserve">3  </w:t>
            </w:r>
            <w:r>
              <w:rPr>
                <w:spacing w:val="-4"/>
              </w:rPr>
              <w:t>类标准，</w:t>
            </w:r>
            <w:r>
              <w:rPr>
                <w:spacing w:val="-5"/>
              </w:rPr>
              <w:t>即昼间≤</w:t>
            </w:r>
            <w:r>
              <w:rPr>
                <w:rFonts w:ascii="Times New Roman" w:eastAsia="Times New Roman" w:hAnsi="Times New Roman" w:cs="Times New Roman"/>
                <w:spacing w:val="-5"/>
              </w:rPr>
              <w:t>65dB</w:t>
            </w:r>
            <w:r>
              <w:rPr>
                <w:rFonts w:ascii="Times New Roman" w:eastAsia="Times New Roman" w:hAnsi="Times New Roman" w:cs="Times New Roman"/>
                <w:spacing w:val="-36"/>
              </w:rPr>
              <w:t xml:space="preserve"> </w:t>
            </w:r>
            <w:r>
              <w:rPr>
                <w:spacing w:val="-5"/>
              </w:rPr>
              <w:t>，夜间≤</w:t>
            </w:r>
            <w:r>
              <w:rPr>
                <w:rFonts w:ascii="Times New Roman" w:eastAsia="Times New Roman" w:hAnsi="Times New Roman" w:cs="Times New Roman"/>
                <w:spacing w:val="-5"/>
              </w:rPr>
              <w:t>55dB</w:t>
            </w:r>
            <w:r>
              <w:rPr>
                <w:spacing w:val="-5"/>
              </w:rPr>
              <w:t>；南侧为</w:t>
            </w:r>
          </w:p>
          <w:p>
            <w:pPr>
              <w:pStyle w:val="TableText"/>
              <w:spacing w:line="318" w:lineRule="exact"/>
              <w:ind w:left="111"/>
            </w:pPr>
            <w:r>
              <w:rPr>
                <w:spacing w:val="-1"/>
                <w:position w:val="1"/>
              </w:rPr>
              <w:t>三江路，属于交通干线，执行</w:t>
            </w:r>
            <w:r>
              <w:rPr>
                <w:spacing w:val="-57"/>
                <w:position w:val="1"/>
              </w:rPr>
              <w:t xml:space="preserve"> </w:t>
            </w:r>
            <w:r>
              <w:rPr>
                <w:rFonts w:ascii="Times New Roman" w:eastAsia="Times New Roman" w:hAnsi="Times New Roman" w:cs="Times New Roman"/>
                <w:spacing w:val="-1"/>
                <w:position w:val="1"/>
              </w:rPr>
              <w:t xml:space="preserve">4 </w:t>
            </w:r>
            <w:r>
              <w:rPr>
                <w:spacing w:val="-1"/>
                <w:position w:val="1"/>
              </w:rPr>
              <w:t>类标准，即昼间≤</w:t>
            </w:r>
            <w:r>
              <w:rPr>
                <w:rFonts w:ascii="Times New Roman" w:eastAsia="Times New Roman" w:hAnsi="Times New Roman" w:cs="Times New Roman"/>
                <w:spacing w:val="-1"/>
                <w:position w:val="1"/>
              </w:rPr>
              <w:t>70dB</w:t>
            </w:r>
            <w:r>
              <w:rPr>
                <w:rFonts w:ascii="Times New Roman" w:eastAsia="Times New Roman" w:hAnsi="Times New Roman" w:cs="Times New Roman"/>
                <w:spacing w:val="-36"/>
                <w:position w:val="1"/>
              </w:rPr>
              <w:t xml:space="preserve"> </w:t>
            </w:r>
            <w:r>
              <w:rPr>
                <w:spacing w:val="-1"/>
                <w:position w:val="1"/>
              </w:rPr>
              <w:t>，夜间≤</w:t>
            </w:r>
            <w:r>
              <w:rPr>
                <w:rFonts w:ascii="Times New Roman" w:eastAsia="Times New Roman" w:hAnsi="Times New Roman" w:cs="Times New Roman"/>
                <w:spacing w:val="-1"/>
                <w:position w:val="1"/>
              </w:rPr>
              <w:t>55dB</w:t>
            </w:r>
            <w:r>
              <w:rPr>
                <w:spacing w:val="-1"/>
                <w:position w:val="1"/>
              </w:rPr>
              <w:t>。</w:t>
            </w:r>
          </w:p>
          <w:p>
            <w:pPr>
              <w:pStyle w:val="TableText"/>
              <w:spacing w:before="147" w:line="208" w:lineRule="auto"/>
              <w:ind w:left="112"/>
            </w:pPr>
            <w:r>
              <w:rPr>
                <w:spacing w:val="-4"/>
              </w:rPr>
              <w:t>⑷固废</w:t>
            </w:r>
          </w:p>
          <w:p>
            <w:pPr>
              <w:pStyle w:val="TableText"/>
              <w:spacing w:before="184" w:line="461" w:lineRule="exact"/>
              <w:jc w:val="right"/>
            </w:pPr>
            <w:r>
              <w:rPr>
                <w:spacing w:val="22"/>
                <w:position w:val="15"/>
              </w:rPr>
              <w:t>固体废物处置依据《</w:t>
            </w:r>
            <w:r>
              <w:rPr>
                <w:spacing w:val="-25"/>
                <w:position w:val="15"/>
              </w:rPr>
              <w:t xml:space="preserve"> </w:t>
            </w:r>
            <w:r>
              <w:rPr>
                <w:spacing w:val="22"/>
                <w:position w:val="15"/>
              </w:rPr>
              <w:t>国家危险废物名录</w:t>
            </w:r>
            <w:r>
              <w:rPr>
                <w:spacing w:val="-64"/>
                <w:position w:val="15"/>
              </w:rPr>
              <w:t xml:space="preserve"> </w:t>
            </w:r>
            <w:r>
              <w:rPr>
                <w:spacing w:val="22"/>
                <w:position w:val="15"/>
              </w:rPr>
              <w:t>》和《</w:t>
            </w:r>
            <w:r>
              <w:rPr>
                <w:spacing w:val="-52"/>
                <w:position w:val="15"/>
              </w:rPr>
              <w:t xml:space="preserve"> </w:t>
            </w:r>
            <w:r>
              <w:rPr>
                <w:spacing w:val="22"/>
                <w:position w:val="15"/>
              </w:rPr>
              <w:t>危险废物鉴别标准</w:t>
            </w:r>
            <w:r>
              <w:rPr>
                <w:spacing w:val="-64"/>
                <w:position w:val="15"/>
              </w:rPr>
              <w:t xml:space="preserve"> </w:t>
            </w:r>
            <w:r>
              <w:rPr>
                <w:spacing w:val="22"/>
                <w:position w:val="15"/>
              </w:rPr>
              <w:t>》</w:t>
            </w:r>
          </w:p>
          <w:p>
            <w:pPr>
              <w:pStyle w:val="TableText"/>
              <w:spacing w:line="319" w:lineRule="exact"/>
              <w:ind w:left="119"/>
            </w:pPr>
            <w:r>
              <w:rPr>
                <w:spacing w:val="-1"/>
                <w:position w:val="1"/>
              </w:rPr>
              <w:t>（</w:t>
            </w:r>
            <w:r>
              <w:rPr>
                <w:rFonts w:ascii="Times New Roman" w:eastAsia="Times New Roman" w:hAnsi="Times New Roman" w:cs="Times New Roman"/>
                <w:spacing w:val="-1"/>
                <w:position w:val="1"/>
              </w:rPr>
              <w:t>GB5085.1</w:t>
            </w:r>
            <w:r>
              <w:rPr>
                <w:spacing w:val="-1"/>
                <w:position w:val="1"/>
              </w:rPr>
              <w:t>～</w:t>
            </w:r>
            <w:r>
              <w:rPr>
                <w:rFonts w:ascii="Times New Roman" w:eastAsia="Times New Roman" w:hAnsi="Times New Roman" w:cs="Times New Roman"/>
                <w:spacing w:val="-1"/>
                <w:position w:val="1"/>
              </w:rPr>
              <w:t>5085.7-200</w:t>
            </w:r>
            <w:r>
              <w:rPr>
                <w:rFonts w:ascii="Times New Roman" w:eastAsia="Times New Roman" w:hAnsi="Times New Roman" w:cs="Times New Roman"/>
                <w:spacing w:val="-2"/>
                <w:position w:val="1"/>
              </w:rPr>
              <w:t>7</w:t>
            </w:r>
            <w:r>
              <w:rPr>
                <w:rFonts w:ascii="Times New Roman" w:eastAsia="Times New Roman" w:hAnsi="Times New Roman" w:cs="Times New Roman"/>
                <w:spacing w:val="-25"/>
                <w:position w:val="1"/>
              </w:rPr>
              <w:t xml:space="preserve"> </w:t>
            </w:r>
            <w:r>
              <w:rPr>
                <w:spacing w:val="-2"/>
                <w:position w:val="1"/>
              </w:rPr>
              <w:t>）来鉴别一般工业废物和危险废物。</w:t>
            </w:r>
          </w:p>
          <w:p>
            <w:pPr>
              <w:pStyle w:val="TableText"/>
              <w:spacing w:before="139" w:line="354" w:lineRule="auto"/>
              <w:ind w:left="111" w:right="75" w:firstLine="473"/>
            </w:pPr>
            <w:r>
              <w:rPr>
                <w:spacing w:val="-4"/>
              </w:rPr>
              <w:t>根据固废的类别，一般固废在厂区内暂存、处置执行《一般工业固体废物贮</w:t>
            </w:r>
            <w:r>
              <w:rPr>
                <w:spacing w:val="11"/>
              </w:rPr>
              <w:t xml:space="preserve"> </w:t>
            </w:r>
            <w:r>
              <w:rPr>
                <w:spacing w:val="-10"/>
              </w:rPr>
              <w:t>存、处置场污染控制标准》（</w:t>
            </w:r>
            <w:r>
              <w:rPr>
                <w:rFonts w:ascii="Times New Roman" w:eastAsia="Times New Roman" w:hAnsi="Times New Roman" w:cs="Times New Roman"/>
                <w:spacing w:val="-10"/>
              </w:rPr>
              <w:t>GB18599-20</w:t>
            </w:r>
            <w:r>
              <w:rPr>
                <w:rFonts w:ascii="Times New Roman" w:eastAsia="Times New Roman" w:hAnsi="Times New Roman" w:cs="Times New Roman"/>
                <w:spacing w:val="-11"/>
              </w:rPr>
              <w:t>01</w:t>
            </w:r>
            <w:r>
              <w:rPr>
                <w:spacing w:val="-11"/>
              </w:rPr>
              <w:t xml:space="preserve">）及其修改单（环保部公告 </w:t>
            </w:r>
            <w:r>
              <w:rPr>
                <w:rFonts w:ascii="Times New Roman" w:eastAsia="Times New Roman" w:hAnsi="Times New Roman" w:cs="Times New Roman"/>
                <w:spacing w:val="-11"/>
              </w:rPr>
              <w:t xml:space="preserve">2013 </w:t>
            </w:r>
            <w:r>
              <w:rPr>
                <w:spacing w:val="-11"/>
              </w:rPr>
              <w:t>年 第</w:t>
            </w:r>
            <w:r>
              <w:t xml:space="preserve"> </w:t>
            </w:r>
            <w:r>
              <w:rPr>
                <w:rFonts w:ascii="Times New Roman" w:eastAsia="Times New Roman" w:hAnsi="Times New Roman" w:cs="Times New Roman"/>
                <w:spacing w:val="-4"/>
              </w:rPr>
              <w:t xml:space="preserve">36 </w:t>
            </w:r>
            <w:r>
              <w:rPr>
                <w:spacing w:val="-4"/>
              </w:rPr>
              <w:t>号）的相关要求；危险废物在厂区内暂存执行《</w:t>
            </w:r>
            <w:r>
              <w:rPr>
                <w:spacing w:val="-5"/>
              </w:rPr>
              <w:t>危险废物贮存污染控制标准》</w:t>
            </w:r>
          </w:p>
        </w:tc>
      </w:tr>
    </w:tbl>
    <w:p>
      <w:pPr>
        <w:sectPr>
          <w:headerReference w:type="default" r:id="rId72"/>
          <w:footerReference w:type="default" r:id="rId73"/>
          <w:type w:val="nextPage"/>
          <w:pgSz w:w="11906" w:h="16838"/>
          <w:pgMar w:top="400" w:right="1458" w:bottom="1014" w:left="1477" w:header="0" w:footer="853" w:gutter="0"/>
          <w:pgNumType w:start="37"/>
          <w:cols w:space="708"/>
          <w:titlePg w:val="0"/>
        </w:sectPr>
      </w:pPr>
    </w:p>
    <w:tbl>
      <w:tblPr>
        <w:tblStyle w:val="TableNormal22"/>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0"/>
        <w:gridCol w:w="8493"/>
      </w:tblGrid>
      <w:tr>
        <w:tblPrEx>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933"/>
        </w:trPr>
        <w:tc>
          <w:tcPr>
            <w:tcW w:w="470" w:type="dxa"/>
            <w:textDirection w:val="tbRlV"/>
            <w:vAlign w:val="top"/>
          </w:tcPr>
          <w:p/>
        </w:tc>
        <w:tc>
          <w:tcPr>
            <w:tcW w:w="8493" w:type="dxa"/>
            <w:tcBorders>
              <w:bottom w:val="single" w:sz="6" w:space="0" w:color="000000"/>
            </w:tcBorders>
            <w:vAlign w:val="top"/>
          </w:tcPr>
          <w:p>
            <w:pPr>
              <w:pStyle w:val="TableText"/>
              <w:spacing w:line="317" w:lineRule="exact"/>
              <w:ind w:left="119"/>
            </w:pPr>
            <w:r>
              <w:rPr>
                <w:spacing w:val="-4"/>
                <w:position w:val="1"/>
              </w:rPr>
              <w:t>（</w:t>
            </w:r>
            <w:r>
              <w:rPr>
                <w:rFonts w:ascii="Times New Roman" w:eastAsia="Times New Roman" w:hAnsi="Times New Roman" w:cs="Times New Roman"/>
                <w:spacing w:val="-4"/>
                <w:position w:val="1"/>
              </w:rPr>
              <w:t>GB18597-2001</w:t>
            </w:r>
            <w:r>
              <w:rPr>
                <w:rFonts w:ascii="Times New Roman" w:eastAsia="Times New Roman" w:hAnsi="Times New Roman" w:cs="Times New Roman"/>
                <w:spacing w:val="-27"/>
                <w:position w:val="1"/>
              </w:rPr>
              <w:t xml:space="preserve"> </w:t>
            </w:r>
            <w:r>
              <w:rPr>
                <w:spacing w:val="-4"/>
                <w:position w:val="1"/>
              </w:rPr>
              <w:t xml:space="preserve">）及其修改单（环保部公告 </w:t>
            </w:r>
            <w:r>
              <w:rPr>
                <w:rFonts w:ascii="Times New Roman" w:eastAsia="Times New Roman" w:hAnsi="Times New Roman" w:cs="Times New Roman"/>
                <w:spacing w:val="-4"/>
                <w:position w:val="1"/>
              </w:rPr>
              <w:t xml:space="preserve">2013 </w:t>
            </w:r>
            <w:r>
              <w:rPr>
                <w:spacing w:val="-4"/>
                <w:position w:val="1"/>
              </w:rPr>
              <w:t>年 第</w:t>
            </w:r>
            <w:r>
              <w:rPr>
                <w:spacing w:val="-55"/>
                <w:position w:val="1"/>
              </w:rPr>
              <w:t xml:space="preserve"> </w:t>
            </w:r>
            <w:r>
              <w:rPr>
                <w:rFonts w:ascii="Times New Roman" w:eastAsia="Times New Roman" w:hAnsi="Times New Roman" w:cs="Times New Roman"/>
                <w:spacing w:val="-4"/>
                <w:position w:val="1"/>
              </w:rPr>
              <w:t xml:space="preserve">36 </w:t>
            </w:r>
            <w:r>
              <w:rPr>
                <w:spacing w:val="-4"/>
                <w:position w:val="1"/>
              </w:rPr>
              <w:t>号）的</w:t>
            </w:r>
            <w:r>
              <w:rPr>
                <w:spacing w:val="-5"/>
                <w:position w:val="1"/>
              </w:rPr>
              <w:t>相关要求。</w:t>
            </w:r>
          </w:p>
          <w:p>
            <w:pPr>
              <w:pStyle w:val="TableText"/>
              <w:spacing w:before="143" w:line="356" w:lineRule="auto"/>
              <w:ind w:left="123" w:right="107" w:firstLine="477"/>
            </w:pPr>
            <w:r>
              <w:rPr>
                <w:spacing w:val="3"/>
              </w:rPr>
              <w:t xml:space="preserve">生活垃圾处理参照执行《城市生活垃圾处理及污染防治技术政策》（建城 </w:t>
            </w:r>
            <w:r>
              <w:rPr>
                <w:rFonts w:ascii="Times New Roman" w:eastAsia="Times New Roman" w:hAnsi="Times New Roman" w:cs="Times New Roman"/>
                <w:spacing w:val="-6"/>
              </w:rPr>
              <w:t>[2000]120</w:t>
            </w:r>
            <w:r>
              <w:rPr>
                <w:rFonts w:ascii="Times New Roman" w:eastAsia="Times New Roman" w:hAnsi="Times New Roman" w:cs="Times New Roman"/>
                <w:spacing w:val="26"/>
              </w:rPr>
              <w:t xml:space="preserve"> </w:t>
            </w:r>
            <w:r>
              <w:rPr>
                <w:spacing w:val="-6"/>
              </w:rPr>
              <w:t>号）和《生活垃圾处理技术指南》（建城</w:t>
            </w:r>
            <w:r>
              <w:rPr>
                <w:rFonts w:ascii="Times New Roman" w:eastAsia="Times New Roman" w:hAnsi="Times New Roman" w:cs="Times New Roman"/>
                <w:spacing w:val="-6"/>
              </w:rPr>
              <w:t>[2010]61</w:t>
            </w:r>
            <w:r>
              <w:rPr>
                <w:rFonts w:ascii="Times New Roman" w:eastAsia="Times New Roman" w:hAnsi="Times New Roman" w:cs="Times New Roman"/>
                <w:spacing w:val="15"/>
              </w:rPr>
              <w:t xml:space="preserve"> </w:t>
            </w:r>
            <w:r>
              <w:rPr>
                <w:spacing w:val="-6"/>
              </w:rPr>
              <w:t>号）以及国家、省市</w:t>
            </w:r>
          </w:p>
          <w:p>
            <w:pPr>
              <w:pStyle w:val="TableText"/>
              <w:spacing w:before="1" w:line="208" w:lineRule="auto"/>
              <w:ind w:left="116"/>
            </w:pPr>
            <w:r>
              <w:rPr>
                <w:spacing w:val="-1"/>
              </w:rPr>
              <w:t>关于固体废物污染环境防治的法律法规。</w:t>
            </w:r>
          </w:p>
        </w:tc>
      </w:tr>
    </w:tbl>
    <w:p>
      <w:pPr>
        <w:pStyle w:val="BodyText"/>
      </w:pPr>
    </w:p>
    <w:p>
      <w:pPr>
        <w:sectPr>
          <w:headerReference w:type="default" r:id="rId74"/>
          <w:footerReference w:type="default" r:id="rId75"/>
          <w:type w:val="nextPage"/>
          <w:pgSz w:w="11906" w:h="16838"/>
          <w:pgMar w:top="400" w:right="1458" w:bottom="1014" w:left="1477" w:header="0" w:footer="853" w:gutter="0"/>
          <w:pgNumType w:start="38"/>
          <w:cols w:space="708"/>
          <w:titlePg w:val="0"/>
        </w:sectPr>
      </w:pPr>
    </w:p>
    <w:p>
      <w:pPr>
        <w:pStyle w:val="BodyText"/>
        <w:spacing w:line="313" w:lineRule="auto"/>
      </w:pPr>
      <w:r>
        <w:drawing>
          <wp:anchor distT="0" distB="0" distL="0" distR="0" simplePos="0" relativeHeight="251671552"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9"/>
                    <a:stretch>
                      <a:fillRect/>
                    </a:stretch>
                  </pic:blipFill>
                  <pic:spPr>
                    <a:xfrm>
                      <a:off x="0" y="0"/>
                      <a:ext cx="5580888" cy="9143"/>
                    </a:xfrm>
                    <a:prstGeom prst="rect">
                      <a:avLst/>
                    </a:prstGeom>
                  </pic:spPr>
                </pic:pic>
              </a:graphicData>
            </a:graphic>
          </wp:anchor>
        </w:drawing>
      </w:r>
    </w:p>
    <w:p>
      <w:pPr>
        <w:pStyle w:val="BodyText"/>
        <w:spacing w:line="314" w:lineRule="auto"/>
      </w:pPr>
    </w:p>
    <w:p>
      <w:pPr>
        <w:spacing w:before="59" w:line="208" w:lineRule="auto"/>
        <w:ind w:left="1468"/>
        <w:rPr>
          <w:rFonts w:ascii="SimSun" w:eastAsia="SimSun" w:hAnsi="SimSun" w:cs="SimSun"/>
          <w:sz w:val="18"/>
          <w:szCs w:val="18"/>
        </w:rPr>
      </w:pP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p>
      <w:pPr>
        <w:spacing w:line="127" w:lineRule="exact"/>
        <w:sectPr>
          <w:headerReference w:type="default" r:id="rId76"/>
          <w:footerReference w:type="default" r:id="rId77"/>
          <w:pgSz w:w="11906" w:h="16838"/>
          <w:pgMar w:top="400" w:right="1458" w:bottom="1014" w:left="1477" w:header="0" w:footer="853" w:gutter="0"/>
          <w:pgNumType w:start="39"/>
          <w:cols w:space="708"/>
        </w:sectPr>
      </w:pPr>
    </w:p>
    <w:tbl>
      <w:tblPr>
        <w:tblStyle w:val="TableNormal23"/>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0"/>
        <w:gridCol w:w="8493"/>
      </w:tblGrid>
      <w:tr>
        <w:tblPrEx>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876"/>
        </w:trPr>
        <w:tc>
          <w:tcPr>
            <w:tcW w:w="470" w:type="dxa"/>
            <w:textDirection w:val="tbRlV"/>
            <w:vAlign w:val="top"/>
          </w:tcPr>
          <w:p>
            <w:pPr>
              <w:spacing w:before="117" w:line="207" w:lineRule="auto"/>
              <w:ind w:left="5867"/>
              <w:rPr>
                <w:rFonts w:ascii="FangSong" w:eastAsia="FangSong" w:hAnsi="FangSong" w:cs="FangSong"/>
                <w:sz w:val="24"/>
                <w:szCs w:val="24"/>
              </w:rPr>
            </w:pPr>
            <w:r>
              <w:rPr>
                <w:rFonts w:ascii="FangSong" w:eastAsia="FangSong" w:hAnsi="FangSong" w:cs="FangSong"/>
                <w:spacing w:val="-11"/>
                <w:sz w:val="24"/>
                <w:szCs w:val="24"/>
                <w14:textOutline w14:w="3047">
                  <w14:solidFill>
                    <w14:srgbClr w14:val="000000"/>
                  </w14:solidFill>
                  <w14:prstDash w14:val="solid"/>
                  <w14:miter w14:lim="1"/>
                </w14:textOutline>
              </w:rPr>
              <w:t>总</w:t>
            </w:r>
            <w:r>
              <w:rPr>
                <w:rFonts w:ascii="FangSong" w:eastAsia="FangSong" w:hAnsi="FangSong" w:cs="FangSong"/>
                <w:spacing w:val="45"/>
                <w:sz w:val="24"/>
                <w:szCs w:val="24"/>
              </w:rPr>
              <w:t xml:space="preserve"> </w:t>
            </w:r>
            <w:r>
              <w:rPr>
                <w:rFonts w:ascii="FangSong" w:eastAsia="FangSong" w:hAnsi="FangSong" w:cs="FangSong"/>
                <w:spacing w:val="-11"/>
                <w:sz w:val="24"/>
                <w:szCs w:val="24"/>
                <w14:textOutline w14:w="3047">
                  <w14:solidFill>
                    <w14:srgbClr w14:val="000000"/>
                  </w14:solidFill>
                  <w14:prstDash w14:val="solid"/>
                  <w14:miter w14:lim="1"/>
                </w14:textOutline>
              </w:rPr>
              <w:t>量</w:t>
            </w:r>
            <w:r>
              <w:rPr>
                <w:rFonts w:ascii="FangSong" w:eastAsia="FangSong" w:hAnsi="FangSong" w:cs="FangSong"/>
                <w:spacing w:val="35"/>
                <w:sz w:val="24"/>
                <w:szCs w:val="24"/>
              </w:rPr>
              <w:t xml:space="preserve"> </w:t>
            </w:r>
            <w:r>
              <w:rPr>
                <w:rFonts w:ascii="FangSong" w:eastAsia="FangSong" w:hAnsi="FangSong" w:cs="FangSong"/>
                <w:spacing w:val="-11"/>
                <w:sz w:val="24"/>
                <w:szCs w:val="24"/>
                <w14:textOutline w14:w="3047">
                  <w14:solidFill>
                    <w14:srgbClr w14:val="000000"/>
                  </w14:solidFill>
                  <w14:prstDash w14:val="solid"/>
                  <w14:miter w14:lim="1"/>
                </w14:textOutline>
              </w:rPr>
              <w:t>控</w:t>
            </w:r>
            <w:r>
              <w:rPr>
                <w:rFonts w:ascii="FangSong" w:eastAsia="FangSong" w:hAnsi="FangSong" w:cs="FangSong"/>
                <w:spacing w:val="31"/>
                <w:sz w:val="24"/>
                <w:szCs w:val="24"/>
              </w:rPr>
              <w:t xml:space="preserve"> </w:t>
            </w:r>
            <w:r>
              <w:rPr>
                <w:rFonts w:ascii="FangSong" w:eastAsia="FangSong" w:hAnsi="FangSong" w:cs="FangSong"/>
                <w:spacing w:val="-11"/>
                <w:sz w:val="24"/>
                <w:szCs w:val="24"/>
                <w14:textOutline w14:w="3047">
                  <w14:solidFill>
                    <w14:srgbClr w14:val="000000"/>
                  </w14:solidFill>
                  <w14:prstDash w14:val="solid"/>
                  <w14:miter w14:lim="1"/>
                </w14:textOutline>
              </w:rPr>
              <w:t>制</w:t>
            </w:r>
            <w:r>
              <w:rPr>
                <w:rFonts w:ascii="FangSong" w:eastAsia="FangSong" w:hAnsi="FangSong" w:cs="FangSong"/>
                <w:spacing w:val="28"/>
                <w:sz w:val="24"/>
                <w:szCs w:val="24"/>
              </w:rPr>
              <w:t xml:space="preserve"> </w:t>
            </w:r>
            <w:r>
              <w:rPr>
                <w:rFonts w:ascii="FangSong" w:eastAsia="FangSong" w:hAnsi="FangSong" w:cs="FangSong"/>
                <w:spacing w:val="-11"/>
                <w:sz w:val="24"/>
                <w:szCs w:val="24"/>
                <w14:textOutline w14:w="3047">
                  <w14:solidFill>
                    <w14:srgbClr w14:val="000000"/>
                  </w14:solidFill>
                  <w14:prstDash w14:val="solid"/>
                  <w14:miter w14:lim="1"/>
                </w14:textOutline>
              </w:rPr>
              <w:t>指</w:t>
            </w:r>
            <w:r>
              <w:rPr>
                <w:rFonts w:ascii="FangSong" w:eastAsia="FangSong" w:hAnsi="FangSong" w:cs="FangSong"/>
                <w:spacing w:val="28"/>
                <w:sz w:val="24"/>
                <w:szCs w:val="24"/>
              </w:rPr>
              <w:t xml:space="preserve"> </w:t>
            </w:r>
            <w:r>
              <w:rPr>
                <w:rFonts w:ascii="FangSong" w:eastAsia="FangSong" w:hAnsi="FangSong" w:cs="FangSong"/>
                <w:spacing w:val="-11"/>
                <w:sz w:val="24"/>
                <w:szCs w:val="24"/>
                <w14:textOutline w14:w="3047">
                  <w14:solidFill>
                    <w14:srgbClr w14:val="000000"/>
                  </w14:solidFill>
                  <w14:prstDash w14:val="solid"/>
                  <w14:miter w14:lim="1"/>
                </w14:textOutline>
              </w:rPr>
              <w:t>标</w:t>
            </w:r>
          </w:p>
        </w:tc>
        <w:tc>
          <w:tcPr>
            <w:tcW w:w="8493" w:type="dxa"/>
            <w:vAlign w:val="top"/>
          </w:tcPr>
          <w:p>
            <w:pPr>
              <w:pStyle w:val="TableText"/>
              <w:spacing w:before="190" w:line="207" w:lineRule="auto"/>
              <w:ind w:left="109"/>
            </w:pPr>
            <w:bookmarkStart w:id="4" w:name="bookmark6"/>
            <w:bookmarkEnd w:id="4"/>
            <w:r>
              <w:rPr>
                <w:rFonts w:ascii="Times New Roman" w:eastAsia="Times New Roman" w:hAnsi="Times New Roman" w:cs="Times New Roman"/>
                <w:b/>
                <w:bCs/>
                <w:spacing w:val="-3"/>
              </w:rPr>
              <w:t>4.3</w:t>
            </w:r>
            <w:r>
              <w:rPr>
                <w:rFonts w:ascii="Times New Roman" w:eastAsia="Times New Roman" w:hAnsi="Times New Roman" w:cs="Times New Roman"/>
                <w:b/>
                <w:bCs/>
                <w:spacing w:val="18"/>
                <w:w w:val="101"/>
              </w:rPr>
              <w:t xml:space="preserve"> </w:t>
            </w:r>
            <w:r>
              <w:rPr>
                <w:spacing w:val="-3"/>
                <w14:textOutline w14:w="3047">
                  <w14:solidFill>
                    <w14:srgbClr w14:val="000000"/>
                  </w14:solidFill>
                  <w14:prstDash w14:val="solid"/>
                  <w14:miter w14:lim="1"/>
                </w14:textOutline>
              </w:rPr>
              <w:t>总量控制</w:t>
            </w:r>
          </w:p>
          <w:p>
            <w:pPr>
              <w:pStyle w:val="TableText"/>
              <w:spacing w:before="209" w:line="369" w:lineRule="auto"/>
              <w:ind w:left="112" w:right="104" w:firstLine="481"/>
            </w:pPr>
            <w:r>
              <w:rPr>
                <w:spacing w:val="3"/>
              </w:rPr>
              <w:t>污染物排放实施总量控制是执行环保管理目标责任制的基本原则之一。本</w:t>
            </w:r>
            <w:r>
              <w:rPr>
                <w:spacing w:val="11"/>
              </w:rPr>
              <w:t xml:space="preserve"> </w:t>
            </w:r>
            <w:r>
              <w:rPr>
                <w:spacing w:val="3"/>
              </w:rPr>
              <w:t>环评结合环保管理要求，对项目主要污染物的排放量进行总量控制分析，本项</w:t>
            </w:r>
          </w:p>
          <w:p>
            <w:pPr>
              <w:pStyle w:val="TableText"/>
              <w:spacing w:line="208" w:lineRule="auto"/>
              <w:ind w:left="158"/>
            </w:pPr>
            <w:r>
              <w:rPr>
                <w:spacing w:val="-2"/>
              </w:rPr>
              <w:t>目总量控制指标的污染因子主要为废水量、</w:t>
            </w:r>
            <w:r>
              <w:rPr>
                <w:rFonts w:ascii="Times New Roman" w:eastAsia="Times New Roman" w:hAnsi="Times New Roman" w:cs="Times New Roman"/>
                <w:spacing w:val="-2"/>
              </w:rPr>
              <w:t>CODcr</w:t>
            </w:r>
            <w:r>
              <w:rPr>
                <w:spacing w:val="-2"/>
              </w:rPr>
              <w:t>、</w:t>
            </w:r>
            <w:r>
              <w:rPr>
                <w:rFonts w:ascii="Times New Roman" w:eastAsia="Times New Roman" w:hAnsi="Times New Roman" w:cs="Times New Roman"/>
                <w:spacing w:val="-2"/>
              </w:rPr>
              <w:t>NH</w:t>
            </w:r>
            <w:r>
              <w:rPr>
                <w:rFonts w:ascii="Times New Roman" w:eastAsia="Times New Roman" w:hAnsi="Times New Roman" w:cs="Times New Roman"/>
                <w:spacing w:val="-2"/>
                <w:position w:val="-3"/>
                <w:sz w:val="16"/>
                <w:szCs w:val="16"/>
              </w:rPr>
              <w:t>3</w:t>
            </w:r>
            <w:r>
              <w:rPr>
                <w:rFonts w:ascii="Times New Roman" w:eastAsia="Times New Roman" w:hAnsi="Times New Roman" w:cs="Times New Roman"/>
                <w:spacing w:val="-2"/>
              </w:rPr>
              <w:t>-N</w:t>
            </w:r>
            <w:r>
              <w:rPr>
                <w:spacing w:val="-2"/>
              </w:rPr>
              <w:t>。</w:t>
            </w:r>
          </w:p>
          <w:p>
            <w:pPr>
              <w:pStyle w:val="TableText"/>
              <w:spacing w:before="195" w:line="321" w:lineRule="exact"/>
              <w:ind w:left="592"/>
            </w:pPr>
            <w:r>
              <w:rPr>
                <w:spacing w:val="-2"/>
                <w:position w:val="1"/>
              </w:rPr>
              <w:t>⑴环评建议建设单位申请废水进管容量为</w:t>
            </w:r>
            <w:r>
              <w:rPr>
                <w:spacing w:val="-19"/>
                <w:position w:val="1"/>
              </w:rPr>
              <w:t xml:space="preserve"> </w:t>
            </w:r>
            <w:r>
              <w:rPr>
                <w:rFonts w:ascii="Times New Roman" w:eastAsia="Times New Roman" w:hAnsi="Times New Roman" w:cs="Times New Roman"/>
                <w:spacing w:val="-2"/>
                <w:position w:val="1"/>
              </w:rPr>
              <w:t>1.0t/d</w:t>
            </w:r>
            <w:r>
              <w:rPr>
                <w:spacing w:val="-2"/>
                <w:position w:val="1"/>
              </w:rPr>
              <w:t>。</w:t>
            </w:r>
          </w:p>
          <w:p>
            <w:pPr>
              <w:pStyle w:val="TableText"/>
              <w:spacing w:before="158" w:line="495" w:lineRule="exact"/>
              <w:ind w:left="592"/>
              <w:rPr>
                <w:rFonts w:ascii="Times New Roman" w:eastAsia="Times New Roman" w:hAnsi="Times New Roman" w:cs="Times New Roman"/>
              </w:rPr>
            </w:pPr>
            <w:r>
              <w:rPr>
                <w:spacing w:val="-4"/>
                <w:position w:val="17"/>
              </w:rPr>
              <w:t>⑵环评建议以废水量</w:t>
            </w:r>
            <w:r>
              <w:rPr>
                <w:spacing w:val="-32"/>
                <w:position w:val="17"/>
              </w:rPr>
              <w:t xml:space="preserve"> </w:t>
            </w:r>
            <w:r>
              <w:rPr>
                <w:rFonts w:ascii="Times New Roman" w:eastAsia="Times New Roman" w:hAnsi="Times New Roman" w:cs="Times New Roman"/>
                <w:spacing w:val="-4"/>
                <w:position w:val="17"/>
              </w:rPr>
              <w:t>1.0t/d</w:t>
            </w:r>
            <w:r>
              <w:rPr>
                <w:spacing w:val="-4"/>
                <w:position w:val="17"/>
              </w:rPr>
              <w:t>（</w:t>
            </w:r>
            <w:r>
              <w:rPr>
                <w:rFonts w:ascii="Times New Roman" w:eastAsia="Times New Roman" w:hAnsi="Times New Roman" w:cs="Times New Roman"/>
                <w:spacing w:val="-4"/>
                <w:position w:val="17"/>
              </w:rPr>
              <w:t>128t/a</w:t>
            </w:r>
            <w:r>
              <w:rPr>
                <w:spacing w:val="-4"/>
                <w:position w:val="17"/>
              </w:rPr>
              <w:t>）、</w:t>
            </w:r>
            <w:r>
              <w:rPr>
                <w:rFonts w:ascii="Times New Roman" w:eastAsia="Times New Roman" w:hAnsi="Times New Roman" w:cs="Times New Roman"/>
                <w:spacing w:val="-4"/>
                <w:position w:val="17"/>
              </w:rPr>
              <w:t>CODcr</w:t>
            </w:r>
            <w:r>
              <w:rPr>
                <w:rFonts w:ascii="Times New Roman" w:eastAsia="Times New Roman" w:hAnsi="Times New Roman" w:cs="Times New Roman"/>
                <w:spacing w:val="-5"/>
                <w:position w:val="17"/>
              </w:rPr>
              <w:t xml:space="preserve"> </w:t>
            </w:r>
            <w:r>
              <w:rPr>
                <w:spacing w:val="-5"/>
                <w:position w:val="17"/>
              </w:rPr>
              <w:t>量</w:t>
            </w:r>
            <w:r>
              <w:rPr>
                <w:spacing w:val="-51"/>
                <w:position w:val="17"/>
              </w:rPr>
              <w:t xml:space="preserve"> </w:t>
            </w:r>
            <w:r>
              <w:rPr>
                <w:rFonts w:ascii="Times New Roman" w:eastAsia="Times New Roman" w:hAnsi="Times New Roman" w:cs="Times New Roman"/>
                <w:spacing w:val="-5"/>
                <w:position w:val="17"/>
              </w:rPr>
              <w:t>0.038t/a</w:t>
            </w:r>
            <w:r>
              <w:rPr>
                <w:spacing w:val="-5"/>
                <w:position w:val="17"/>
              </w:rPr>
              <w:t>、</w:t>
            </w:r>
            <w:r>
              <w:rPr>
                <w:rFonts w:ascii="Times New Roman" w:eastAsia="Times New Roman" w:hAnsi="Times New Roman" w:cs="Times New Roman"/>
                <w:spacing w:val="-5"/>
                <w:position w:val="17"/>
              </w:rPr>
              <w:t>NH</w:t>
            </w:r>
            <w:r>
              <w:rPr>
                <w:rFonts w:ascii="Times New Roman" w:eastAsia="Times New Roman" w:hAnsi="Times New Roman" w:cs="Times New Roman"/>
                <w:spacing w:val="-5"/>
                <w:position w:val="14"/>
                <w:sz w:val="16"/>
                <w:szCs w:val="16"/>
              </w:rPr>
              <w:t>3</w:t>
            </w:r>
            <w:r>
              <w:rPr>
                <w:rFonts w:ascii="Times New Roman" w:eastAsia="Times New Roman" w:hAnsi="Times New Roman" w:cs="Times New Roman"/>
                <w:spacing w:val="-5"/>
                <w:position w:val="17"/>
              </w:rPr>
              <w:t xml:space="preserve">-N </w:t>
            </w:r>
            <w:r>
              <w:rPr>
                <w:spacing w:val="-5"/>
                <w:position w:val="17"/>
              </w:rPr>
              <w:t>量</w:t>
            </w:r>
            <w:r>
              <w:rPr>
                <w:spacing w:val="-49"/>
                <w:position w:val="17"/>
              </w:rPr>
              <w:t xml:space="preserve"> </w:t>
            </w:r>
            <w:r>
              <w:rPr>
                <w:rFonts w:ascii="Times New Roman" w:eastAsia="Times New Roman" w:hAnsi="Times New Roman" w:cs="Times New Roman"/>
                <w:spacing w:val="-5"/>
                <w:position w:val="17"/>
              </w:rPr>
              <w:t>0.004t/a</w:t>
            </w:r>
          </w:p>
          <w:p>
            <w:pPr>
              <w:pStyle w:val="TableText"/>
              <w:spacing w:line="212" w:lineRule="auto"/>
              <w:ind w:left="115"/>
            </w:pPr>
            <w:r>
              <w:rPr>
                <w:spacing w:val="-1"/>
              </w:rPr>
              <w:t>作为项目实施后水污染物进绍兴污水处理厂的总量控制建议值。</w:t>
            </w:r>
          </w:p>
          <w:p>
            <w:pPr>
              <w:pStyle w:val="TableText"/>
              <w:spacing w:before="190" w:line="375" w:lineRule="auto"/>
              <w:ind w:left="115" w:right="104" w:firstLine="479"/>
            </w:pPr>
            <w:r>
              <w:rPr>
                <w:spacing w:val="-4"/>
              </w:rPr>
              <w:t>⑶环评建议以废水量</w:t>
            </w:r>
            <w:r>
              <w:rPr>
                <w:spacing w:val="-32"/>
              </w:rPr>
              <w:t xml:space="preserve"> </w:t>
            </w:r>
            <w:r>
              <w:rPr>
                <w:rFonts w:ascii="Times New Roman" w:eastAsia="Times New Roman" w:hAnsi="Times New Roman" w:cs="Times New Roman"/>
                <w:spacing w:val="-4"/>
              </w:rPr>
              <w:t>1.0t/d</w:t>
            </w:r>
            <w:r>
              <w:rPr>
                <w:spacing w:val="-4"/>
              </w:rPr>
              <w:t>（</w:t>
            </w:r>
            <w:r>
              <w:rPr>
                <w:rFonts w:ascii="Times New Roman" w:eastAsia="Times New Roman" w:hAnsi="Times New Roman" w:cs="Times New Roman"/>
                <w:spacing w:val="-4"/>
              </w:rPr>
              <w:t>128t/a</w:t>
            </w:r>
            <w:r>
              <w:rPr>
                <w:spacing w:val="-4"/>
              </w:rPr>
              <w:t>）、</w:t>
            </w:r>
            <w:r>
              <w:rPr>
                <w:rFonts w:ascii="Times New Roman" w:eastAsia="Times New Roman" w:hAnsi="Times New Roman" w:cs="Times New Roman"/>
                <w:spacing w:val="-4"/>
              </w:rPr>
              <w:t>CODcr</w:t>
            </w:r>
            <w:r>
              <w:rPr>
                <w:rFonts w:ascii="Times New Roman" w:eastAsia="Times New Roman" w:hAnsi="Times New Roman" w:cs="Times New Roman"/>
                <w:spacing w:val="-5"/>
              </w:rPr>
              <w:t xml:space="preserve"> </w:t>
            </w:r>
            <w:r>
              <w:rPr>
                <w:spacing w:val="-5"/>
              </w:rPr>
              <w:t>量</w:t>
            </w:r>
            <w:r>
              <w:rPr>
                <w:spacing w:val="-51"/>
              </w:rPr>
              <w:t xml:space="preserve"> </w:t>
            </w:r>
            <w:r>
              <w:rPr>
                <w:rFonts w:ascii="Times New Roman" w:eastAsia="Times New Roman" w:hAnsi="Times New Roman" w:cs="Times New Roman"/>
                <w:spacing w:val="-5"/>
              </w:rPr>
              <w:t>0.006t/a</w:t>
            </w:r>
            <w:r>
              <w:rPr>
                <w:spacing w:val="-5"/>
              </w:rPr>
              <w:t>、</w:t>
            </w:r>
            <w:r>
              <w:rPr>
                <w:rFonts w:ascii="Times New Roman" w:eastAsia="Times New Roman" w:hAnsi="Times New Roman" w:cs="Times New Roman"/>
                <w:spacing w:val="-5"/>
              </w:rPr>
              <w:t>NH</w:t>
            </w:r>
            <w:r>
              <w:rPr>
                <w:rFonts w:ascii="Times New Roman" w:eastAsia="Times New Roman" w:hAnsi="Times New Roman" w:cs="Times New Roman"/>
                <w:spacing w:val="-5"/>
                <w:position w:val="-3"/>
                <w:sz w:val="16"/>
                <w:szCs w:val="16"/>
              </w:rPr>
              <w:t>3</w:t>
            </w:r>
            <w:r>
              <w:rPr>
                <w:rFonts w:ascii="Times New Roman" w:eastAsia="Times New Roman" w:hAnsi="Times New Roman" w:cs="Times New Roman"/>
                <w:spacing w:val="-5"/>
              </w:rPr>
              <w:t xml:space="preserve">-N </w:t>
            </w:r>
            <w:r>
              <w:rPr>
                <w:spacing w:val="-5"/>
              </w:rPr>
              <w:t>量</w:t>
            </w:r>
            <w:r>
              <w:rPr>
                <w:spacing w:val="-52"/>
              </w:rPr>
              <w:t xml:space="preserve"> </w:t>
            </w:r>
            <w:r>
              <w:rPr>
                <w:rFonts w:ascii="Times New Roman" w:eastAsia="Times New Roman" w:hAnsi="Times New Roman" w:cs="Times New Roman"/>
                <w:spacing w:val="-5"/>
              </w:rPr>
              <w:t>0.001t/a</w:t>
            </w:r>
            <w:r>
              <w:rPr>
                <w:rFonts w:ascii="Times New Roman" w:eastAsia="Times New Roman" w:hAnsi="Times New Roman" w:cs="Times New Roman"/>
              </w:rPr>
              <w:t xml:space="preserve"> </w:t>
            </w:r>
            <w:r>
              <w:rPr>
                <w:spacing w:val="10"/>
              </w:rPr>
              <w:t>作为项目实施后水污染物经绍兴污水处理厂处理后排入环境的总量控制建议</w:t>
            </w:r>
          </w:p>
          <w:p>
            <w:pPr>
              <w:pStyle w:val="TableText"/>
              <w:spacing w:before="1" w:line="206" w:lineRule="auto"/>
              <w:ind w:left="111"/>
            </w:pPr>
            <w:r>
              <w:rPr>
                <w:spacing w:val="-5"/>
              </w:rPr>
              <w:t>值。</w:t>
            </w:r>
          </w:p>
          <w:p>
            <w:pPr>
              <w:pStyle w:val="TableText"/>
              <w:spacing w:before="206" w:line="370" w:lineRule="auto"/>
              <w:ind w:left="114" w:right="104" w:firstLine="480"/>
            </w:pPr>
            <w:r>
              <w:rPr>
                <w:spacing w:val="-11"/>
              </w:rPr>
              <w:t>根据《浙江省建设项目主要污染物总量准入审核办法（试行）》中第八条</w:t>
            </w:r>
            <w:r>
              <w:rPr>
                <w:spacing w:val="-12"/>
              </w:rPr>
              <w:t>“新</w:t>
            </w:r>
            <w:r>
              <w:t xml:space="preserve"> </w:t>
            </w:r>
            <w:r>
              <w:rPr>
                <w:spacing w:val="-4"/>
              </w:rPr>
              <w:t>建、改建、扩建项目不排放生产废水且排放的水主要污染物仅源自厂区内独立生</w:t>
            </w:r>
            <w:r>
              <w:rPr>
                <w:spacing w:val="7"/>
              </w:rPr>
              <w:t xml:space="preserve"> </w:t>
            </w:r>
            <w:r>
              <w:rPr>
                <w:spacing w:val="-4"/>
              </w:rPr>
              <w:t>活区域所排放生活污水的，其新增的化学需氧量和氨氮两项水主要污染物排放量</w:t>
            </w:r>
            <w:r>
              <w:rPr>
                <w:spacing w:val="7"/>
              </w:rPr>
              <w:t xml:space="preserve"> </w:t>
            </w:r>
            <w:r>
              <w:rPr>
                <w:spacing w:val="-10"/>
              </w:rPr>
              <w:t>可不进行区域替代削减。”项目为新建，仅排放生活</w:t>
            </w:r>
            <w:r>
              <w:rPr>
                <w:spacing w:val="-11"/>
              </w:rPr>
              <w:t>污水，因此，项目水污染物无</w:t>
            </w:r>
          </w:p>
          <w:p>
            <w:pPr>
              <w:pStyle w:val="TableText"/>
              <w:spacing w:line="209" w:lineRule="auto"/>
              <w:ind w:left="118"/>
            </w:pPr>
            <w:r>
              <w:rPr>
                <w:spacing w:val="-3"/>
              </w:rPr>
              <w:t>需进行区域替代削减，符合总量控制要求。</w:t>
            </w:r>
          </w:p>
        </w:tc>
      </w:tr>
    </w:tbl>
    <w:p>
      <w:pPr>
        <w:pStyle w:val="BodyText"/>
      </w:pPr>
    </w:p>
    <w:p>
      <w:pPr>
        <w:sectPr>
          <w:headerReference w:type="default" r:id="rId78"/>
          <w:footerReference w:type="default" r:id="rId79"/>
          <w:type w:val="nextPage"/>
          <w:pgSz w:w="11906" w:h="16838"/>
          <w:pgMar w:top="400" w:right="1458" w:bottom="1014" w:left="1477" w:header="0" w:footer="853" w:gutter="0"/>
          <w:pgNumType w:start="40"/>
          <w:cols w:space="708"/>
          <w:titlePg w:val="0"/>
        </w:sectPr>
      </w:pPr>
    </w:p>
    <w:p>
      <w:pPr>
        <w:spacing w:before="210" w:line="214" w:lineRule="auto"/>
        <w:ind w:left="106"/>
        <w:outlineLvl w:val="6"/>
        <w:rPr>
          <w:rFonts w:ascii="SimSun" w:eastAsia="SimSun" w:hAnsi="SimSun" w:cs="SimSun"/>
          <w:sz w:val="31"/>
          <w:szCs w:val="31"/>
        </w:rPr>
      </w:pPr>
      <w:r>
        <w:rPr>
          <w:rFonts w:ascii="SimSun" w:eastAsia="SimSun" w:hAnsi="SimSun" w:cs="SimSun"/>
          <w:spacing w:val="9"/>
          <w:sz w:val="31"/>
          <w:szCs w:val="31"/>
          <w14:textOutline w14:w="4053">
            <w14:solidFill>
              <w14:srgbClr w14:val="000000"/>
            </w14:solidFill>
            <w14:prstDash w14:val="solid"/>
            <w14:miter w14:lim="1"/>
          </w14:textOutline>
        </w:rPr>
        <w:t>五、建设项目工程分析</w:t>
      </w:r>
    </w:p>
    <w:p>
      <w:pPr>
        <w:spacing w:line="76" w:lineRule="exact"/>
        <w:sectPr>
          <w:headerReference w:type="default" r:id="rId80"/>
          <w:footerReference w:type="default" r:id="rId81"/>
          <w:pgSz w:w="11906" w:h="16838"/>
          <w:pgMar w:top="1329" w:right="1494" w:bottom="1014" w:left="1501" w:header="1090" w:footer="853" w:gutter="0"/>
          <w:pgNumType w:start="41"/>
          <w:cols w:space="708"/>
        </w:sectPr>
      </w:pPr>
    </w:p>
    <w:tbl>
      <w:tblPr>
        <w:tblStyle w:val="TableNormal24"/>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412"/>
        </w:trPr>
        <w:tc>
          <w:tcPr>
            <w:tcW w:w="8898" w:type="dxa"/>
            <w:vAlign w:val="top"/>
          </w:tcPr>
          <w:p>
            <w:pPr>
              <w:pStyle w:val="TableText"/>
              <w:spacing w:before="101" w:line="206" w:lineRule="auto"/>
              <w:ind w:left="86"/>
              <w:outlineLvl w:val="6"/>
            </w:pPr>
            <w:r>
              <w:drawing>
                <wp:anchor distT="0" distB="0" distL="0" distR="0" simplePos="0" relativeHeight="251672576" behindDoc="1" locked="0" layoutInCell="1" allowOverlap="1">
                  <wp:simplePos x="0" y="0"/>
                  <wp:positionH relativeFrom="rightMargin">
                    <wp:posOffset>-3003042</wp:posOffset>
                  </wp:positionH>
                  <wp:positionV relativeFrom="topMargin">
                    <wp:posOffset>2331466</wp:posOffset>
                  </wp:positionV>
                  <wp:extent cx="172211" cy="1705355"/>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82"/>
                          <a:stretch>
                            <a:fillRect/>
                          </a:stretch>
                        </pic:blipFill>
                        <pic:spPr>
                          <a:xfrm>
                            <a:off x="0" y="0"/>
                            <a:ext cx="172211" cy="1705355"/>
                          </a:xfrm>
                          <a:prstGeom prst="rect">
                            <a:avLst/>
                          </a:prstGeom>
                        </pic:spPr>
                      </pic:pic>
                    </a:graphicData>
                  </a:graphic>
                </wp:anchor>
              </w:drawing>
            </w:r>
            <w:r>
              <w:drawing>
                <wp:anchor distT="0" distB="0" distL="0" distR="0" simplePos="0" relativeHeight="251673600" behindDoc="1" locked="0" layoutInCell="1" allowOverlap="1">
                  <wp:simplePos x="0" y="0"/>
                  <wp:positionH relativeFrom="rightMargin">
                    <wp:posOffset>-4374642</wp:posOffset>
                  </wp:positionH>
                  <wp:positionV relativeFrom="topMargin">
                    <wp:posOffset>2640838</wp:posOffset>
                  </wp:positionV>
                  <wp:extent cx="76200" cy="16764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83"/>
                          <a:stretch>
                            <a:fillRect/>
                          </a:stretch>
                        </pic:blipFill>
                        <pic:spPr>
                          <a:xfrm>
                            <a:off x="0" y="0"/>
                            <a:ext cx="76200" cy="167640"/>
                          </a:xfrm>
                          <a:prstGeom prst="rect">
                            <a:avLst/>
                          </a:prstGeom>
                        </pic:spPr>
                      </pic:pic>
                    </a:graphicData>
                  </a:graphic>
                </wp:anchor>
              </w:drawing>
            </w:r>
            <w:r>
              <w:drawing>
                <wp:anchor distT="0" distB="0" distL="0" distR="0" simplePos="0" relativeHeight="251676672" behindDoc="0" locked="0" layoutInCell="1" allowOverlap="1">
                  <wp:simplePos x="0" y="0"/>
                  <wp:positionH relativeFrom="rightMargin">
                    <wp:posOffset>-2317242</wp:posOffset>
                  </wp:positionH>
                  <wp:positionV relativeFrom="topMargin">
                    <wp:posOffset>2351278</wp:posOffset>
                  </wp:positionV>
                  <wp:extent cx="76200" cy="16611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84"/>
                          <a:stretch>
                            <a:fillRect/>
                          </a:stretch>
                        </pic:blipFill>
                        <pic:spPr>
                          <a:xfrm>
                            <a:off x="0" y="0"/>
                            <a:ext cx="76200" cy="166115"/>
                          </a:xfrm>
                          <a:prstGeom prst="rect">
                            <a:avLst/>
                          </a:prstGeom>
                        </pic:spPr>
                      </pic:pic>
                    </a:graphicData>
                  </a:graphic>
                </wp:anchor>
              </w:drawing>
            </w:r>
            <w:r>
              <w:drawing>
                <wp:anchor distT="0" distB="0" distL="0" distR="0" simplePos="0" relativeHeight="251674624" behindDoc="1" locked="0" layoutInCell="1" allowOverlap="1">
                  <wp:simplePos x="0" y="0"/>
                  <wp:positionH relativeFrom="rightMargin">
                    <wp:posOffset>-2317242</wp:posOffset>
                  </wp:positionH>
                  <wp:positionV relativeFrom="topMargin">
                    <wp:posOffset>2651506</wp:posOffset>
                  </wp:positionV>
                  <wp:extent cx="76200" cy="166115"/>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85"/>
                          <a:stretch>
                            <a:fillRect/>
                          </a:stretch>
                        </pic:blipFill>
                        <pic:spPr>
                          <a:xfrm>
                            <a:off x="0" y="0"/>
                            <a:ext cx="76200" cy="166115"/>
                          </a:xfrm>
                          <a:prstGeom prst="rect">
                            <a:avLst/>
                          </a:prstGeom>
                        </pic:spPr>
                      </pic:pic>
                    </a:graphicData>
                  </a:graphic>
                </wp:anchor>
              </w:drawing>
            </w:r>
            <w:r>
              <w:drawing>
                <wp:anchor distT="0" distB="0" distL="0" distR="0" simplePos="0" relativeHeight="251675648" behindDoc="0" locked="0" layoutInCell="1" allowOverlap="1">
                  <wp:simplePos x="0" y="0"/>
                  <wp:positionH relativeFrom="rightMargin">
                    <wp:posOffset>-3678174</wp:posOffset>
                  </wp:positionH>
                  <wp:positionV relativeFrom="topMargin">
                    <wp:posOffset>2340610</wp:posOffset>
                  </wp:positionV>
                  <wp:extent cx="76200" cy="16764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86"/>
                          <a:stretch>
                            <a:fillRect/>
                          </a:stretch>
                        </pic:blipFill>
                        <pic:spPr>
                          <a:xfrm>
                            <a:off x="0" y="0"/>
                            <a:ext cx="76200" cy="167640"/>
                          </a:xfrm>
                          <a:prstGeom prst="rect">
                            <a:avLst/>
                          </a:prstGeom>
                        </pic:spPr>
                      </pic:pic>
                    </a:graphicData>
                  </a:graphic>
                </wp:anchor>
              </w:drawing>
            </w:r>
            <w:r>
              <w:pict>
                <v:shape id="_x0000_s1026" type="#_x0000_t202" style="width:211.45pt;height:15.6pt;margin-top:244pt;margin-left:-224.9pt;mso-position-horizontal-relative:right-margin-area;mso-position-vertical-relative:top-margin-area;position:absolute;z-index:251678720" filled="f" stroked="f">
                  <o:lock v:ext="edit" aspectratio="f"/>
                  <v:textbox inset="0,0,0,0">
                    <w:txbxContent>
                      <w:p>
                        <w:pPr>
                          <w:pStyle w:val="TableText"/>
                          <w:spacing w:before="20" w:line="158" w:lineRule="auto"/>
                          <w:ind w:left="20"/>
                        </w:pPr>
                        <w:r>
                          <w:rPr>
                            <w:spacing w:val="-3"/>
                            <w:position w:val="-1"/>
                          </w:rPr>
                          <w:t>成品铅玻璃</w:t>
                        </w:r>
                        <w:r>
                          <w:rPr>
                            <w:rFonts w:ascii="Microsoft YaHei" w:eastAsia="Microsoft YaHei" w:hAnsi="Microsoft YaHei" w:cs="Microsoft YaHei"/>
                            <w:spacing w:val="-3"/>
                            <w:position w:val="3"/>
                          </w:rPr>
                          <w:t>—→—→</w:t>
                        </w:r>
                        <w:r>
                          <w:rPr>
                            <w:rFonts w:ascii="Microsoft YaHei" w:eastAsia="Microsoft YaHei" w:hAnsi="Microsoft YaHei" w:cs="Microsoft YaHei"/>
                            <w:spacing w:val="30"/>
                            <w:position w:val="3"/>
                          </w:rPr>
                          <w:t xml:space="preserve"> </w:t>
                        </w:r>
                        <w:r>
                          <w:rPr>
                            <w:spacing w:val="-3"/>
                            <w:position w:val="-1"/>
                          </w:rPr>
                          <w:t>装配</w:t>
                        </w:r>
                        <w:r>
                          <w:rPr>
                            <w:rFonts w:ascii="Microsoft YaHei" w:eastAsia="Microsoft YaHei" w:hAnsi="Microsoft YaHei" w:cs="Microsoft YaHei"/>
                            <w:spacing w:val="-3"/>
                            <w:position w:val="3"/>
                          </w:rPr>
                          <w:t>—→</w:t>
                        </w:r>
                        <w:r>
                          <w:rPr>
                            <w:spacing w:val="-3"/>
                            <w:position w:val="-1"/>
                          </w:rPr>
                          <w:t>检验入库</w:t>
                        </w:r>
                      </w:p>
                    </w:txbxContent>
                  </v:textbox>
                </v:shape>
              </w:pict>
            </w:r>
            <w:r>
              <w:pict>
                <v:shape id="_x0000_s1027" type="#_x0000_t202" style="width:303.05pt;height:25.1pt;margin-top:195.29pt;margin-left:-440.8pt;mso-position-horizontal-relative:right-margin-area;mso-position-vertical-relative:top-margin-area;position:absolute;z-index:251679744" filled="f" stroked="f">
                  <o:lock v:ext="edit" aspectratio="f"/>
                  <v:textbox inset="0,0,0,0">
                    <w:txbxContent>
                      <w:p>
                        <w:pPr>
                          <w:pStyle w:val="TableText"/>
                          <w:spacing w:before="20" w:line="461" w:lineRule="exact"/>
                          <w:ind w:left="20"/>
                          <w:rPr>
                            <w:rFonts w:ascii="Microsoft YaHei" w:eastAsia="Microsoft YaHei" w:hAnsi="Microsoft YaHei" w:cs="Microsoft YaHei"/>
                            <w:sz w:val="46"/>
                            <w:szCs w:val="46"/>
                          </w:rPr>
                        </w:pPr>
                        <w:r>
                          <w:rPr>
                            <w:spacing w:val="2"/>
                            <w:position w:val="2"/>
                          </w:rPr>
                          <w:t>不锈钢管</w:t>
                        </w:r>
                        <w:r>
                          <w:rPr>
                            <w:rFonts w:ascii="Times New Roman" w:eastAsia="Times New Roman" w:hAnsi="Times New Roman" w:cs="Times New Roman"/>
                            <w:spacing w:val="2"/>
                            <w:position w:val="2"/>
                          </w:rPr>
                          <w:t>/</w:t>
                        </w:r>
                        <w:r>
                          <w:rPr>
                            <w:spacing w:val="2"/>
                            <w:position w:val="2"/>
                          </w:rPr>
                          <w:t>板</w:t>
                        </w:r>
                        <w:r>
                          <w:rPr>
                            <w:rFonts w:ascii="Microsoft YaHei" w:eastAsia="Microsoft YaHei" w:hAnsi="Microsoft YaHei" w:cs="Microsoft YaHei"/>
                            <w:spacing w:val="2"/>
                            <w:position w:val="2"/>
                            <w:sz w:val="46"/>
                            <w:szCs w:val="46"/>
                          </w:rPr>
                          <w:t>→</w:t>
                        </w:r>
                        <w:r>
                          <w:rPr>
                            <w:spacing w:val="2"/>
                            <w:position w:val="3"/>
                          </w:rPr>
                          <w:t>切割</w:t>
                        </w:r>
                        <w:r>
                          <w:rPr>
                            <w:rFonts w:ascii="Microsoft YaHei" w:eastAsia="Microsoft YaHei" w:hAnsi="Microsoft YaHei" w:cs="Microsoft YaHei"/>
                            <w:spacing w:val="2"/>
                            <w:position w:val="2"/>
                            <w:sz w:val="46"/>
                            <w:szCs w:val="46"/>
                          </w:rPr>
                          <w:t>→</w:t>
                        </w:r>
                        <w:r>
                          <w:rPr>
                            <w:spacing w:val="2"/>
                            <w:position w:val="3"/>
                          </w:rPr>
                          <w:t>机加工</w:t>
                        </w:r>
                        <w:r>
                          <w:rPr>
                            <w:rFonts w:ascii="Microsoft YaHei" w:eastAsia="Microsoft YaHei" w:hAnsi="Microsoft YaHei" w:cs="Microsoft YaHei"/>
                            <w:spacing w:val="2"/>
                            <w:position w:val="2"/>
                            <w:sz w:val="46"/>
                            <w:szCs w:val="46"/>
                          </w:rPr>
                          <w:t>→</w:t>
                        </w:r>
                        <w:r>
                          <w:rPr>
                            <w:spacing w:val="2"/>
                            <w:position w:val="3"/>
                          </w:rPr>
                          <w:t>焊接</w:t>
                        </w:r>
                        <w:r>
                          <w:rPr>
                            <w:rFonts w:ascii="Microsoft YaHei" w:eastAsia="Microsoft YaHei" w:hAnsi="Microsoft YaHei" w:cs="Microsoft YaHei"/>
                            <w:spacing w:val="2"/>
                            <w:position w:val="2"/>
                            <w:sz w:val="46"/>
                            <w:szCs w:val="46"/>
                          </w:rPr>
                          <w:t>→</w:t>
                        </w:r>
                        <w:r>
                          <w:rPr>
                            <w:spacing w:val="2"/>
                            <w:position w:val="3"/>
                          </w:rPr>
                          <w:t>去毛刺</w:t>
                        </w:r>
                        <w:r>
                          <w:rPr>
                            <w:rFonts w:ascii="Microsoft YaHei" w:eastAsia="Microsoft YaHei" w:hAnsi="Microsoft YaHei" w:cs="Microsoft YaHei"/>
                            <w:spacing w:val="2"/>
                            <w:position w:val="2"/>
                            <w:sz w:val="46"/>
                            <w:szCs w:val="46"/>
                          </w:rPr>
                          <w:t>→</w:t>
                        </w:r>
                      </w:p>
                    </w:txbxContent>
                  </v:textbox>
                </v:shape>
              </w:pict>
            </w:r>
            <w:r>
              <w:rPr>
                <w:rFonts w:ascii="Times New Roman" w:eastAsia="Times New Roman" w:hAnsi="Times New Roman" w:cs="Times New Roman"/>
                <w:b/>
                <w:bCs/>
                <w:spacing w:val="-3"/>
              </w:rPr>
              <w:t xml:space="preserve">5.1 </w:t>
            </w:r>
            <w:r>
              <w:rPr>
                <w:spacing w:val="-3"/>
                <w14:textOutline w14:w="3047">
                  <w14:solidFill>
                    <w14:srgbClr w14:val="000000"/>
                  </w14:solidFill>
                  <w14:prstDash w14:val="solid"/>
                  <w14:miter w14:lim="1"/>
                </w14:textOutline>
              </w:rPr>
              <w:t>施工期主要污染因素分析</w:t>
            </w:r>
          </w:p>
          <w:p>
            <w:pPr>
              <w:pStyle w:val="TableText"/>
              <w:spacing w:before="209" w:line="370" w:lineRule="auto"/>
              <w:ind w:left="107" w:right="130" w:firstLine="461"/>
            </w:pPr>
            <w:r>
              <w:rPr>
                <w:spacing w:val="-2"/>
              </w:rPr>
              <w:t>项目租赁绍兴市伟光工贸有限公司位于绍兴袍江三江路</w:t>
            </w:r>
            <w:r>
              <w:rPr>
                <w:spacing w:val="-3"/>
              </w:rPr>
              <w:t>以北</w:t>
            </w:r>
            <w:r>
              <w:rPr>
                <w:spacing w:val="-40"/>
              </w:rPr>
              <w:t xml:space="preserve"> </w:t>
            </w:r>
            <w:r>
              <w:rPr>
                <w:rFonts w:ascii="Times New Roman" w:eastAsia="Times New Roman" w:hAnsi="Times New Roman" w:cs="Times New Roman"/>
                <w:spacing w:val="-3"/>
              </w:rPr>
              <w:t>3</w:t>
            </w:r>
            <w:r>
              <w:rPr>
                <w:rFonts w:ascii="Times New Roman" w:eastAsia="Times New Roman" w:hAnsi="Times New Roman" w:cs="Times New Roman"/>
                <w:spacing w:val="27"/>
              </w:rPr>
              <w:t xml:space="preserve"> </w:t>
            </w:r>
            <w:r>
              <w:rPr>
                <w:spacing w:val="-3"/>
              </w:rPr>
              <w:t>幢一层</w:t>
            </w:r>
            <w:r>
              <w:rPr>
                <w:spacing w:val="-22"/>
              </w:rPr>
              <w:t xml:space="preserve"> </w:t>
            </w:r>
            <w:r>
              <w:rPr>
                <w:rFonts w:ascii="Times New Roman" w:eastAsia="Times New Roman" w:hAnsi="Times New Roman" w:cs="Times New Roman"/>
                <w:spacing w:val="-3"/>
              </w:rPr>
              <w:t>103</w:t>
            </w:r>
            <w:r>
              <w:rPr>
                <w:rFonts w:ascii="Times New Roman" w:eastAsia="Times New Roman" w:hAnsi="Times New Roman" w:cs="Times New Roman"/>
                <w:spacing w:val="23"/>
              </w:rPr>
              <w:t xml:space="preserve"> </w:t>
            </w:r>
            <w:r>
              <w:rPr>
                <w:spacing w:val="-3"/>
              </w:rPr>
              <w:t>室，</w:t>
            </w:r>
            <w:r>
              <w:t xml:space="preserve"> </w:t>
            </w:r>
            <w:r>
              <w:t>因此不涉及土建施工。项目只需在已有厂房内安装生产设备即可，因此，项目施工</w:t>
            </w:r>
          </w:p>
          <w:p>
            <w:pPr>
              <w:pStyle w:val="TableText"/>
              <w:spacing w:line="207" w:lineRule="auto"/>
              <w:ind w:left="91"/>
            </w:pPr>
            <w:r>
              <w:rPr>
                <w:spacing w:val="-2"/>
              </w:rPr>
              <w:t>期对周围环境影响较小。</w:t>
            </w:r>
          </w:p>
          <w:p>
            <w:pPr>
              <w:pStyle w:val="TableText"/>
              <w:spacing w:before="209" w:line="208" w:lineRule="auto"/>
              <w:ind w:left="86"/>
              <w:outlineLvl w:val="6"/>
            </w:pPr>
            <w:r>
              <w:rPr>
                <w:rFonts w:ascii="Times New Roman" w:eastAsia="Times New Roman" w:hAnsi="Times New Roman" w:cs="Times New Roman"/>
                <w:b/>
                <w:bCs/>
                <w:spacing w:val="-3"/>
              </w:rPr>
              <w:t xml:space="preserve">5.2 </w:t>
            </w:r>
            <w:r>
              <w:rPr>
                <w:spacing w:val="-3"/>
                <w14:textOutline w14:w="3047">
                  <w14:solidFill>
                    <w14:srgbClr w14:val="000000"/>
                  </w14:solidFill>
                  <w14:prstDash w14:val="solid"/>
                  <w14:miter w14:lim="1"/>
                </w14:textOutline>
              </w:rPr>
              <w:t>营运期主要污染因分析</w:t>
            </w:r>
          </w:p>
          <w:p>
            <w:pPr>
              <w:pStyle w:val="TableText"/>
              <w:spacing w:before="209" w:line="480" w:lineRule="exact"/>
              <w:ind w:left="90"/>
            </w:pPr>
            <w:r>
              <w:rPr>
                <w:rFonts w:ascii="Times New Roman" w:eastAsia="Times New Roman" w:hAnsi="Times New Roman" w:cs="Times New Roman"/>
                <w:spacing w:val="-3"/>
                <w:position w:val="19"/>
              </w:rPr>
              <w:t>5.2.1</w:t>
            </w:r>
            <w:r>
              <w:rPr>
                <w:rFonts w:ascii="Times New Roman" w:eastAsia="Times New Roman" w:hAnsi="Times New Roman" w:cs="Times New Roman"/>
                <w:spacing w:val="20"/>
                <w:position w:val="19"/>
              </w:rPr>
              <w:t xml:space="preserve"> </w:t>
            </w:r>
            <w:r>
              <w:rPr>
                <w:spacing w:val="-3"/>
                <w:position w:val="19"/>
              </w:rPr>
              <w:t>生产工艺流程</w:t>
            </w:r>
          </w:p>
          <w:p>
            <w:pPr>
              <w:pStyle w:val="TableText"/>
              <w:spacing w:before="1" w:line="207" w:lineRule="auto"/>
              <w:ind w:left="568"/>
            </w:pPr>
            <w:r>
              <w:rPr>
                <w:spacing w:val="-2"/>
              </w:rPr>
              <w:t>⑴生产工艺流程</w:t>
            </w:r>
          </w:p>
          <w:p>
            <w:pPr>
              <w:pStyle w:val="TableText"/>
              <w:spacing w:before="210" w:line="174" w:lineRule="auto"/>
              <w:ind w:left="1772"/>
            </w:pPr>
            <w:r>
              <w:rPr>
                <w:i/>
                <w:iCs/>
                <w:spacing w:val="21"/>
              </w:rPr>
              <w:t>噪声</w:t>
            </w:r>
            <w:r>
              <w:rPr>
                <w:spacing w:val="20"/>
              </w:rPr>
              <w:t xml:space="preserve">    </w:t>
            </w:r>
            <w:r>
              <w:rPr>
                <w:i/>
                <w:iCs/>
                <w:spacing w:val="21"/>
              </w:rPr>
              <w:t>噪声</w:t>
            </w:r>
            <w:r>
              <w:rPr>
                <w:spacing w:val="17"/>
              </w:rPr>
              <w:t xml:space="preserve">    </w:t>
            </w:r>
            <w:r>
              <w:rPr>
                <w:i/>
                <w:iCs/>
                <w:spacing w:val="21"/>
              </w:rPr>
              <w:t>废气</w:t>
            </w:r>
            <w:r>
              <w:rPr>
                <w:spacing w:val="16"/>
              </w:rPr>
              <w:t xml:space="preserve">     </w:t>
            </w:r>
            <w:r>
              <w:rPr>
                <w:i/>
                <w:iCs/>
                <w:spacing w:val="21"/>
              </w:rPr>
              <w:t>噪声</w:t>
            </w:r>
          </w:p>
          <w:p>
            <w:pPr>
              <w:spacing w:line="264" w:lineRule="exact"/>
              <w:ind w:firstLine="1998"/>
            </w:pPr>
            <w:r>
              <w:rPr>
                <w:position w:val="-5"/>
              </w:rPr>
              <w:drawing>
                <wp:inline distT="0" distB="0" distL="0" distR="0">
                  <wp:extent cx="76200" cy="16764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87"/>
                          <a:stretch>
                            <a:fillRect/>
                          </a:stretch>
                        </pic:blipFill>
                        <pic:spPr>
                          <a:xfrm>
                            <a:off x="0" y="0"/>
                            <a:ext cx="76200" cy="167640"/>
                          </a:xfrm>
                          <a:prstGeom prst="rect">
                            <a:avLst/>
                          </a:prstGeom>
                        </pic:spPr>
                      </pic:pic>
                    </a:graphicData>
                  </a:graphic>
                </wp:inline>
              </w:drawing>
            </w:r>
          </w:p>
          <w:p>
            <w:pPr>
              <w:spacing w:before="226" w:line="253" w:lineRule="exact"/>
              <w:ind w:firstLine="3095"/>
            </w:pPr>
            <w:r>
              <w:rPr>
                <w:position w:val="-5"/>
              </w:rPr>
              <w:drawing>
                <wp:inline distT="0" distB="0" distL="0" distR="0">
                  <wp:extent cx="76200" cy="160934"/>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88"/>
                          <a:stretch>
                            <a:fillRect/>
                          </a:stretch>
                        </pic:blipFill>
                        <pic:spPr>
                          <a:xfrm>
                            <a:off x="0" y="0"/>
                            <a:ext cx="76200" cy="160934"/>
                          </a:xfrm>
                          <a:prstGeom prst="rect">
                            <a:avLst/>
                          </a:prstGeom>
                        </pic:spPr>
                      </pic:pic>
                    </a:graphicData>
                  </a:graphic>
                </wp:inline>
              </w:drawing>
            </w:r>
          </w:p>
          <w:p>
            <w:pPr>
              <w:pStyle w:val="TableText"/>
              <w:spacing w:before="1" w:line="179" w:lineRule="auto"/>
              <w:ind w:left="1403"/>
            </w:pPr>
            <w:r>
              <w:rPr>
                <w:i/>
                <w:iCs/>
                <w:spacing w:val="12"/>
              </w:rPr>
              <w:t>金属边角料</w:t>
            </w:r>
            <w:r>
              <w:rPr>
                <w:spacing w:val="-37"/>
              </w:rPr>
              <w:t xml:space="preserve"> </w:t>
            </w:r>
            <w:r>
              <w:rPr>
                <w:i/>
                <w:iCs/>
                <w:spacing w:val="12"/>
              </w:rPr>
              <w:t>金属屑</w:t>
            </w:r>
            <w:r>
              <w:rPr>
                <w:spacing w:val="6"/>
              </w:rPr>
              <w:t xml:space="preserve">           </w:t>
            </w:r>
            <w:r>
              <w:rPr>
                <w:i/>
                <w:iCs/>
                <w:spacing w:val="12"/>
              </w:rPr>
              <w:t>金属屑</w:t>
            </w:r>
            <w:r>
              <w:rPr>
                <w:spacing w:val="12"/>
              </w:rPr>
              <w:t xml:space="preserve">        </w:t>
            </w:r>
            <w:r>
              <w:rPr>
                <w:i/>
                <w:iCs/>
                <w:spacing w:val="12"/>
              </w:rPr>
              <w:t>噪声</w:t>
            </w:r>
          </w:p>
          <w:p>
            <w:pPr>
              <w:spacing w:line="262" w:lineRule="exact"/>
              <w:ind w:firstLine="6858"/>
            </w:pPr>
            <w:r>
              <w:rPr>
                <w:position w:val="-5"/>
              </w:rPr>
              <w:drawing>
                <wp:inline distT="0" distB="0" distL="0" distR="0">
                  <wp:extent cx="76200" cy="166116"/>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84"/>
                          <a:stretch>
                            <a:fillRect/>
                          </a:stretch>
                        </pic:blipFill>
                        <pic:spPr>
                          <a:xfrm>
                            <a:off x="0" y="0"/>
                            <a:ext cx="76200" cy="166116"/>
                          </a:xfrm>
                          <a:prstGeom prst="rect">
                            <a:avLst/>
                          </a:prstGeom>
                        </pic:spPr>
                      </pic:pic>
                    </a:graphicData>
                  </a:graphic>
                </wp:inline>
              </w:drawing>
            </w:r>
          </w:p>
          <w:p>
            <w:pPr>
              <w:spacing w:line="376" w:lineRule="auto"/>
              <w:rPr>
                <w:rFonts w:ascii="Arial"/>
                <w:sz w:val="21"/>
              </w:rPr>
            </w:pPr>
          </w:p>
          <w:p>
            <w:pPr>
              <w:pStyle w:val="TableText"/>
              <w:spacing w:before="78" w:line="186" w:lineRule="auto"/>
              <w:ind w:left="5132"/>
            </w:pPr>
            <w:r>
              <w:rPr>
                <w:i/>
                <w:iCs/>
                <w:spacing w:val="19"/>
              </w:rPr>
              <w:t>噪声</w:t>
            </w:r>
          </w:p>
          <w:p>
            <w:pPr>
              <w:spacing w:line="249" w:lineRule="exact"/>
              <w:ind w:firstLine="5298"/>
            </w:pPr>
            <w:r>
              <w:rPr>
                <w:position w:val="-4"/>
              </w:rPr>
              <w:drawing>
                <wp:inline distT="0" distB="0" distL="0" distR="0">
                  <wp:extent cx="76200" cy="158343"/>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84"/>
                          <a:stretch>
                            <a:fillRect/>
                          </a:stretch>
                        </pic:blipFill>
                        <pic:spPr>
                          <a:xfrm>
                            <a:off x="0" y="0"/>
                            <a:ext cx="76200" cy="158343"/>
                          </a:xfrm>
                          <a:prstGeom prst="rect">
                            <a:avLst/>
                          </a:prstGeom>
                        </pic:spPr>
                      </pic:pic>
                    </a:graphicData>
                  </a:graphic>
                </wp:inline>
              </w:drawing>
            </w:r>
          </w:p>
          <w:p>
            <w:pPr>
              <w:pStyle w:val="TableText"/>
              <w:spacing w:line="359" w:lineRule="exact"/>
              <w:ind w:left="2968"/>
              <w:rPr>
                <w:rFonts w:ascii="Microsoft YaHei" w:eastAsia="Microsoft YaHei" w:hAnsi="Microsoft YaHei" w:cs="Microsoft YaHei"/>
                <w:sz w:val="35"/>
                <w:szCs w:val="35"/>
              </w:rPr>
            </w:pPr>
            <w:r>
              <w:pict>
                <v:rect id="_x0000_s1028" style="width:0.75pt;height:97.45pt;margin-top:-90.83pt;margin-left:305.14pt;position:absolute;z-index:251677696" filled="t" fillcolor="black" stroked="f"/>
              </w:pict>
            </w:r>
            <w:r>
              <w:rPr>
                <w:spacing w:val="3"/>
                <w:position w:val="2"/>
              </w:rPr>
              <w:t>铅胶皮</w:t>
            </w:r>
            <w:r>
              <w:rPr>
                <w:rFonts w:ascii="Microsoft YaHei" w:eastAsia="Microsoft YaHei" w:hAnsi="Microsoft YaHei" w:cs="Microsoft YaHei"/>
                <w:spacing w:val="3"/>
                <w:position w:val="1"/>
                <w:sz w:val="35"/>
                <w:szCs w:val="35"/>
              </w:rPr>
              <w:t>→</w:t>
            </w:r>
            <w:r>
              <w:rPr>
                <w:spacing w:val="3"/>
                <w:position w:val="2"/>
              </w:rPr>
              <w:t>裁剪</w:t>
            </w:r>
            <w:r>
              <w:rPr>
                <w:rFonts w:ascii="Microsoft YaHei" w:eastAsia="Microsoft YaHei" w:hAnsi="Microsoft YaHei" w:cs="Microsoft YaHei"/>
                <w:spacing w:val="3"/>
                <w:position w:val="1"/>
                <w:sz w:val="35"/>
                <w:szCs w:val="35"/>
              </w:rPr>
              <w:t>→</w:t>
            </w:r>
            <w:r>
              <w:rPr>
                <w:spacing w:val="3"/>
                <w:position w:val="2"/>
              </w:rPr>
              <w:t>缝纫</w:t>
            </w:r>
            <w:r>
              <w:rPr>
                <w:rFonts w:ascii="Microsoft YaHei" w:eastAsia="Microsoft YaHei" w:hAnsi="Microsoft YaHei" w:cs="Microsoft YaHei"/>
                <w:spacing w:val="3"/>
                <w:position w:val="1"/>
                <w:sz w:val="35"/>
                <w:szCs w:val="35"/>
              </w:rPr>
              <w:t>—→</w:t>
            </w:r>
          </w:p>
          <w:p>
            <w:pPr>
              <w:pStyle w:val="TableText"/>
              <w:spacing w:before="109" w:line="207" w:lineRule="auto"/>
              <w:ind w:left="3631"/>
            </w:pPr>
            <w:r>
              <w:rPr>
                <w:i/>
                <w:iCs/>
                <w:spacing w:val="8"/>
              </w:rPr>
              <w:t>铅胶皮边角料</w:t>
            </w:r>
          </w:p>
          <w:p>
            <w:pPr>
              <w:pStyle w:val="TableText"/>
              <w:spacing w:before="211" w:line="208" w:lineRule="auto"/>
              <w:ind w:left="2683"/>
            </w:pPr>
            <w:r>
              <w:rPr>
                <w:spacing w:val="-2"/>
                <w14:textOutline w14:w="3047">
                  <w14:solidFill>
                    <w14:srgbClr w14:val="000000"/>
                  </w14:solidFill>
                  <w14:prstDash w14:val="solid"/>
                  <w14:miter w14:lim="1"/>
                </w14:textOutline>
              </w:rPr>
              <w:t>图</w:t>
            </w:r>
            <w:r>
              <w:rPr>
                <w:spacing w:val="-34"/>
              </w:rPr>
              <w:t xml:space="preserve"> </w:t>
            </w:r>
            <w:r>
              <w:rPr>
                <w:rFonts w:ascii="Times New Roman" w:eastAsia="Times New Roman" w:hAnsi="Times New Roman" w:cs="Times New Roman"/>
                <w:b/>
                <w:bCs/>
                <w:spacing w:val="-2"/>
              </w:rPr>
              <w:t xml:space="preserve">5-1          </w:t>
            </w:r>
            <w:r>
              <w:rPr>
                <w:spacing w:val="-2"/>
                <w14:textOutline w14:w="3047">
                  <w14:solidFill>
                    <w14:srgbClr w14:val="000000"/>
                  </w14:solidFill>
                  <w14:prstDash w14:val="solid"/>
                  <w14:miter w14:lim="1"/>
                </w14:textOutline>
              </w:rPr>
              <w:t>项目生产工艺流程图</w:t>
            </w:r>
          </w:p>
          <w:p>
            <w:pPr>
              <w:pStyle w:val="TableText"/>
              <w:spacing w:before="211" w:line="206" w:lineRule="auto"/>
              <w:ind w:left="568"/>
            </w:pPr>
            <w:r>
              <w:rPr>
                <w:spacing w:val="-2"/>
              </w:rPr>
              <w:t>⑵工艺流程说明</w:t>
            </w:r>
          </w:p>
          <w:p>
            <w:pPr>
              <w:pStyle w:val="TableText"/>
              <w:spacing w:before="197" w:line="375" w:lineRule="auto"/>
              <w:ind w:left="87" w:right="125" w:firstLine="481"/>
            </w:pPr>
            <w:r>
              <w:rPr>
                <w:spacing w:val="-1"/>
              </w:rPr>
              <w:t>项目外购不锈钢管</w:t>
            </w:r>
            <w:r>
              <w:rPr>
                <w:rFonts w:ascii="Times New Roman" w:eastAsia="Times New Roman" w:hAnsi="Times New Roman" w:cs="Times New Roman"/>
                <w:spacing w:val="-1"/>
              </w:rPr>
              <w:t>/</w:t>
            </w:r>
            <w:r>
              <w:rPr>
                <w:spacing w:val="-1"/>
              </w:rPr>
              <w:t>板，首先按生产产品规格要求进行切割，通过车床、钻床等</w:t>
            </w:r>
            <w:r>
              <w:t xml:space="preserve"> </w:t>
            </w:r>
            <w:r>
              <w:rPr>
                <w:spacing w:val="1"/>
              </w:rPr>
              <w:t>机加工，然后经高频焊接，采用砂轮机对焊接处去毛刺，此工序</w:t>
            </w:r>
            <w:r>
              <w:t>结束后形成设备外</w:t>
            </w:r>
          </w:p>
          <w:p>
            <w:pPr>
              <w:pStyle w:val="TableText"/>
              <w:spacing w:before="1" w:line="206" w:lineRule="auto"/>
              <w:ind w:left="92"/>
            </w:pPr>
            <w:r>
              <w:rPr>
                <w:spacing w:val="-8"/>
              </w:rPr>
              <w:t>壳。</w:t>
            </w:r>
          </w:p>
          <w:p>
            <w:pPr>
              <w:pStyle w:val="TableText"/>
              <w:spacing w:before="209" w:line="482" w:lineRule="exact"/>
              <w:ind w:left="570"/>
            </w:pPr>
            <w:r>
              <w:rPr>
                <w:spacing w:val="1"/>
                <w:position w:val="19"/>
              </w:rPr>
              <w:t>外购的铅胶皮通过手工裁剪，采用缝纫机对周边进行缝纫，此工序结</w:t>
            </w:r>
            <w:r>
              <w:rPr>
                <w:position w:val="19"/>
              </w:rPr>
              <w:t>束后形成</w:t>
            </w:r>
          </w:p>
          <w:p>
            <w:pPr>
              <w:pStyle w:val="TableText"/>
              <w:spacing w:before="1" w:line="207" w:lineRule="auto"/>
              <w:ind w:left="117"/>
            </w:pPr>
            <w:r>
              <w:rPr>
                <w:spacing w:val="-13"/>
              </w:rPr>
              <w:t>内壳。</w:t>
            </w:r>
          </w:p>
          <w:p>
            <w:pPr>
              <w:pStyle w:val="TableText"/>
              <w:spacing w:before="209" w:line="481" w:lineRule="exact"/>
              <w:ind w:left="569"/>
            </w:pPr>
            <w:r>
              <w:rPr>
                <w:spacing w:val="1"/>
                <w:position w:val="19"/>
              </w:rPr>
              <w:t>上述加工的外壳、内壳以及外购的成品铅玻璃进行组装即为产品，经检</w:t>
            </w:r>
            <w:r>
              <w:rPr>
                <w:position w:val="19"/>
              </w:rPr>
              <w:t>验后包</w:t>
            </w:r>
          </w:p>
          <w:p>
            <w:pPr>
              <w:pStyle w:val="TableText"/>
              <w:spacing w:before="1" w:line="207" w:lineRule="auto"/>
              <w:ind w:left="88"/>
            </w:pPr>
            <w:r>
              <w:rPr>
                <w:spacing w:val="-3"/>
              </w:rPr>
              <w:t>装入库。</w:t>
            </w:r>
          </w:p>
          <w:p>
            <w:pPr>
              <w:pStyle w:val="TableText"/>
              <w:spacing w:before="205" w:after="0" w:line="370" w:lineRule="auto"/>
              <w:ind w:left="88" w:right="126" w:firstLine="481"/>
            </w:pPr>
            <w:r>
              <w:rPr>
                <w:spacing w:val="1"/>
                <w14:textOutline w14:w="3047">
                  <w14:solidFill>
                    <w14:srgbClr w14:val="000000"/>
                  </w14:solidFill>
                  <w14:prstDash w14:val="solid"/>
                  <w14:miter w14:lim="1"/>
                </w14:textOutline>
              </w:rPr>
              <w:t>注：</w:t>
            </w:r>
            <w:r>
              <w:rPr>
                <w:spacing w:val="1"/>
              </w:rPr>
              <w:t>高频焊接是利用交流电的趋肤效应和邻近效应，带钢经滚压</w:t>
            </w:r>
            <w:r>
              <w:t xml:space="preserve">成型后，形成 </w:t>
            </w:r>
            <w:r>
              <w:rPr>
                <w:spacing w:val="1"/>
              </w:rPr>
              <w:t>一个剖面断裂的圆形管坯，在管坯内接近感应线圈核心近旁旋</w:t>
            </w:r>
            <w:r>
              <w:t xml:space="preserve">转一个或一组阻抗器 </w:t>
            </w:r>
          </w:p>
        </w:tc>
      </w:tr>
    </w:tbl>
    <w:p>
      <w:pPr>
        <w:sectPr>
          <w:headerReference w:type="default" r:id="rId89"/>
          <w:footerReference w:type="default" r:id="rId90"/>
          <w:type w:val="nextPage"/>
          <w:pgSz w:w="11906" w:h="16838"/>
          <w:pgMar w:top="1329" w:right="1494" w:bottom="1014" w:left="1501" w:header="1090" w:footer="853" w:gutter="0"/>
          <w:pgNumType w:start="42"/>
          <w:cols w:space="708"/>
          <w:titlePg w:val="0"/>
        </w:sectPr>
      </w:pPr>
    </w:p>
    <w:tbl>
      <w:tblPr>
        <w:tblStyle w:val="TableNormal25"/>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412"/>
        </w:trPr>
        <w:tc>
          <w:tcPr>
            <w:tcW w:w="8898" w:type="dxa"/>
            <w:vAlign w:val="top"/>
          </w:tcPr>
          <w:p>
            <w:pPr>
              <w:pStyle w:val="TableText"/>
              <w:spacing w:before="0" w:line="370" w:lineRule="auto"/>
              <w:ind w:left="88" w:right="126" w:firstLine="481"/>
            </w:pPr>
            <w:r>
              <w:rPr>
                <w:spacing w:val="-2"/>
              </w:rPr>
              <w:t>（磁棒</w:t>
            </w:r>
            <w:r>
              <w:rPr>
                <w:spacing w:val="-61"/>
                <w:w w:val="97"/>
              </w:rPr>
              <w:t>），</w:t>
            </w:r>
            <w:r>
              <w:rPr>
                <w:spacing w:val="-2"/>
              </w:rPr>
              <w:t>阻抗器与管坯张嘴处形成一个电磁感应回路，在趋肤效应和邻近</w:t>
            </w:r>
            <w:r>
              <w:rPr>
                <w:spacing w:val="-3"/>
              </w:rPr>
              <w:t>效应的效</w:t>
            </w:r>
            <w:r>
              <w:rPr>
                <w:spacing w:val="3"/>
              </w:rPr>
              <w:t xml:space="preserve"> </w:t>
            </w:r>
            <w:r>
              <w:rPr>
                <w:spacing w:val="1"/>
              </w:rPr>
              <w:t>用下，管坯张嘴处边缘萌生坚强雄厚而集中的热效应，使焊缝边</w:t>
            </w:r>
            <w:r>
              <w:t>缘迅疾加热到烧焊</w:t>
            </w:r>
          </w:p>
          <w:p>
            <w:pPr>
              <w:pStyle w:val="TableText"/>
              <w:spacing w:line="212" w:lineRule="auto"/>
              <w:ind w:left="88"/>
            </w:pPr>
            <w:r>
              <w:rPr>
                <w:spacing w:val="1"/>
              </w:rPr>
              <w:t>所需温度，对焊接口挤压刮平，再经压辊挤压后，熔化状况的</w:t>
            </w:r>
            <w:r>
              <w:t>金属成功实现晶间结</w:t>
            </w: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91" w:history="1">
        <w:r>
          <w:rPr>
            <w:rFonts w:ascii="SimSun" w:eastAsia="SimSun" w:hAnsi="SimSun" w:cs="SimSun"/>
            <w:b/>
            <w:bCs/>
            <w:noProof w:val="0"/>
            <w:snapToGrid/>
            <w:color w:val="0000EE"/>
            <w:kern w:val="0"/>
            <w:sz w:val="30"/>
            <w:szCs w:val="30"/>
            <w:u w:val="single" w:color="0000EE"/>
          </w:rPr>
          <w:t>https://d.book118.com/455111120012011104</w:t>
        </w:r>
      </w:hyperlink>
    </w:p>
    <w:p/>
    <w:sectPr>
      <w:headerReference w:type="default" r:id="rId92"/>
      <w:footerReference w:type="default" r:id="rId93"/>
      <w:type w:val="nextPage"/>
      <w:pgSz w:w="11906" w:h="16838"/>
      <w:pgMar w:top="1329" w:right="1494" w:bottom="1014" w:left="1501" w:header="1090" w:footer="853" w:gutter="0"/>
      <w:pgNumType w:start="43"/>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4"/>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4"/>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4"/>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8"/>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8"/>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4"/>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4"/>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41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41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41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66"/>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66"/>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415"/>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415"/>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9"/>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9"/>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9"/>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8"/>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8"/>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6"/>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6"/>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6"/>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6"/>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6"/>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6"/>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6"/>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1"/>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1"/>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4"/>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4"/>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4"/>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7"/>
      <w:rPr>
        <w:rFonts w:ascii="SimSun" w:eastAsia="SimSun" w:hAnsi="SimSun" w:cs="SimSun"/>
        <w:sz w:val="18"/>
        <w:szCs w:val="18"/>
      </w:rPr>
    </w:pPr>
    <w:r>
      <w:drawing>
        <wp:anchor distT="0" distB="0" distL="0" distR="0" simplePos="0" relativeHeight="251658240" behindDoc="0" locked="0" layoutInCell="0" allowOverlap="1">
          <wp:simplePos x="0" y="0"/>
          <wp:positionH relativeFrom="page">
            <wp:posOffset>991848</wp:posOffset>
          </wp:positionH>
          <wp:positionV relativeFrom="page">
            <wp:posOffset>834880</wp:posOffset>
          </wp:positionV>
          <wp:extent cx="5580888" cy="9143"/>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7"/>
      <w:rPr>
        <w:rFonts w:ascii="SimSun" w:eastAsia="SimSun" w:hAnsi="SimSun" w:cs="SimSun"/>
        <w:sz w:val="18"/>
        <w:szCs w:val="18"/>
      </w:rPr>
    </w:pPr>
    <w:r>
      <w:drawing>
        <wp:anchor distT="0" distB="0" distL="0" distR="0" simplePos="0" relativeHeight="251659264" behindDoc="0" locked="0" layoutInCell="0" allowOverlap="1">
          <wp:simplePos x="0" y="0"/>
          <wp:positionH relativeFrom="page">
            <wp:posOffset>991848</wp:posOffset>
          </wp:positionH>
          <wp:positionV relativeFrom="page">
            <wp:posOffset>834880</wp:posOffset>
          </wp:positionV>
          <wp:extent cx="5580888" cy="9143"/>
          <wp:effectExtent l="0" t="0" r="0" b="0"/>
          <wp:wrapNone/>
          <wp:docPr id="331522590" name="IM 2"/>
          <wp:cNvGraphicFramePr/>
          <a:graphic xmlns:a="http://schemas.openxmlformats.org/drawingml/2006/main">
            <a:graphicData uri="http://schemas.openxmlformats.org/drawingml/2006/picture">
              <pic:pic xmlns:pic="http://schemas.openxmlformats.org/drawingml/2006/picture">
                <pic:nvPicPr>
                  <pic:cNvPr id="331522590" name="IM 2"/>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7"/>
      <w:rPr>
        <w:rFonts w:ascii="SimSun" w:eastAsia="SimSun" w:hAnsi="SimSun" w:cs="SimSun"/>
        <w:sz w:val="18"/>
        <w:szCs w:val="18"/>
      </w:rPr>
    </w:pPr>
    <w:r>
      <w:drawing>
        <wp:anchor distT="0" distB="0" distL="0" distR="0" simplePos="0" relativeHeight="251660288"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7"/>
      <w:rPr>
        <w:rFonts w:ascii="SimSun" w:eastAsia="SimSun" w:hAnsi="SimSun" w:cs="SimSun"/>
        <w:sz w:val="18"/>
        <w:szCs w:val="18"/>
      </w:rPr>
    </w:pPr>
    <w:r>
      <w:drawing>
        <wp:anchor distT="0" distB="0" distL="0" distR="0" simplePos="0" relativeHeight="251661312"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816001668" name="IM 12"/>
          <wp:cNvGraphicFramePr/>
          <a:graphic xmlns:a="http://schemas.openxmlformats.org/drawingml/2006/main">
            <a:graphicData uri="http://schemas.openxmlformats.org/drawingml/2006/picture">
              <pic:pic xmlns:pic="http://schemas.openxmlformats.org/drawingml/2006/picture">
                <pic:nvPicPr>
                  <pic:cNvPr id="816001668" name="IM 12"/>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7"/>
      <w:rPr>
        <w:rFonts w:ascii="SimSun" w:eastAsia="SimSun" w:hAnsi="SimSun" w:cs="SimSun"/>
        <w:sz w:val="18"/>
        <w:szCs w:val="18"/>
      </w:rPr>
    </w:pPr>
    <w:r>
      <w:drawing>
        <wp:anchor distT="0" distB="0" distL="0" distR="0" simplePos="0" relativeHeight="251662336"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1450549038" name="IM 12"/>
          <wp:cNvGraphicFramePr/>
          <a:graphic xmlns:a="http://schemas.openxmlformats.org/drawingml/2006/main">
            <a:graphicData uri="http://schemas.openxmlformats.org/drawingml/2006/picture">
              <pic:pic xmlns:pic="http://schemas.openxmlformats.org/drawingml/2006/picture">
                <pic:nvPicPr>
                  <pic:cNvPr id="1450549038" name="IM 12"/>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4"/>
      <w:rPr>
        <w:rFonts w:ascii="SimSun" w:eastAsia="SimSun" w:hAnsi="SimSun" w:cs="SimSun"/>
        <w:sz w:val="18"/>
        <w:szCs w:val="18"/>
      </w:rPr>
    </w:pPr>
    <w:r>
      <w:drawing>
        <wp:anchor distT="0" distB="0" distL="0" distR="0" simplePos="0" relativeHeight="251663360"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4"/>
      <w:rPr>
        <w:rFonts w:ascii="SimSun" w:eastAsia="SimSun" w:hAnsi="SimSun" w:cs="SimSun"/>
        <w:sz w:val="18"/>
        <w:szCs w:val="18"/>
      </w:rPr>
    </w:pPr>
    <w:r>
      <w:drawing>
        <wp:anchor distT="0" distB="0" distL="0" distR="0" simplePos="0" relativeHeight="251664384"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753813127" name="IM 24"/>
          <wp:cNvGraphicFramePr/>
          <a:graphic xmlns:a="http://schemas.openxmlformats.org/drawingml/2006/main">
            <a:graphicData uri="http://schemas.openxmlformats.org/drawingml/2006/picture">
              <pic:pic xmlns:pic="http://schemas.openxmlformats.org/drawingml/2006/picture">
                <pic:nvPicPr>
                  <pic:cNvPr id="753813127" name="IM 24"/>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68"/>
      <w:rPr>
        <w:rFonts w:ascii="SimSun" w:eastAsia="SimSun" w:hAnsi="SimSun" w:cs="SimSun"/>
        <w:sz w:val="18"/>
        <w:szCs w:val="18"/>
      </w:rPr>
    </w:pPr>
    <w:r>
      <w:drawing>
        <wp:anchor distT="0" distB="0" distL="0" distR="0" simplePos="0" relativeHeight="251665408"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68"/>
      <w:rPr>
        <w:rFonts w:ascii="SimSun" w:eastAsia="SimSun" w:hAnsi="SimSun" w:cs="SimSun"/>
        <w:sz w:val="18"/>
        <w:szCs w:val="18"/>
      </w:rPr>
    </w:pPr>
    <w:r>
      <w:drawing>
        <wp:anchor distT="0" distB="0" distL="0" distR="0" simplePos="0" relativeHeight="251666432"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1093461477" name="IM 30"/>
          <wp:cNvGraphicFramePr/>
          <a:graphic xmlns:a="http://schemas.openxmlformats.org/drawingml/2006/main">
            <a:graphicData uri="http://schemas.openxmlformats.org/drawingml/2006/picture">
              <pic:pic xmlns:pic="http://schemas.openxmlformats.org/drawingml/2006/picture">
                <pic:nvPicPr>
                  <pic:cNvPr id="1093461477" name="IM 30"/>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4"/>
      <w:rPr>
        <w:rFonts w:ascii="SimSun" w:eastAsia="SimSun" w:hAnsi="SimSun" w:cs="SimSun"/>
        <w:sz w:val="18"/>
        <w:szCs w:val="18"/>
      </w:rPr>
    </w:pPr>
    <w:r>
      <w:drawing>
        <wp:anchor distT="0" distB="0" distL="0" distR="0" simplePos="0" relativeHeight="251667456"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1853677796" name="IM 24"/>
          <wp:cNvGraphicFramePr/>
          <a:graphic xmlns:a="http://schemas.openxmlformats.org/drawingml/2006/main">
            <a:graphicData uri="http://schemas.openxmlformats.org/drawingml/2006/picture">
              <pic:pic xmlns:pic="http://schemas.openxmlformats.org/drawingml/2006/picture">
                <pic:nvPicPr>
                  <pic:cNvPr id="1853677796" name="IM 24"/>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4"/>
      <w:rPr>
        <w:rFonts w:ascii="SimSun" w:eastAsia="SimSun" w:hAnsi="SimSun" w:cs="SimSun"/>
        <w:sz w:val="18"/>
        <w:szCs w:val="18"/>
      </w:rPr>
    </w:pPr>
    <w:r>
      <w:drawing>
        <wp:anchor distT="0" distB="0" distL="0" distR="0" simplePos="0" relativeHeight="251668480"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2042990992" name="IM 24"/>
          <wp:cNvGraphicFramePr/>
          <a:graphic xmlns:a="http://schemas.openxmlformats.org/drawingml/2006/main">
            <a:graphicData uri="http://schemas.openxmlformats.org/drawingml/2006/picture">
              <pic:pic xmlns:pic="http://schemas.openxmlformats.org/drawingml/2006/picture">
                <pic:nvPicPr>
                  <pic:cNvPr id="2042990992" name="IM 24"/>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07" w:lineRule="auto"/>
      <w:ind w:left="1444"/>
      <w:rPr>
        <w:rFonts w:ascii="SimSun" w:eastAsia="SimSun" w:hAnsi="SimSun" w:cs="SimSun"/>
        <w:sz w:val="18"/>
        <w:szCs w:val="18"/>
      </w:rPr>
    </w:pPr>
    <w:r>
      <w:drawing>
        <wp:anchor distT="0" distB="0" distL="0" distR="0" simplePos="0" relativeHeight="251669504" behindDoc="0" locked="0" layoutInCell="0" allowOverlap="1">
          <wp:simplePos x="0" y="0"/>
          <wp:positionH relativeFrom="page">
            <wp:posOffset>991847</wp:posOffset>
          </wp:positionH>
          <wp:positionV relativeFrom="page">
            <wp:posOffset>834880</wp:posOffset>
          </wp:positionV>
          <wp:extent cx="5580888" cy="9143"/>
          <wp:effectExtent l="0" t="0" r="0" b="0"/>
          <wp:wrapNone/>
          <wp:docPr id="34903425" name="IM 24"/>
          <wp:cNvGraphicFramePr/>
          <a:graphic xmlns:a="http://schemas.openxmlformats.org/drawingml/2006/main">
            <a:graphicData uri="http://schemas.openxmlformats.org/drawingml/2006/picture">
              <pic:pic xmlns:pic="http://schemas.openxmlformats.org/drawingml/2006/picture">
                <pic:nvPicPr>
                  <pic:cNvPr id="34903425" name="IM 24"/>
                  <pic:cNvPicPr/>
                </pic:nvPicPr>
                <pic:blipFill>
                  <a:blip xmlns:r="http://schemas.openxmlformats.org/officeDocument/2006/relationships" r:embed="rId1"/>
                  <a:stretch>
                    <a:fillRect/>
                  </a:stretch>
                </pic:blipFill>
                <pic:spPr>
                  <a:xfrm>
                    <a:off x="0" y="0"/>
                    <a:ext cx="5580888" cy="9143"/>
                  </a:xfrm>
                  <a:prstGeom prst="rect">
                    <a:avLst/>
                  </a:prstGeom>
                </pic:spPr>
              </pic:pic>
            </a:graphicData>
          </a:graphic>
        </wp:anchor>
      </w:drawing>
    </w:r>
    <w:r>
      <w:rPr>
        <w:rFonts w:ascii="SimSun" w:eastAsia="SimSun" w:hAnsi="SimSun" w:cs="SimSun"/>
        <w:spacing w:val="-1"/>
        <w:sz w:val="18"/>
        <w:szCs w:val="18"/>
      </w:rPr>
      <w:t>浙江思格一医疗科技有限公司年产</w:t>
    </w:r>
    <w:r>
      <w:rPr>
        <w:rFonts w:ascii="SimSun" w:eastAsia="SimSun" w:hAnsi="SimSun" w:cs="SimSun"/>
        <w:spacing w:val="-16"/>
        <w:sz w:val="18"/>
        <w:szCs w:val="18"/>
      </w:rPr>
      <w:t xml:space="preserve"> </w:t>
    </w:r>
    <w:r>
      <w:rPr>
        <w:rFonts w:ascii="Times New Roman" w:eastAsia="Times New Roman" w:hAnsi="Times New Roman" w:cs="Times New Roman"/>
        <w:spacing w:val="-1"/>
        <w:sz w:val="18"/>
        <w:szCs w:val="18"/>
      </w:rPr>
      <w:t xml:space="preserve">1000 </w:t>
    </w:r>
    <w:r>
      <w:rPr>
        <w:rFonts w:ascii="SimSun" w:eastAsia="SimSun" w:hAnsi="SimSun" w:cs="SimSun"/>
        <w:spacing w:val="-1"/>
        <w:sz w:val="18"/>
        <w:szCs w:val="18"/>
      </w:rPr>
      <w:t>套辐射防护装置项目环境影响报告表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header" Target="header17.xml" /><Relationship Id="rId39" Type="http://schemas.openxmlformats.org/officeDocument/2006/relationships/footer" Target="footer17.xml" /><Relationship Id="rId4" Type="http://schemas.openxmlformats.org/officeDocument/2006/relationships/image" Target="media/image1.png"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footer" Target="footer19.xml" /><Relationship Id="rId44" Type="http://schemas.openxmlformats.org/officeDocument/2006/relationships/header" Target="header20.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footer" Target="footer22.xml" /><Relationship Id="rId5" Type="http://schemas.openxmlformats.org/officeDocument/2006/relationships/header" Target="header1.xml" /><Relationship Id="rId50" Type="http://schemas.openxmlformats.org/officeDocument/2006/relationships/header" Target="header23.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footer" Target="footer25.xml" /><Relationship Id="rId56" Type="http://schemas.openxmlformats.org/officeDocument/2006/relationships/header" Target="header26.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footer" Target="footer1.xml" /><Relationship Id="rId60" Type="http://schemas.openxmlformats.org/officeDocument/2006/relationships/header" Target="header28.xml" /><Relationship Id="rId61" Type="http://schemas.openxmlformats.org/officeDocument/2006/relationships/footer" Target="footer28.xml" /><Relationship Id="rId62" Type="http://schemas.openxmlformats.org/officeDocument/2006/relationships/header" Target="header29.xml" /><Relationship Id="rId63" Type="http://schemas.openxmlformats.org/officeDocument/2006/relationships/footer" Target="footer29.xml" /><Relationship Id="rId64" Type="http://schemas.openxmlformats.org/officeDocument/2006/relationships/header" Target="header30.xml" /><Relationship Id="rId65" Type="http://schemas.openxmlformats.org/officeDocument/2006/relationships/footer" Target="footer30.xml" /><Relationship Id="rId66" Type="http://schemas.openxmlformats.org/officeDocument/2006/relationships/header" Target="header31.xml" /><Relationship Id="rId67" Type="http://schemas.openxmlformats.org/officeDocument/2006/relationships/footer" Target="footer31.xml" /><Relationship Id="rId68" Type="http://schemas.openxmlformats.org/officeDocument/2006/relationships/header" Target="header32.xml" /><Relationship Id="rId69" Type="http://schemas.openxmlformats.org/officeDocument/2006/relationships/footer" Target="footer32.xml" /><Relationship Id="rId7" Type="http://schemas.openxmlformats.org/officeDocument/2006/relationships/header" Target="header2.xml" /><Relationship Id="rId70" Type="http://schemas.openxmlformats.org/officeDocument/2006/relationships/header" Target="header33.xml" /><Relationship Id="rId71" Type="http://schemas.openxmlformats.org/officeDocument/2006/relationships/footer" Target="footer33.xml" /><Relationship Id="rId72" Type="http://schemas.openxmlformats.org/officeDocument/2006/relationships/header" Target="header34.xml" /><Relationship Id="rId73" Type="http://schemas.openxmlformats.org/officeDocument/2006/relationships/footer" Target="footer34.xml" /><Relationship Id="rId74" Type="http://schemas.openxmlformats.org/officeDocument/2006/relationships/header" Target="header35.xml" /><Relationship Id="rId75" Type="http://schemas.openxmlformats.org/officeDocument/2006/relationships/footer" Target="footer35.xml" /><Relationship Id="rId76" Type="http://schemas.openxmlformats.org/officeDocument/2006/relationships/header" Target="header36.xml" /><Relationship Id="rId77" Type="http://schemas.openxmlformats.org/officeDocument/2006/relationships/footer" Target="footer36.xml" /><Relationship Id="rId78" Type="http://schemas.openxmlformats.org/officeDocument/2006/relationships/header" Target="header37.xml" /><Relationship Id="rId79" Type="http://schemas.openxmlformats.org/officeDocument/2006/relationships/footer" Target="footer37.xml" /><Relationship Id="rId8" Type="http://schemas.openxmlformats.org/officeDocument/2006/relationships/footer" Target="footer2.xml" /><Relationship Id="rId80" Type="http://schemas.openxmlformats.org/officeDocument/2006/relationships/header" Target="header38.xml" /><Relationship Id="rId81" Type="http://schemas.openxmlformats.org/officeDocument/2006/relationships/footer" Target="footer38.xml" /><Relationship Id="rId82" Type="http://schemas.openxmlformats.org/officeDocument/2006/relationships/image" Target="media/image3.png" /><Relationship Id="rId83" Type="http://schemas.openxmlformats.org/officeDocument/2006/relationships/image" Target="media/image4.png" /><Relationship Id="rId84" Type="http://schemas.openxmlformats.org/officeDocument/2006/relationships/image" Target="media/image5.png" /><Relationship Id="rId85" Type="http://schemas.openxmlformats.org/officeDocument/2006/relationships/image" Target="media/image6.png" /><Relationship Id="rId86" Type="http://schemas.openxmlformats.org/officeDocument/2006/relationships/image" Target="media/image7.png" /><Relationship Id="rId87" Type="http://schemas.openxmlformats.org/officeDocument/2006/relationships/image" Target="media/image8.png" /><Relationship Id="rId88" Type="http://schemas.openxmlformats.org/officeDocument/2006/relationships/image" Target="media/image9.png" /><Relationship Id="rId89" Type="http://schemas.openxmlformats.org/officeDocument/2006/relationships/header" Target="header39.xml" /><Relationship Id="rId9" Type="http://schemas.openxmlformats.org/officeDocument/2006/relationships/image" Target="media/image2.png" /><Relationship Id="rId90" Type="http://schemas.openxmlformats.org/officeDocument/2006/relationships/footer" Target="footer39.xml" /><Relationship Id="rId91" Type="http://schemas.openxmlformats.org/officeDocument/2006/relationships/hyperlink" Target="https://d.book118.com/455111120012011104" TargetMode="External" /><Relationship Id="rId92" Type="http://schemas.openxmlformats.org/officeDocument/2006/relationships/header" Target="header40.xml" /><Relationship Id="rId93" Type="http://schemas.openxmlformats.org/officeDocument/2006/relationships/footer" Target="footer40.xml" /><Relationship Id="rId94" Type="http://schemas.openxmlformats.org/officeDocument/2006/relationships/theme" Target="theme/theme1.xml" /><Relationship Id="rId95"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s>
</file>

<file path=word/_rels/header24.xml.rels><?xml version="1.0" encoding="utf-8" standalone="yes"?><Relationships xmlns="http://schemas.openxmlformats.org/package/2006/relationships"><Relationship Id="rId1" Type="http://schemas.openxmlformats.org/officeDocument/2006/relationships/image" Target="media/image2.png" /></Relationships>
</file>

<file path=word/_rels/header25.xml.rels><?xml version="1.0" encoding="utf-8" standalone="yes"?><Relationships xmlns="http://schemas.openxmlformats.org/package/2006/relationships"><Relationship Id="rId1" Type="http://schemas.openxmlformats.org/officeDocument/2006/relationships/image" Target="media/image2.png" /></Relationships>
</file>

<file path=word/_rels/header31.xml.rels><?xml version="1.0" encoding="utf-8" standalone="yes"?><Relationships xmlns="http://schemas.openxmlformats.org/package/2006/relationships"><Relationship Id="rId1" Type="http://schemas.openxmlformats.org/officeDocument/2006/relationships/image" Target="media/image2.png" /></Relationships>
</file>

<file path=word/_rels/header32.xml.rels><?xml version="1.0" encoding="utf-8" standalone="yes"?><Relationships xmlns="http://schemas.openxmlformats.org/package/2006/relationships"><Relationship Id="rId1" Type="http://schemas.openxmlformats.org/officeDocument/2006/relationships/image" Target="media/image2.png" /></Relationships>
</file>

<file path=word/_rels/header38.xml.rels><?xml version="1.0" encoding="utf-8" standalone="yes"?><Relationships xmlns="http://schemas.openxmlformats.org/package/2006/relationships"><Relationship Id="rId1" Type="http://schemas.openxmlformats.org/officeDocument/2006/relationships/image" Target="media/image2.png" /></Relationships>
</file>

<file path=word/_rels/header39.xml.rels><?xml version="1.0" encoding="utf-8" standalone="yes"?><Relationships xmlns="http://schemas.openxmlformats.org/package/2006/relationships"><Relationship Id="rId1" Type="http://schemas.openxmlformats.org/officeDocument/2006/relationships/image" Target="media/image2.png" /></Relationships>
</file>

<file path=word/_rels/header40.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浙江思格一医疗科技有限公司（公示本）.doc</dc:title>
  <dc:creator>win</dc:creator>
  <cp:revision>0</cp:revision>
  <dcterms:created xsi:type="dcterms:W3CDTF">2024-01-25T21:37:49Z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2024-01-25T22:12:38Z</vt:filetime>
  </property>
  <property fmtid="{D5CDD505-2E9C-101B-9397-08002B2CF9AE}" pid="3" name="CRO">
    <vt:lpwstr>wqlLaW5nc29mdCBQREYgdG8gV1BTIDkw</vt:lpwstr>
  </property>
</Properties>
</file>